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B0" w:rsidRPr="002B4DB0" w:rsidRDefault="002B4DB0" w:rsidP="002B4DB0">
      <w:pPr>
        <w:pStyle w:val="ConsPlusTitle"/>
        <w:jc w:val="center"/>
        <w:outlineLvl w:val="1"/>
        <w:rPr>
          <w:sz w:val="24"/>
          <w:szCs w:val="24"/>
        </w:rPr>
      </w:pPr>
      <w:r w:rsidRPr="002B4DB0">
        <w:rPr>
          <w:sz w:val="24"/>
          <w:szCs w:val="24"/>
        </w:rPr>
        <w:t>ПАСПОРТ</w:t>
      </w:r>
    </w:p>
    <w:p w:rsidR="002B4DB0" w:rsidRPr="002B4DB0" w:rsidRDefault="002B4DB0" w:rsidP="002B4DB0">
      <w:pPr>
        <w:pStyle w:val="ConsPlusTitle"/>
        <w:jc w:val="center"/>
        <w:outlineLvl w:val="1"/>
        <w:rPr>
          <w:sz w:val="24"/>
          <w:szCs w:val="24"/>
        </w:rPr>
      </w:pPr>
      <w:r w:rsidRPr="002B4DB0">
        <w:rPr>
          <w:sz w:val="24"/>
          <w:szCs w:val="24"/>
        </w:rPr>
        <w:t>государственной программы Республики Тыва "Профилактика</w:t>
      </w:r>
    </w:p>
    <w:p w:rsidR="002B4DB0" w:rsidRPr="002B4DB0" w:rsidRDefault="002B4DB0" w:rsidP="002B4DB0">
      <w:pPr>
        <w:pStyle w:val="ConsPlusTitle"/>
        <w:jc w:val="center"/>
        <w:outlineLvl w:val="1"/>
        <w:rPr>
          <w:sz w:val="24"/>
          <w:szCs w:val="24"/>
        </w:rPr>
      </w:pPr>
      <w:r w:rsidRPr="002B4DB0">
        <w:rPr>
          <w:sz w:val="24"/>
          <w:szCs w:val="24"/>
        </w:rPr>
        <w:t>безнадзорности и правонарушений несовершеннолетних"</w:t>
      </w:r>
    </w:p>
    <w:p w:rsidR="002B4DB0" w:rsidRPr="002B4DB0" w:rsidRDefault="002B4DB0" w:rsidP="002B4DB0">
      <w:pPr>
        <w:pStyle w:val="ConsPlusTitle"/>
        <w:jc w:val="center"/>
        <w:outlineLvl w:val="1"/>
        <w:rPr>
          <w:sz w:val="24"/>
          <w:szCs w:val="24"/>
        </w:rPr>
      </w:pPr>
      <w:r w:rsidRPr="002B4DB0">
        <w:rPr>
          <w:sz w:val="24"/>
          <w:szCs w:val="24"/>
        </w:rPr>
        <w:t>(далее - Программа)</w:t>
      </w:r>
    </w:p>
    <w:p w:rsidR="002B4DB0" w:rsidRPr="002B4DB0" w:rsidRDefault="002B4DB0" w:rsidP="002B4DB0">
      <w:pPr>
        <w:pStyle w:val="ConsPlusTitle"/>
        <w:jc w:val="center"/>
        <w:outlineLvl w:val="1"/>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2B4DB0" w:rsidRPr="002B4DB0" w:rsidTr="00406799">
        <w:tc>
          <w:tcPr>
            <w:tcW w:w="3118" w:type="dxa"/>
          </w:tcPr>
          <w:p w:rsidR="002B4DB0" w:rsidRPr="002B4DB0" w:rsidRDefault="002B4DB0" w:rsidP="002B4DB0">
            <w:pPr>
              <w:pStyle w:val="ConsPlusTitle"/>
              <w:jc w:val="both"/>
              <w:outlineLvl w:val="1"/>
              <w:rPr>
                <w:b w:val="0"/>
                <w:sz w:val="24"/>
                <w:szCs w:val="24"/>
              </w:rPr>
            </w:pPr>
            <w:r w:rsidRPr="002B4DB0">
              <w:rPr>
                <w:b w:val="0"/>
                <w:sz w:val="24"/>
                <w:szCs w:val="24"/>
              </w:rPr>
              <w:t>Куратор Программы</w:t>
            </w:r>
          </w:p>
        </w:tc>
        <w:tc>
          <w:tcPr>
            <w:tcW w:w="340" w:type="dxa"/>
          </w:tcPr>
          <w:p w:rsidR="002B4DB0" w:rsidRPr="002B4DB0" w:rsidRDefault="002B4DB0" w:rsidP="002B4DB0">
            <w:pPr>
              <w:pStyle w:val="ConsPlusTitle"/>
              <w:jc w:val="both"/>
              <w:outlineLvl w:val="1"/>
              <w:rPr>
                <w:b w:val="0"/>
                <w:sz w:val="24"/>
                <w:szCs w:val="24"/>
              </w:rPr>
            </w:pPr>
            <w:r w:rsidRPr="002B4DB0">
              <w:rPr>
                <w:b w:val="0"/>
                <w:sz w:val="24"/>
                <w:szCs w:val="24"/>
              </w:rPr>
              <w:t>-</w:t>
            </w:r>
          </w:p>
        </w:tc>
        <w:tc>
          <w:tcPr>
            <w:tcW w:w="5613" w:type="dxa"/>
          </w:tcPr>
          <w:p w:rsidR="002B4DB0" w:rsidRPr="002B4DB0" w:rsidRDefault="002B4DB0" w:rsidP="002B4DB0">
            <w:pPr>
              <w:pStyle w:val="ConsPlusTitle"/>
              <w:jc w:val="both"/>
              <w:outlineLvl w:val="1"/>
              <w:rPr>
                <w:b w:val="0"/>
                <w:sz w:val="24"/>
                <w:szCs w:val="24"/>
              </w:rPr>
            </w:pPr>
            <w:r w:rsidRPr="002B4DB0">
              <w:rPr>
                <w:b w:val="0"/>
                <w:sz w:val="24"/>
                <w:szCs w:val="24"/>
              </w:rPr>
              <w:t>заместитель Председателя Правительства Республики Тыва, курирующий вопросы социальной сферы</w:t>
            </w:r>
          </w:p>
        </w:tc>
      </w:tr>
      <w:tr w:rsidR="002B4DB0" w:rsidRPr="002B4DB0" w:rsidTr="00406799">
        <w:tc>
          <w:tcPr>
            <w:tcW w:w="3118" w:type="dxa"/>
          </w:tcPr>
          <w:p w:rsidR="002B4DB0" w:rsidRPr="002B4DB0" w:rsidRDefault="002B4DB0" w:rsidP="002B4DB0">
            <w:pPr>
              <w:pStyle w:val="ConsPlusTitle"/>
              <w:jc w:val="both"/>
              <w:outlineLvl w:val="1"/>
              <w:rPr>
                <w:b w:val="0"/>
                <w:sz w:val="24"/>
                <w:szCs w:val="24"/>
              </w:rPr>
            </w:pPr>
            <w:r w:rsidRPr="002B4DB0">
              <w:rPr>
                <w:b w:val="0"/>
                <w:sz w:val="24"/>
                <w:szCs w:val="24"/>
              </w:rPr>
              <w:t>Ответственный исполнитель Программы</w:t>
            </w:r>
          </w:p>
        </w:tc>
        <w:tc>
          <w:tcPr>
            <w:tcW w:w="340" w:type="dxa"/>
          </w:tcPr>
          <w:p w:rsidR="002B4DB0" w:rsidRPr="002B4DB0" w:rsidRDefault="002B4DB0" w:rsidP="002B4DB0">
            <w:pPr>
              <w:pStyle w:val="ConsPlusTitle"/>
              <w:jc w:val="both"/>
              <w:outlineLvl w:val="1"/>
              <w:rPr>
                <w:b w:val="0"/>
                <w:sz w:val="24"/>
                <w:szCs w:val="24"/>
              </w:rPr>
            </w:pPr>
            <w:r w:rsidRPr="002B4DB0">
              <w:rPr>
                <w:b w:val="0"/>
                <w:sz w:val="24"/>
                <w:szCs w:val="24"/>
              </w:rPr>
              <w:t>-</w:t>
            </w:r>
          </w:p>
        </w:tc>
        <w:tc>
          <w:tcPr>
            <w:tcW w:w="5613" w:type="dxa"/>
          </w:tcPr>
          <w:p w:rsidR="002B4DB0" w:rsidRPr="002B4DB0" w:rsidRDefault="002B4DB0" w:rsidP="002B4DB0">
            <w:pPr>
              <w:pStyle w:val="ConsPlusTitle"/>
              <w:jc w:val="both"/>
              <w:outlineLvl w:val="1"/>
              <w:rPr>
                <w:b w:val="0"/>
                <w:sz w:val="24"/>
                <w:szCs w:val="24"/>
              </w:rPr>
            </w:pPr>
            <w:r w:rsidRPr="002B4DB0">
              <w:rPr>
                <w:b w:val="0"/>
                <w:sz w:val="24"/>
                <w:szCs w:val="24"/>
              </w:rPr>
              <w:t>Министерство образования Республики Тыва</w:t>
            </w:r>
          </w:p>
        </w:tc>
      </w:tr>
      <w:tr w:rsidR="002B4DB0" w:rsidRPr="002B4DB0" w:rsidTr="00406799">
        <w:tc>
          <w:tcPr>
            <w:tcW w:w="3118" w:type="dxa"/>
          </w:tcPr>
          <w:p w:rsidR="002B4DB0" w:rsidRPr="002B4DB0" w:rsidRDefault="002B4DB0" w:rsidP="002B4DB0">
            <w:pPr>
              <w:pStyle w:val="ConsPlusTitle"/>
              <w:jc w:val="both"/>
              <w:outlineLvl w:val="1"/>
              <w:rPr>
                <w:b w:val="0"/>
                <w:sz w:val="24"/>
                <w:szCs w:val="24"/>
              </w:rPr>
            </w:pPr>
            <w:r w:rsidRPr="002B4DB0">
              <w:rPr>
                <w:b w:val="0"/>
                <w:sz w:val="24"/>
                <w:szCs w:val="24"/>
              </w:rPr>
              <w:t>Соисполнители Программы</w:t>
            </w:r>
          </w:p>
        </w:tc>
        <w:tc>
          <w:tcPr>
            <w:tcW w:w="340" w:type="dxa"/>
          </w:tcPr>
          <w:p w:rsidR="002B4DB0" w:rsidRPr="002B4DB0" w:rsidRDefault="002B4DB0" w:rsidP="002B4DB0">
            <w:pPr>
              <w:pStyle w:val="ConsPlusTitle"/>
              <w:jc w:val="both"/>
              <w:outlineLvl w:val="1"/>
              <w:rPr>
                <w:b w:val="0"/>
                <w:sz w:val="24"/>
                <w:szCs w:val="24"/>
              </w:rPr>
            </w:pPr>
            <w:r w:rsidRPr="002B4DB0">
              <w:rPr>
                <w:b w:val="0"/>
                <w:sz w:val="24"/>
                <w:szCs w:val="24"/>
              </w:rPr>
              <w:t>-</w:t>
            </w:r>
          </w:p>
        </w:tc>
        <w:tc>
          <w:tcPr>
            <w:tcW w:w="5613" w:type="dxa"/>
          </w:tcPr>
          <w:p w:rsidR="002B4DB0" w:rsidRPr="002B4DB0" w:rsidRDefault="002B4DB0" w:rsidP="002B4DB0">
            <w:pPr>
              <w:pStyle w:val="ConsPlusTitle"/>
              <w:jc w:val="both"/>
              <w:outlineLvl w:val="1"/>
              <w:rPr>
                <w:b w:val="0"/>
                <w:sz w:val="24"/>
                <w:szCs w:val="24"/>
              </w:rPr>
            </w:pPr>
            <w:proofErr w:type="gramStart"/>
            <w:r w:rsidRPr="002B4DB0">
              <w:rPr>
                <w:b w:val="0"/>
                <w:sz w:val="24"/>
                <w:szCs w:val="24"/>
              </w:rPr>
              <w:t>Министерство культуры Республики Тыва, Министерство труда и социальной политики Республики Тыва, Министерство здравоохранения Республики Тыва, Министерство цифрового развития Республики Тыва, Министерство внутренних дел по Республике Тыва (по согласованию), Министерство по делам молодежи Республики Тыва, Министерство спорта Республики Тыва, Межведомственная комиссия по делам несовершеннолетних и защите их прав при Правительстве Республики Тыва, органы местного самоуправления (по согласованию)</w:t>
            </w:r>
            <w:proofErr w:type="gramEnd"/>
          </w:p>
        </w:tc>
      </w:tr>
      <w:tr w:rsidR="002B4DB0" w:rsidRPr="002B4DB0" w:rsidTr="00406799">
        <w:tc>
          <w:tcPr>
            <w:tcW w:w="9071" w:type="dxa"/>
            <w:gridSpan w:val="3"/>
          </w:tcPr>
          <w:p w:rsidR="002B4DB0" w:rsidRPr="002B4DB0" w:rsidRDefault="002B4DB0" w:rsidP="002B4DB0">
            <w:pPr>
              <w:pStyle w:val="ConsPlusTitle"/>
              <w:jc w:val="both"/>
              <w:outlineLvl w:val="1"/>
              <w:rPr>
                <w:b w:val="0"/>
                <w:sz w:val="24"/>
                <w:szCs w:val="24"/>
              </w:rPr>
            </w:pPr>
            <w:r w:rsidRPr="002B4DB0">
              <w:rPr>
                <w:b w:val="0"/>
                <w:sz w:val="24"/>
                <w:szCs w:val="24"/>
              </w:rPr>
              <w:t xml:space="preserve">(в ред. </w:t>
            </w:r>
            <w:hyperlink r:id="rId5" w:history="1">
              <w:r w:rsidRPr="002B4DB0">
                <w:rPr>
                  <w:b w:val="0"/>
                  <w:sz w:val="24"/>
                  <w:szCs w:val="24"/>
                </w:rPr>
                <w:t>Постановления</w:t>
              </w:r>
            </w:hyperlink>
            <w:r w:rsidRPr="002B4DB0">
              <w:rPr>
                <w:b w:val="0"/>
                <w:sz w:val="24"/>
                <w:szCs w:val="24"/>
              </w:rPr>
              <w:t xml:space="preserve"> Правительства РТ от 21.05.2024 N 244)</w:t>
            </w:r>
          </w:p>
        </w:tc>
      </w:tr>
      <w:tr w:rsidR="002B4DB0" w:rsidRPr="002B4DB0" w:rsidTr="00406799">
        <w:tc>
          <w:tcPr>
            <w:tcW w:w="3118" w:type="dxa"/>
          </w:tcPr>
          <w:p w:rsidR="002B4DB0" w:rsidRPr="002B4DB0" w:rsidRDefault="002B4DB0" w:rsidP="002B4DB0">
            <w:pPr>
              <w:pStyle w:val="ConsPlusTitle"/>
              <w:jc w:val="both"/>
              <w:outlineLvl w:val="1"/>
              <w:rPr>
                <w:b w:val="0"/>
                <w:sz w:val="24"/>
                <w:szCs w:val="24"/>
              </w:rPr>
            </w:pPr>
            <w:r w:rsidRPr="002B4DB0">
              <w:rPr>
                <w:b w:val="0"/>
                <w:sz w:val="24"/>
                <w:szCs w:val="24"/>
              </w:rPr>
              <w:t>Период реализации</w:t>
            </w:r>
          </w:p>
        </w:tc>
        <w:tc>
          <w:tcPr>
            <w:tcW w:w="340" w:type="dxa"/>
          </w:tcPr>
          <w:p w:rsidR="002B4DB0" w:rsidRPr="002B4DB0" w:rsidRDefault="002B4DB0" w:rsidP="002B4DB0">
            <w:pPr>
              <w:pStyle w:val="ConsPlusTitle"/>
              <w:jc w:val="both"/>
              <w:outlineLvl w:val="1"/>
              <w:rPr>
                <w:b w:val="0"/>
                <w:sz w:val="24"/>
                <w:szCs w:val="24"/>
              </w:rPr>
            </w:pPr>
            <w:r w:rsidRPr="002B4DB0">
              <w:rPr>
                <w:b w:val="0"/>
                <w:sz w:val="24"/>
                <w:szCs w:val="24"/>
              </w:rPr>
              <w:t>-</w:t>
            </w:r>
          </w:p>
        </w:tc>
        <w:tc>
          <w:tcPr>
            <w:tcW w:w="5613" w:type="dxa"/>
          </w:tcPr>
          <w:p w:rsidR="002B4DB0" w:rsidRPr="002B4DB0" w:rsidRDefault="002B4DB0" w:rsidP="002B4DB0">
            <w:pPr>
              <w:pStyle w:val="ConsPlusTitle"/>
              <w:jc w:val="both"/>
              <w:outlineLvl w:val="1"/>
              <w:rPr>
                <w:b w:val="0"/>
                <w:sz w:val="24"/>
                <w:szCs w:val="24"/>
              </w:rPr>
            </w:pPr>
            <w:r w:rsidRPr="002B4DB0">
              <w:rPr>
                <w:b w:val="0"/>
                <w:sz w:val="24"/>
                <w:szCs w:val="24"/>
              </w:rPr>
              <w:t>2024 - 2030 годы</w:t>
            </w:r>
          </w:p>
        </w:tc>
      </w:tr>
      <w:tr w:rsidR="002B4DB0" w:rsidRPr="002B4DB0" w:rsidTr="00406799">
        <w:tc>
          <w:tcPr>
            <w:tcW w:w="3118" w:type="dxa"/>
          </w:tcPr>
          <w:p w:rsidR="002B4DB0" w:rsidRPr="002B4DB0" w:rsidRDefault="002B4DB0" w:rsidP="002B4DB0">
            <w:pPr>
              <w:pStyle w:val="ConsPlusTitle"/>
              <w:jc w:val="both"/>
              <w:outlineLvl w:val="1"/>
              <w:rPr>
                <w:b w:val="0"/>
                <w:sz w:val="24"/>
                <w:szCs w:val="24"/>
              </w:rPr>
            </w:pPr>
            <w:r w:rsidRPr="002B4DB0">
              <w:rPr>
                <w:b w:val="0"/>
                <w:sz w:val="24"/>
                <w:szCs w:val="24"/>
              </w:rPr>
              <w:t>Цели Программы</w:t>
            </w:r>
          </w:p>
        </w:tc>
        <w:tc>
          <w:tcPr>
            <w:tcW w:w="340" w:type="dxa"/>
          </w:tcPr>
          <w:p w:rsidR="002B4DB0" w:rsidRPr="002B4DB0" w:rsidRDefault="002B4DB0" w:rsidP="002B4DB0">
            <w:pPr>
              <w:pStyle w:val="ConsPlusTitle"/>
              <w:jc w:val="both"/>
              <w:outlineLvl w:val="1"/>
              <w:rPr>
                <w:b w:val="0"/>
                <w:sz w:val="24"/>
                <w:szCs w:val="24"/>
              </w:rPr>
            </w:pPr>
            <w:r w:rsidRPr="002B4DB0">
              <w:rPr>
                <w:b w:val="0"/>
                <w:sz w:val="24"/>
                <w:szCs w:val="24"/>
              </w:rPr>
              <w:t>-</w:t>
            </w:r>
          </w:p>
        </w:tc>
        <w:tc>
          <w:tcPr>
            <w:tcW w:w="5613" w:type="dxa"/>
          </w:tcPr>
          <w:p w:rsidR="002B4DB0" w:rsidRPr="002B4DB0" w:rsidRDefault="002B4DB0" w:rsidP="002B4DB0">
            <w:pPr>
              <w:pStyle w:val="ConsPlusTitle"/>
              <w:jc w:val="both"/>
              <w:outlineLvl w:val="1"/>
              <w:rPr>
                <w:b w:val="0"/>
                <w:sz w:val="24"/>
                <w:szCs w:val="24"/>
              </w:rPr>
            </w:pPr>
            <w:r w:rsidRPr="002B4DB0">
              <w:rPr>
                <w:b w:val="0"/>
                <w:sz w:val="24"/>
                <w:szCs w:val="24"/>
              </w:rPr>
              <w:t xml:space="preserve">формирование системы профилактики безнадзорности и правонарушений среди несовершеннолетних через правовое просвещение и профилактики употребления </w:t>
            </w:r>
            <w:proofErr w:type="spellStart"/>
            <w:r w:rsidRPr="002B4DB0">
              <w:rPr>
                <w:b w:val="0"/>
                <w:sz w:val="24"/>
                <w:szCs w:val="24"/>
              </w:rPr>
              <w:t>психоактивных</w:t>
            </w:r>
            <w:proofErr w:type="spellEnd"/>
            <w:r w:rsidRPr="002B4DB0">
              <w:rPr>
                <w:b w:val="0"/>
                <w:sz w:val="24"/>
                <w:szCs w:val="24"/>
              </w:rPr>
              <w:t xml:space="preserve"> веще</w:t>
            </w:r>
            <w:proofErr w:type="gramStart"/>
            <w:r w:rsidRPr="002B4DB0">
              <w:rPr>
                <w:b w:val="0"/>
                <w:sz w:val="24"/>
                <w:szCs w:val="24"/>
              </w:rPr>
              <w:t>ств ср</w:t>
            </w:r>
            <w:proofErr w:type="gramEnd"/>
            <w:r w:rsidRPr="002B4DB0">
              <w:rPr>
                <w:b w:val="0"/>
                <w:sz w:val="24"/>
                <w:szCs w:val="24"/>
              </w:rPr>
              <w:t>еди несовершеннолетних;</w:t>
            </w:r>
          </w:p>
          <w:p w:rsidR="002B4DB0" w:rsidRPr="002B4DB0" w:rsidRDefault="002B4DB0" w:rsidP="002B4DB0">
            <w:pPr>
              <w:pStyle w:val="ConsPlusTitle"/>
              <w:jc w:val="both"/>
              <w:outlineLvl w:val="1"/>
              <w:rPr>
                <w:b w:val="0"/>
                <w:sz w:val="24"/>
                <w:szCs w:val="24"/>
              </w:rPr>
            </w:pPr>
            <w:r w:rsidRPr="002B4DB0">
              <w:rPr>
                <w:b w:val="0"/>
                <w:sz w:val="24"/>
                <w:szCs w:val="24"/>
              </w:rPr>
              <w:t>укрепление профилактической работы с несовершеннолетними по предупреждению безнадзорности и семейного неблагополучия;</w:t>
            </w:r>
          </w:p>
          <w:p w:rsidR="002B4DB0" w:rsidRPr="002B4DB0" w:rsidRDefault="002B4DB0" w:rsidP="002B4DB0">
            <w:pPr>
              <w:pStyle w:val="ConsPlusTitle"/>
              <w:jc w:val="both"/>
              <w:outlineLvl w:val="1"/>
              <w:rPr>
                <w:b w:val="0"/>
                <w:sz w:val="24"/>
                <w:szCs w:val="24"/>
              </w:rPr>
            </w:pPr>
            <w:r w:rsidRPr="002B4DB0">
              <w:rPr>
                <w:b w:val="0"/>
                <w:sz w:val="24"/>
                <w:szCs w:val="24"/>
              </w:rPr>
              <w:t xml:space="preserve">формирование целостного мировоззрения участников дорожного движения, повышение уровня обучения правильному поведению в улично-дорожной сети в </w:t>
            </w:r>
            <w:bookmarkStart w:id="0" w:name="_GoBack"/>
            <w:bookmarkEnd w:id="0"/>
            <w:r w:rsidRPr="002B4DB0">
              <w:rPr>
                <w:b w:val="0"/>
                <w:sz w:val="24"/>
                <w:szCs w:val="24"/>
              </w:rPr>
              <w:t>школах и дошкольных образовательных учреждениях, а также проведение профилактических мероприятий, направленных на профилактику правонарушений, прививание здорового образа жизни и воспитание гражданина, имеющего активную жизненную позицию</w:t>
            </w:r>
          </w:p>
        </w:tc>
      </w:tr>
      <w:tr w:rsidR="002B4DB0" w:rsidRPr="002B4DB0" w:rsidTr="00406799">
        <w:tc>
          <w:tcPr>
            <w:tcW w:w="9071" w:type="dxa"/>
            <w:gridSpan w:val="3"/>
          </w:tcPr>
          <w:p w:rsidR="002B4DB0" w:rsidRPr="002B4DB0" w:rsidRDefault="002B4DB0" w:rsidP="002B4DB0">
            <w:pPr>
              <w:pStyle w:val="ConsPlusTitle"/>
              <w:jc w:val="both"/>
              <w:outlineLvl w:val="1"/>
              <w:rPr>
                <w:b w:val="0"/>
                <w:sz w:val="24"/>
                <w:szCs w:val="24"/>
              </w:rPr>
            </w:pPr>
            <w:r w:rsidRPr="002B4DB0">
              <w:rPr>
                <w:b w:val="0"/>
                <w:sz w:val="24"/>
                <w:szCs w:val="24"/>
              </w:rPr>
              <w:t xml:space="preserve">(позиция в ред. </w:t>
            </w:r>
            <w:hyperlink r:id="rId6" w:history="1">
              <w:r w:rsidRPr="002B4DB0">
                <w:rPr>
                  <w:b w:val="0"/>
                  <w:sz w:val="24"/>
                  <w:szCs w:val="24"/>
                </w:rPr>
                <w:t>Постановления</w:t>
              </w:r>
            </w:hyperlink>
            <w:r w:rsidRPr="002B4DB0">
              <w:rPr>
                <w:b w:val="0"/>
                <w:sz w:val="24"/>
                <w:szCs w:val="24"/>
              </w:rPr>
              <w:t xml:space="preserve"> Правительства РТ от 21.05.2024 N 244)</w:t>
            </w:r>
          </w:p>
        </w:tc>
      </w:tr>
      <w:tr w:rsidR="002B4DB0" w:rsidRPr="002B4DB0" w:rsidTr="00406799">
        <w:tc>
          <w:tcPr>
            <w:tcW w:w="3118" w:type="dxa"/>
          </w:tcPr>
          <w:p w:rsidR="002B4DB0" w:rsidRPr="002B4DB0" w:rsidRDefault="002B4DB0" w:rsidP="002B4DB0">
            <w:pPr>
              <w:pStyle w:val="ConsPlusTitle"/>
              <w:jc w:val="both"/>
              <w:outlineLvl w:val="1"/>
              <w:rPr>
                <w:b w:val="0"/>
                <w:sz w:val="24"/>
                <w:szCs w:val="24"/>
              </w:rPr>
            </w:pPr>
            <w:r w:rsidRPr="002B4DB0">
              <w:rPr>
                <w:b w:val="0"/>
                <w:sz w:val="24"/>
                <w:szCs w:val="24"/>
              </w:rPr>
              <w:t>Направления (подпрограммы)</w:t>
            </w:r>
          </w:p>
        </w:tc>
        <w:tc>
          <w:tcPr>
            <w:tcW w:w="340" w:type="dxa"/>
          </w:tcPr>
          <w:p w:rsidR="002B4DB0" w:rsidRPr="002B4DB0" w:rsidRDefault="002B4DB0" w:rsidP="002B4DB0">
            <w:pPr>
              <w:pStyle w:val="ConsPlusTitle"/>
              <w:jc w:val="both"/>
              <w:outlineLvl w:val="1"/>
              <w:rPr>
                <w:b w:val="0"/>
                <w:sz w:val="24"/>
                <w:szCs w:val="24"/>
              </w:rPr>
            </w:pPr>
            <w:r w:rsidRPr="002B4DB0">
              <w:rPr>
                <w:b w:val="0"/>
                <w:sz w:val="24"/>
                <w:szCs w:val="24"/>
              </w:rPr>
              <w:t>-</w:t>
            </w:r>
          </w:p>
        </w:tc>
        <w:tc>
          <w:tcPr>
            <w:tcW w:w="5613" w:type="dxa"/>
          </w:tcPr>
          <w:p w:rsidR="002B4DB0" w:rsidRPr="002B4DB0" w:rsidRDefault="002B4DB0" w:rsidP="002B4DB0">
            <w:pPr>
              <w:pStyle w:val="ConsPlusTitle"/>
              <w:jc w:val="both"/>
              <w:outlineLvl w:val="1"/>
              <w:rPr>
                <w:b w:val="0"/>
                <w:sz w:val="24"/>
                <w:szCs w:val="24"/>
              </w:rPr>
            </w:pPr>
            <w:hyperlink w:anchor="Par343" w:history="1">
              <w:r w:rsidRPr="002B4DB0">
                <w:rPr>
                  <w:b w:val="0"/>
                  <w:sz w:val="24"/>
                  <w:szCs w:val="24"/>
                </w:rPr>
                <w:t>подпрограмма 1</w:t>
              </w:r>
            </w:hyperlink>
            <w:r w:rsidRPr="002B4DB0">
              <w:rPr>
                <w:b w:val="0"/>
                <w:sz w:val="24"/>
                <w:szCs w:val="24"/>
              </w:rPr>
              <w:t xml:space="preserve"> "Профилактика употребления наркотиков и других </w:t>
            </w:r>
            <w:proofErr w:type="spellStart"/>
            <w:r w:rsidRPr="002B4DB0">
              <w:rPr>
                <w:b w:val="0"/>
                <w:sz w:val="24"/>
                <w:szCs w:val="24"/>
              </w:rPr>
              <w:t>психоактивных</w:t>
            </w:r>
            <w:proofErr w:type="spellEnd"/>
            <w:r w:rsidRPr="002B4DB0">
              <w:rPr>
                <w:b w:val="0"/>
                <w:sz w:val="24"/>
                <w:szCs w:val="24"/>
              </w:rPr>
              <w:t xml:space="preserve"> веще</w:t>
            </w:r>
            <w:proofErr w:type="gramStart"/>
            <w:r w:rsidRPr="002B4DB0">
              <w:rPr>
                <w:b w:val="0"/>
                <w:sz w:val="24"/>
                <w:szCs w:val="24"/>
              </w:rPr>
              <w:t>ств ср</w:t>
            </w:r>
            <w:proofErr w:type="gramEnd"/>
            <w:r w:rsidRPr="002B4DB0">
              <w:rPr>
                <w:b w:val="0"/>
                <w:sz w:val="24"/>
                <w:szCs w:val="24"/>
              </w:rPr>
              <w:t>еди несовершеннолетних";</w:t>
            </w:r>
          </w:p>
          <w:p w:rsidR="002B4DB0" w:rsidRPr="002B4DB0" w:rsidRDefault="002B4DB0" w:rsidP="002B4DB0">
            <w:pPr>
              <w:pStyle w:val="ConsPlusTitle"/>
              <w:jc w:val="both"/>
              <w:outlineLvl w:val="1"/>
              <w:rPr>
                <w:b w:val="0"/>
                <w:sz w:val="24"/>
                <w:szCs w:val="24"/>
              </w:rPr>
            </w:pPr>
            <w:hyperlink w:anchor="Par368" w:history="1">
              <w:r w:rsidRPr="002B4DB0">
                <w:rPr>
                  <w:b w:val="0"/>
                  <w:sz w:val="24"/>
                  <w:szCs w:val="24"/>
                </w:rPr>
                <w:t>подпрограмма 2</w:t>
              </w:r>
            </w:hyperlink>
            <w:r w:rsidRPr="002B4DB0">
              <w:rPr>
                <w:b w:val="0"/>
                <w:sz w:val="24"/>
                <w:szCs w:val="24"/>
              </w:rPr>
              <w:t xml:space="preserve"> "Предупреждение детской </w:t>
            </w:r>
            <w:r w:rsidRPr="002B4DB0">
              <w:rPr>
                <w:b w:val="0"/>
                <w:sz w:val="24"/>
                <w:szCs w:val="24"/>
              </w:rPr>
              <w:lastRenderedPageBreak/>
              <w:t>безнадзорности и семейного неблагополучия";</w:t>
            </w:r>
          </w:p>
          <w:p w:rsidR="002B4DB0" w:rsidRPr="002B4DB0" w:rsidRDefault="002B4DB0" w:rsidP="002B4DB0">
            <w:pPr>
              <w:pStyle w:val="ConsPlusTitle"/>
              <w:jc w:val="both"/>
              <w:outlineLvl w:val="1"/>
              <w:rPr>
                <w:b w:val="0"/>
                <w:sz w:val="24"/>
                <w:szCs w:val="24"/>
              </w:rPr>
            </w:pPr>
            <w:hyperlink w:anchor="Par448" w:history="1">
              <w:r w:rsidRPr="002B4DB0">
                <w:rPr>
                  <w:b w:val="0"/>
                  <w:sz w:val="24"/>
                  <w:szCs w:val="24"/>
                </w:rPr>
                <w:t>подпрограмма 3</w:t>
              </w:r>
            </w:hyperlink>
            <w:r w:rsidRPr="002B4DB0">
              <w:rPr>
                <w:b w:val="0"/>
                <w:sz w:val="24"/>
                <w:szCs w:val="24"/>
              </w:rPr>
              <w:t xml:space="preserve"> "Совершенствование форм, методов работы по профилактике правонарушений среди несовершеннолетних и профилактике детского дорожно-транспортного травматизма"</w:t>
            </w:r>
          </w:p>
        </w:tc>
      </w:tr>
      <w:tr w:rsidR="002B4DB0" w:rsidRPr="002B4DB0" w:rsidTr="00406799">
        <w:tc>
          <w:tcPr>
            <w:tcW w:w="3118" w:type="dxa"/>
          </w:tcPr>
          <w:p w:rsidR="002B4DB0" w:rsidRPr="002B4DB0" w:rsidRDefault="002B4DB0" w:rsidP="002B4DB0">
            <w:pPr>
              <w:pStyle w:val="ConsPlusTitle"/>
              <w:jc w:val="both"/>
              <w:outlineLvl w:val="1"/>
              <w:rPr>
                <w:b w:val="0"/>
                <w:sz w:val="24"/>
                <w:szCs w:val="24"/>
              </w:rPr>
            </w:pPr>
            <w:r w:rsidRPr="002B4DB0">
              <w:rPr>
                <w:b w:val="0"/>
                <w:sz w:val="24"/>
                <w:szCs w:val="24"/>
              </w:rPr>
              <w:lastRenderedPageBreak/>
              <w:t>Объемы финансового обеспечения за счет всех источников за весь период реализации</w:t>
            </w:r>
          </w:p>
        </w:tc>
        <w:tc>
          <w:tcPr>
            <w:tcW w:w="340" w:type="dxa"/>
          </w:tcPr>
          <w:p w:rsidR="002B4DB0" w:rsidRPr="002B4DB0" w:rsidRDefault="002B4DB0" w:rsidP="002B4DB0">
            <w:pPr>
              <w:pStyle w:val="ConsPlusTitle"/>
              <w:jc w:val="both"/>
              <w:outlineLvl w:val="1"/>
              <w:rPr>
                <w:b w:val="0"/>
                <w:sz w:val="24"/>
                <w:szCs w:val="24"/>
              </w:rPr>
            </w:pPr>
            <w:r w:rsidRPr="002B4DB0">
              <w:rPr>
                <w:b w:val="0"/>
                <w:sz w:val="24"/>
                <w:szCs w:val="24"/>
              </w:rPr>
              <w:t>-</w:t>
            </w:r>
          </w:p>
        </w:tc>
        <w:tc>
          <w:tcPr>
            <w:tcW w:w="5613" w:type="dxa"/>
          </w:tcPr>
          <w:p w:rsidR="002B4DB0" w:rsidRPr="002B4DB0" w:rsidRDefault="002B4DB0" w:rsidP="002B4DB0">
            <w:pPr>
              <w:pStyle w:val="ConsPlusTitle"/>
              <w:jc w:val="both"/>
              <w:outlineLvl w:val="1"/>
              <w:rPr>
                <w:b w:val="0"/>
                <w:sz w:val="24"/>
                <w:szCs w:val="24"/>
              </w:rPr>
            </w:pPr>
            <w:r w:rsidRPr="002B4DB0">
              <w:rPr>
                <w:b w:val="0"/>
                <w:sz w:val="24"/>
                <w:szCs w:val="24"/>
              </w:rPr>
              <w:t>общий объем финансирования мероприятий Программы за счет средств республиканского бюджета Республики Тыва составит 93177,8 тыс. рублей, в том числе по годам:</w:t>
            </w:r>
          </w:p>
          <w:p w:rsidR="002B4DB0" w:rsidRPr="002B4DB0" w:rsidRDefault="002B4DB0" w:rsidP="002B4DB0">
            <w:pPr>
              <w:pStyle w:val="ConsPlusTitle"/>
              <w:jc w:val="both"/>
              <w:outlineLvl w:val="1"/>
              <w:rPr>
                <w:b w:val="0"/>
                <w:sz w:val="24"/>
                <w:szCs w:val="24"/>
              </w:rPr>
            </w:pPr>
            <w:r w:rsidRPr="002B4DB0">
              <w:rPr>
                <w:b w:val="0"/>
                <w:sz w:val="24"/>
                <w:szCs w:val="24"/>
              </w:rPr>
              <w:t>в 2024 г. - 3573,0 тыс. рублей, в том числе:</w:t>
            </w:r>
          </w:p>
          <w:p w:rsidR="002B4DB0" w:rsidRPr="002B4DB0" w:rsidRDefault="002B4DB0" w:rsidP="002B4DB0">
            <w:pPr>
              <w:pStyle w:val="ConsPlusTitle"/>
              <w:jc w:val="both"/>
              <w:outlineLvl w:val="1"/>
              <w:rPr>
                <w:b w:val="0"/>
                <w:sz w:val="24"/>
                <w:szCs w:val="24"/>
              </w:rPr>
            </w:pPr>
            <w:r w:rsidRPr="002B4DB0">
              <w:rPr>
                <w:b w:val="0"/>
                <w:sz w:val="24"/>
                <w:szCs w:val="24"/>
              </w:rPr>
              <w:t>федеральный бюджет - 0 руб.;</w:t>
            </w:r>
          </w:p>
          <w:p w:rsidR="002B4DB0" w:rsidRPr="002B4DB0" w:rsidRDefault="002B4DB0" w:rsidP="002B4DB0">
            <w:pPr>
              <w:pStyle w:val="ConsPlusTitle"/>
              <w:jc w:val="both"/>
              <w:outlineLvl w:val="1"/>
              <w:rPr>
                <w:b w:val="0"/>
                <w:sz w:val="24"/>
                <w:szCs w:val="24"/>
              </w:rPr>
            </w:pPr>
            <w:r w:rsidRPr="002B4DB0">
              <w:rPr>
                <w:b w:val="0"/>
                <w:sz w:val="24"/>
                <w:szCs w:val="24"/>
              </w:rPr>
              <w:t>республиканский бюджет - 3573,0 тыс. руб.;</w:t>
            </w:r>
          </w:p>
          <w:p w:rsidR="002B4DB0" w:rsidRPr="002B4DB0" w:rsidRDefault="002B4DB0" w:rsidP="002B4DB0">
            <w:pPr>
              <w:pStyle w:val="ConsPlusTitle"/>
              <w:jc w:val="both"/>
              <w:outlineLvl w:val="1"/>
              <w:rPr>
                <w:b w:val="0"/>
                <w:sz w:val="24"/>
                <w:szCs w:val="24"/>
              </w:rPr>
            </w:pPr>
            <w:r w:rsidRPr="002B4DB0">
              <w:rPr>
                <w:b w:val="0"/>
                <w:sz w:val="24"/>
                <w:szCs w:val="24"/>
              </w:rPr>
              <w:t>внебюджетные средства - 0 руб.;</w:t>
            </w:r>
          </w:p>
          <w:p w:rsidR="002B4DB0" w:rsidRPr="002B4DB0" w:rsidRDefault="002B4DB0" w:rsidP="002B4DB0">
            <w:pPr>
              <w:pStyle w:val="ConsPlusTitle"/>
              <w:jc w:val="both"/>
              <w:outlineLvl w:val="1"/>
              <w:rPr>
                <w:b w:val="0"/>
                <w:sz w:val="24"/>
                <w:szCs w:val="24"/>
              </w:rPr>
            </w:pPr>
            <w:r w:rsidRPr="002B4DB0">
              <w:rPr>
                <w:b w:val="0"/>
                <w:sz w:val="24"/>
                <w:szCs w:val="24"/>
              </w:rPr>
              <w:t>в 2025 г. - 194,4 тыс. рублей, в том числе:</w:t>
            </w:r>
          </w:p>
          <w:p w:rsidR="002B4DB0" w:rsidRPr="002B4DB0" w:rsidRDefault="002B4DB0" w:rsidP="002B4DB0">
            <w:pPr>
              <w:pStyle w:val="ConsPlusTitle"/>
              <w:jc w:val="both"/>
              <w:outlineLvl w:val="1"/>
              <w:rPr>
                <w:b w:val="0"/>
                <w:sz w:val="24"/>
                <w:szCs w:val="24"/>
              </w:rPr>
            </w:pPr>
            <w:r w:rsidRPr="002B4DB0">
              <w:rPr>
                <w:b w:val="0"/>
                <w:sz w:val="24"/>
                <w:szCs w:val="24"/>
              </w:rPr>
              <w:t>федеральный бюджет - 0 руб.;</w:t>
            </w:r>
          </w:p>
          <w:p w:rsidR="002B4DB0" w:rsidRPr="002B4DB0" w:rsidRDefault="002B4DB0" w:rsidP="002B4DB0">
            <w:pPr>
              <w:pStyle w:val="ConsPlusTitle"/>
              <w:jc w:val="both"/>
              <w:outlineLvl w:val="1"/>
              <w:rPr>
                <w:b w:val="0"/>
                <w:sz w:val="24"/>
                <w:szCs w:val="24"/>
              </w:rPr>
            </w:pPr>
            <w:r w:rsidRPr="002B4DB0">
              <w:rPr>
                <w:b w:val="0"/>
                <w:sz w:val="24"/>
                <w:szCs w:val="24"/>
              </w:rPr>
              <w:t>республиканский бюджет - 194,4 тыс. руб.;</w:t>
            </w:r>
          </w:p>
          <w:p w:rsidR="002B4DB0" w:rsidRPr="002B4DB0" w:rsidRDefault="002B4DB0" w:rsidP="002B4DB0">
            <w:pPr>
              <w:pStyle w:val="ConsPlusTitle"/>
              <w:jc w:val="both"/>
              <w:outlineLvl w:val="1"/>
              <w:rPr>
                <w:b w:val="0"/>
                <w:sz w:val="24"/>
                <w:szCs w:val="24"/>
              </w:rPr>
            </w:pPr>
            <w:r w:rsidRPr="002B4DB0">
              <w:rPr>
                <w:b w:val="0"/>
                <w:sz w:val="24"/>
                <w:szCs w:val="24"/>
              </w:rPr>
              <w:t>внебюджетные средства - 0 руб.;</w:t>
            </w:r>
          </w:p>
          <w:p w:rsidR="002B4DB0" w:rsidRPr="002B4DB0" w:rsidRDefault="002B4DB0" w:rsidP="002B4DB0">
            <w:pPr>
              <w:pStyle w:val="ConsPlusTitle"/>
              <w:jc w:val="both"/>
              <w:outlineLvl w:val="1"/>
              <w:rPr>
                <w:b w:val="0"/>
                <w:sz w:val="24"/>
                <w:szCs w:val="24"/>
              </w:rPr>
            </w:pPr>
            <w:r w:rsidRPr="002B4DB0">
              <w:rPr>
                <w:b w:val="0"/>
                <w:sz w:val="24"/>
                <w:szCs w:val="24"/>
              </w:rPr>
              <w:t>в 2026 г. - 218,4 тыс. рублей, в том числе:</w:t>
            </w:r>
          </w:p>
          <w:p w:rsidR="002B4DB0" w:rsidRPr="002B4DB0" w:rsidRDefault="002B4DB0" w:rsidP="002B4DB0">
            <w:pPr>
              <w:pStyle w:val="ConsPlusTitle"/>
              <w:jc w:val="both"/>
              <w:outlineLvl w:val="1"/>
              <w:rPr>
                <w:b w:val="0"/>
                <w:sz w:val="24"/>
                <w:szCs w:val="24"/>
              </w:rPr>
            </w:pPr>
            <w:r w:rsidRPr="002B4DB0">
              <w:rPr>
                <w:b w:val="0"/>
                <w:sz w:val="24"/>
                <w:szCs w:val="24"/>
              </w:rPr>
              <w:t>федеральный бюджет - 0 руб.;</w:t>
            </w:r>
          </w:p>
          <w:p w:rsidR="002B4DB0" w:rsidRPr="002B4DB0" w:rsidRDefault="002B4DB0" w:rsidP="002B4DB0">
            <w:pPr>
              <w:pStyle w:val="ConsPlusTitle"/>
              <w:jc w:val="both"/>
              <w:outlineLvl w:val="1"/>
              <w:rPr>
                <w:b w:val="0"/>
                <w:sz w:val="24"/>
                <w:szCs w:val="24"/>
              </w:rPr>
            </w:pPr>
            <w:r w:rsidRPr="002B4DB0">
              <w:rPr>
                <w:b w:val="0"/>
                <w:sz w:val="24"/>
                <w:szCs w:val="24"/>
              </w:rPr>
              <w:t>республиканский бюджет - 218,4 тыс. руб.;</w:t>
            </w:r>
          </w:p>
          <w:p w:rsidR="002B4DB0" w:rsidRPr="002B4DB0" w:rsidRDefault="002B4DB0" w:rsidP="002B4DB0">
            <w:pPr>
              <w:pStyle w:val="ConsPlusTitle"/>
              <w:jc w:val="both"/>
              <w:outlineLvl w:val="1"/>
              <w:rPr>
                <w:b w:val="0"/>
                <w:sz w:val="24"/>
                <w:szCs w:val="24"/>
              </w:rPr>
            </w:pPr>
            <w:r w:rsidRPr="002B4DB0">
              <w:rPr>
                <w:b w:val="0"/>
                <w:sz w:val="24"/>
                <w:szCs w:val="24"/>
              </w:rPr>
              <w:t>внебюджетные средства - 0 руб.;</w:t>
            </w:r>
          </w:p>
          <w:p w:rsidR="002B4DB0" w:rsidRPr="002B4DB0" w:rsidRDefault="002B4DB0" w:rsidP="002B4DB0">
            <w:pPr>
              <w:pStyle w:val="ConsPlusTitle"/>
              <w:jc w:val="both"/>
              <w:outlineLvl w:val="1"/>
              <w:rPr>
                <w:b w:val="0"/>
                <w:sz w:val="24"/>
                <w:szCs w:val="24"/>
              </w:rPr>
            </w:pPr>
            <w:r w:rsidRPr="002B4DB0">
              <w:rPr>
                <w:b w:val="0"/>
                <w:sz w:val="24"/>
                <w:szCs w:val="24"/>
              </w:rPr>
              <w:t>в 2027 г. - 19388,0 тыс. рублей, в том числе:</w:t>
            </w:r>
          </w:p>
          <w:p w:rsidR="002B4DB0" w:rsidRPr="002B4DB0" w:rsidRDefault="002B4DB0" w:rsidP="002B4DB0">
            <w:pPr>
              <w:pStyle w:val="ConsPlusTitle"/>
              <w:jc w:val="both"/>
              <w:outlineLvl w:val="1"/>
              <w:rPr>
                <w:b w:val="0"/>
                <w:sz w:val="24"/>
                <w:szCs w:val="24"/>
              </w:rPr>
            </w:pPr>
            <w:r w:rsidRPr="002B4DB0">
              <w:rPr>
                <w:b w:val="0"/>
                <w:sz w:val="24"/>
                <w:szCs w:val="24"/>
              </w:rPr>
              <w:t>федеральный бюджет - 0 руб.;</w:t>
            </w:r>
          </w:p>
          <w:p w:rsidR="002B4DB0" w:rsidRPr="002B4DB0" w:rsidRDefault="002B4DB0" w:rsidP="002B4DB0">
            <w:pPr>
              <w:pStyle w:val="ConsPlusTitle"/>
              <w:jc w:val="both"/>
              <w:outlineLvl w:val="1"/>
              <w:rPr>
                <w:b w:val="0"/>
                <w:sz w:val="24"/>
                <w:szCs w:val="24"/>
              </w:rPr>
            </w:pPr>
            <w:r w:rsidRPr="002B4DB0">
              <w:rPr>
                <w:b w:val="0"/>
                <w:sz w:val="24"/>
                <w:szCs w:val="24"/>
              </w:rPr>
              <w:t>республиканский бюджет - 19388,0 тыс. руб.;</w:t>
            </w:r>
          </w:p>
          <w:p w:rsidR="002B4DB0" w:rsidRPr="002B4DB0" w:rsidRDefault="002B4DB0" w:rsidP="002B4DB0">
            <w:pPr>
              <w:pStyle w:val="ConsPlusTitle"/>
              <w:jc w:val="both"/>
              <w:outlineLvl w:val="1"/>
              <w:rPr>
                <w:b w:val="0"/>
                <w:sz w:val="24"/>
                <w:szCs w:val="24"/>
              </w:rPr>
            </w:pPr>
            <w:r w:rsidRPr="002B4DB0">
              <w:rPr>
                <w:b w:val="0"/>
                <w:sz w:val="24"/>
                <w:szCs w:val="24"/>
              </w:rPr>
              <w:t>внебюджетные средства - 0 руб.;</w:t>
            </w:r>
          </w:p>
          <w:p w:rsidR="002B4DB0" w:rsidRPr="002B4DB0" w:rsidRDefault="002B4DB0" w:rsidP="002B4DB0">
            <w:pPr>
              <w:pStyle w:val="ConsPlusTitle"/>
              <w:jc w:val="both"/>
              <w:outlineLvl w:val="1"/>
              <w:rPr>
                <w:b w:val="0"/>
                <w:sz w:val="24"/>
                <w:szCs w:val="24"/>
              </w:rPr>
            </w:pPr>
            <w:r w:rsidRPr="002B4DB0">
              <w:rPr>
                <w:b w:val="0"/>
                <w:sz w:val="24"/>
                <w:szCs w:val="24"/>
              </w:rPr>
              <w:t>в 2028 г. - 21718,0 тыс. рублей, в том числе:</w:t>
            </w:r>
          </w:p>
          <w:p w:rsidR="002B4DB0" w:rsidRPr="002B4DB0" w:rsidRDefault="002B4DB0" w:rsidP="002B4DB0">
            <w:pPr>
              <w:pStyle w:val="ConsPlusTitle"/>
              <w:jc w:val="both"/>
              <w:outlineLvl w:val="1"/>
              <w:rPr>
                <w:b w:val="0"/>
                <w:sz w:val="24"/>
                <w:szCs w:val="24"/>
              </w:rPr>
            </w:pPr>
            <w:r w:rsidRPr="002B4DB0">
              <w:rPr>
                <w:b w:val="0"/>
                <w:sz w:val="24"/>
                <w:szCs w:val="24"/>
              </w:rPr>
              <w:t>федеральный бюджет - 0 руб.;</w:t>
            </w:r>
          </w:p>
          <w:p w:rsidR="002B4DB0" w:rsidRPr="002B4DB0" w:rsidRDefault="002B4DB0" w:rsidP="002B4DB0">
            <w:pPr>
              <w:pStyle w:val="ConsPlusTitle"/>
              <w:jc w:val="both"/>
              <w:outlineLvl w:val="1"/>
              <w:rPr>
                <w:b w:val="0"/>
                <w:sz w:val="24"/>
                <w:szCs w:val="24"/>
              </w:rPr>
            </w:pPr>
            <w:r w:rsidRPr="002B4DB0">
              <w:rPr>
                <w:b w:val="0"/>
                <w:sz w:val="24"/>
                <w:szCs w:val="24"/>
              </w:rPr>
              <w:t>республиканский бюджет - 21718,0 тыс. руб.;</w:t>
            </w:r>
          </w:p>
          <w:p w:rsidR="002B4DB0" w:rsidRPr="002B4DB0" w:rsidRDefault="002B4DB0" w:rsidP="002B4DB0">
            <w:pPr>
              <w:pStyle w:val="ConsPlusTitle"/>
              <w:jc w:val="both"/>
              <w:outlineLvl w:val="1"/>
              <w:rPr>
                <w:b w:val="0"/>
                <w:sz w:val="24"/>
                <w:szCs w:val="24"/>
              </w:rPr>
            </w:pPr>
            <w:r w:rsidRPr="002B4DB0">
              <w:rPr>
                <w:b w:val="0"/>
                <w:sz w:val="24"/>
                <w:szCs w:val="24"/>
              </w:rPr>
              <w:t>внебюджетные средства - 0 руб.;</w:t>
            </w:r>
          </w:p>
          <w:p w:rsidR="002B4DB0" w:rsidRPr="002B4DB0" w:rsidRDefault="002B4DB0" w:rsidP="002B4DB0">
            <w:pPr>
              <w:pStyle w:val="ConsPlusTitle"/>
              <w:jc w:val="both"/>
              <w:outlineLvl w:val="1"/>
              <w:rPr>
                <w:b w:val="0"/>
                <w:sz w:val="24"/>
                <w:szCs w:val="24"/>
              </w:rPr>
            </w:pPr>
            <w:r w:rsidRPr="002B4DB0">
              <w:rPr>
                <w:b w:val="0"/>
                <w:sz w:val="24"/>
                <w:szCs w:val="24"/>
              </w:rPr>
              <w:t>в 2029 г. - 23438,0 тыс. рублей, в том числе:</w:t>
            </w:r>
          </w:p>
          <w:p w:rsidR="002B4DB0" w:rsidRPr="002B4DB0" w:rsidRDefault="002B4DB0" w:rsidP="002B4DB0">
            <w:pPr>
              <w:pStyle w:val="ConsPlusTitle"/>
              <w:jc w:val="both"/>
              <w:outlineLvl w:val="1"/>
              <w:rPr>
                <w:b w:val="0"/>
                <w:sz w:val="24"/>
                <w:szCs w:val="24"/>
              </w:rPr>
            </w:pPr>
            <w:r w:rsidRPr="002B4DB0">
              <w:rPr>
                <w:b w:val="0"/>
                <w:sz w:val="24"/>
                <w:szCs w:val="24"/>
              </w:rPr>
              <w:t>федеральный бюджет - 0 руб.;</w:t>
            </w:r>
          </w:p>
          <w:p w:rsidR="002B4DB0" w:rsidRPr="002B4DB0" w:rsidRDefault="002B4DB0" w:rsidP="002B4DB0">
            <w:pPr>
              <w:pStyle w:val="ConsPlusTitle"/>
              <w:jc w:val="both"/>
              <w:outlineLvl w:val="1"/>
              <w:rPr>
                <w:b w:val="0"/>
                <w:sz w:val="24"/>
                <w:szCs w:val="24"/>
              </w:rPr>
            </w:pPr>
            <w:r w:rsidRPr="002B4DB0">
              <w:rPr>
                <w:b w:val="0"/>
                <w:sz w:val="24"/>
                <w:szCs w:val="24"/>
              </w:rPr>
              <w:t>республиканский бюджет - 23438,0 тыс. руб.;</w:t>
            </w:r>
          </w:p>
          <w:p w:rsidR="002B4DB0" w:rsidRPr="002B4DB0" w:rsidRDefault="002B4DB0" w:rsidP="002B4DB0">
            <w:pPr>
              <w:pStyle w:val="ConsPlusTitle"/>
              <w:jc w:val="both"/>
              <w:outlineLvl w:val="1"/>
              <w:rPr>
                <w:b w:val="0"/>
                <w:sz w:val="24"/>
                <w:szCs w:val="24"/>
              </w:rPr>
            </w:pPr>
            <w:r w:rsidRPr="002B4DB0">
              <w:rPr>
                <w:b w:val="0"/>
                <w:sz w:val="24"/>
                <w:szCs w:val="24"/>
              </w:rPr>
              <w:t>внебюджетные средства - 0 руб.;</w:t>
            </w:r>
          </w:p>
          <w:p w:rsidR="002B4DB0" w:rsidRPr="002B4DB0" w:rsidRDefault="002B4DB0" w:rsidP="002B4DB0">
            <w:pPr>
              <w:pStyle w:val="ConsPlusTitle"/>
              <w:jc w:val="both"/>
              <w:outlineLvl w:val="1"/>
              <w:rPr>
                <w:b w:val="0"/>
                <w:sz w:val="24"/>
                <w:szCs w:val="24"/>
              </w:rPr>
            </w:pPr>
            <w:r w:rsidRPr="002B4DB0">
              <w:rPr>
                <w:b w:val="0"/>
                <w:sz w:val="24"/>
                <w:szCs w:val="24"/>
              </w:rPr>
              <w:t>в 2030 г. - 24648,0 тыс. рублей, в том числе:</w:t>
            </w:r>
          </w:p>
          <w:p w:rsidR="002B4DB0" w:rsidRPr="002B4DB0" w:rsidRDefault="002B4DB0" w:rsidP="002B4DB0">
            <w:pPr>
              <w:pStyle w:val="ConsPlusTitle"/>
              <w:jc w:val="both"/>
              <w:outlineLvl w:val="1"/>
              <w:rPr>
                <w:b w:val="0"/>
                <w:sz w:val="24"/>
                <w:szCs w:val="24"/>
              </w:rPr>
            </w:pPr>
            <w:r w:rsidRPr="002B4DB0">
              <w:rPr>
                <w:b w:val="0"/>
                <w:sz w:val="24"/>
                <w:szCs w:val="24"/>
              </w:rPr>
              <w:t>федеральный бюджет - 0 руб.;</w:t>
            </w:r>
          </w:p>
          <w:p w:rsidR="002B4DB0" w:rsidRPr="002B4DB0" w:rsidRDefault="002B4DB0" w:rsidP="002B4DB0">
            <w:pPr>
              <w:pStyle w:val="ConsPlusTitle"/>
              <w:jc w:val="both"/>
              <w:outlineLvl w:val="1"/>
              <w:rPr>
                <w:b w:val="0"/>
                <w:sz w:val="24"/>
                <w:szCs w:val="24"/>
              </w:rPr>
            </w:pPr>
            <w:r w:rsidRPr="002B4DB0">
              <w:rPr>
                <w:b w:val="0"/>
                <w:sz w:val="24"/>
                <w:szCs w:val="24"/>
              </w:rPr>
              <w:t>республиканский бюджет - 24648,0 тыс. руб.;</w:t>
            </w:r>
          </w:p>
          <w:p w:rsidR="002B4DB0" w:rsidRPr="002B4DB0" w:rsidRDefault="002B4DB0" w:rsidP="002B4DB0">
            <w:pPr>
              <w:pStyle w:val="ConsPlusTitle"/>
              <w:jc w:val="both"/>
              <w:outlineLvl w:val="1"/>
              <w:rPr>
                <w:b w:val="0"/>
                <w:sz w:val="24"/>
                <w:szCs w:val="24"/>
              </w:rPr>
            </w:pPr>
            <w:r w:rsidRPr="002B4DB0">
              <w:rPr>
                <w:b w:val="0"/>
                <w:sz w:val="24"/>
                <w:szCs w:val="24"/>
              </w:rPr>
              <w:t>внебюджетные средства - 0 руб.</w:t>
            </w:r>
          </w:p>
        </w:tc>
      </w:tr>
      <w:tr w:rsidR="002B4DB0" w:rsidRPr="002B4DB0" w:rsidTr="00406799">
        <w:tc>
          <w:tcPr>
            <w:tcW w:w="9071" w:type="dxa"/>
            <w:gridSpan w:val="3"/>
          </w:tcPr>
          <w:p w:rsidR="002B4DB0" w:rsidRPr="002B4DB0" w:rsidRDefault="002B4DB0" w:rsidP="002B4DB0">
            <w:pPr>
              <w:pStyle w:val="ConsPlusTitle"/>
              <w:jc w:val="both"/>
              <w:outlineLvl w:val="1"/>
              <w:rPr>
                <w:b w:val="0"/>
                <w:sz w:val="24"/>
                <w:szCs w:val="24"/>
              </w:rPr>
            </w:pPr>
            <w:r w:rsidRPr="002B4DB0">
              <w:rPr>
                <w:b w:val="0"/>
                <w:sz w:val="24"/>
                <w:szCs w:val="24"/>
              </w:rPr>
              <w:t xml:space="preserve">(позиция в ред. </w:t>
            </w:r>
            <w:hyperlink r:id="rId7" w:history="1">
              <w:r w:rsidRPr="002B4DB0">
                <w:rPr>
                  <w:b w:val="0"/>
                  <w:sz w:val="24"/>
                  <w:szCs w:val="24"/>
                </w:rPr>
                <w:t>Постановления</w:t>
              </w:r>
            </w:hyperlink>
            <w:r w:rsidRPr="002B4DB0">
              <w:rPr>
                <w:b w:val="0"/>
                <w:sz w:val="24"/>
                <w:szCs w:val="24"/>
              </w:rPr>
              <w:t xml:space="preserve"> Правительства РТ от 21.05.2024 N 244)</w:t>
            </w:r>
          </w:p>
        </w:tc>
      </w:tr>
      <w:tr w:rsidR="002B4DB0" w:rsidRPr="002B4DB0" w:rsidTr="00406799">
        <w:tc>
          <w:tcPr>
            <w:tcW w:w="3118" w:type="dxa"/>
          </w:tcPr>
          <w:p w:rsidR="002B4DB0" w:rsidRPr="002B4DB0" w:rsidRDefault="002B4DB0" w:rsidP="002B4DB0">
            <w:pPr>
              <w:pStyle w:val="ConsPlusTitle"/>
              <w:jc w:val="both"/>
              <w:outlineLvl w:val="1"/>
              <w:rPr>
                <w:b w:val="0"/>
                <w:sz w:val="24"/>
                <w:szCs w:val="24"/>
              </w:rPr>
            </w:pPr>
            <w:r w:rsidRPr="002B4DB0">
              <w:rPr>
                <w:b w:val="0"/>
                <w:sz w:val="24"/>
                <w:szCs w:val="24"/>
              </w:rPr>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340" w:type="dxa"/>
          </w:tcPr>
          <w:p w:rsidR="002B4DB0" w:rsidRPr="002B4DB0" w:rsidRDefault="002B4DB0" w:rsidP="002B4DB0">
            <w:pPr>
              <w:pStyle w:val="ConsPlusTitle"/>
              <w:jc w:val="both"/>
              <w:outlineLvl w:val="1"/>
              <w:rPr>
                <w:b w:val="0"/>
                <w:sz w:val="24"/>
                <w:szCs w:val="24"/>
              </w:rPr>
            </w:pPr>
            <w:r w:rsidRPr="002B4DB0">
              <w:rPr>
                <w:b w:val="0"/>
                <w:sz w:val="24"/>
                <w:szCs w:val="24"/>
              </w:rPr>
              <w:t>-</w:t>
            </w:r>
          </w:p>
        </w:tc>
        <w:tc>
          <w:tcPr>
            <w:tcW w:w="5613" w:type="dxa"/>
          </w:tcPr>
          <w:p w:rsidR="002B4DB0" w:rsidRPr="002B4DB0" w:rsidRDefault="002B4DB0" w:rsidP="002B4DB0">
            <w:pPr>
              <w:pStyle w:val="ConsPlusTitle"/>
              <w:jc w:val="both"/>
              <w:outlineLvl w:val="1"/>
              <w:rPr>
                <w:b w:val="0"/>
                <w:sz w:val="24"/>
                <w:szCs w:val="24"/>
              </w:rPr>
            </w:pPr>
            <w:r w:rsidRPr="002B4DB0">
              <w:rPr>
                <w:b w:val="0"/>
                <w:sz w:val="24"/>
                <w:szCs w:val="24"/>
              </w:rPr>
              <w:t>обеспечить высокий уровень защищенности человека и материальных ценностей от преступных и противоправных посягательств.</w:t>
            </w:r>
          </w:p>
        </w:tc>
      </w:tr>
    </w:tbl>
    <w:p w:rsidR="00BD1621" w:rsidRDefault="00BD1621"/>
    <w:sectPr w:rsidR="00BD1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B0"/>
    <w:rsid w:val="002B4DB0"/>
    <w:rsid w:val="00BD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DB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2B4DB0"/>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DB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2B4DB0"/>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434&amp;n=42487&amp;dst=1000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434&amp;n=42487&amp;dst=100008" TargetMode="External"/><Relationship Id="rId5" Type="http://schemas.openxmlformats.org/officeDocument/2006/relationships/hyperlink" Target="https://login.consultant.ru/link/?req=doc&amp;base=RLAW434&amp;n=42487&amp;dst=10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Анчымаа Долаана Тимуровна</dc:creator>
  <cp:lastModifiedBy>Анчымаа Долаана Тимуровна</cp:lastModifiedBy>
  <cp:revision>1</cp:revision>
  <dcterms:created xsi:type="dcterms:W3CDTF">2024-10-13T09:26:00Z</dcterms:created>
  <dcterms:modified xsi:type="dcterms:W3CDTF">2024-10-13T09:26:00Z</dcterms:modified>
</cp:coreProperties>
</file>