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43" w:rsidRPr="002E243A" w:rsidRDefault="00E40E43" w:rsidP="002E243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243A">
        <w:rPr>
          <w:rFonts w:ascii="Times New Roman" w:hAnsi="Times New Roman" w:cs="Times New Roman"/>
          <w:sz w:val="24"/>
          <w:szCs w:val="24"/>
        </w:rPr>
        <w:t>ПАСПОРТ</w:t>
      </w:r>
    </w:p>
    <w:p w:rsidR="00E40E43" w:rsidRPr="002E243A" w:rsidRDefault="00E40E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243A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E40E43" w:rsidRPr="002E243A" w:rsidRDefault="00E40E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243A">
        <w:rPr>
          <w:rFonts w:ascii="Times New Roman" w:hAnsi="Times New Roman" w:cs="Times New Roman"/>
          <w:sz w:val="24"/>
          <w:szCs w:val="24"/>
        </w:rPr>
        <w:t>"Развитие информационного общества и средств</w:t>
      </w:r>
    </w:p>
    <w:p w:rsidR="00E40E43" w:rsidRPr="002E243A" w:rsidRDefault="00E40E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243A">
        <w:rPr>
          <w:rFonts w:ascii="Times New Roman" w:hAnsi="Times New Roman" w:cs="Times New Roman"/>
          <w:sz w:val="24"/>
          <w:szCs w:val="24"/>
        </w:rPr>
        <w:t>массовой информации в Республике Тыва</w:t>
      </w:r>
    </w:p>
    <w:p w:rsidR="00E40E43" w:rsidRPr="002E243A" w:rsidRDefault="00E40E4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243A">
        <w:rPr>
          <w:rFonts w:ascii="Times New Roman" w:hAnsi="Times New Roman" w:cs="Times New Roman"/>
          <w:sz w:val="24"/>
          <w:szCs w:val="24"/>
        </w:rPr>
        <w:t>на 2021 - 2025 годы"</w:t>
      </w:r>
    </w:p>
    <w:p w:rsidR="00E40E43" w:rsidRPr="002E243A" w:rsidRDefault="00E40E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Тыва "Развитие информационного общества и средств массовой информации в Республике Тыва на 2021 - 2025 годы" (далее - Программа)</w:t>
            </w:r>
          </w:p>
        </w:tc>
      </w:tr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информатизации и связи Республики Тыва</w:t>
            </w:r>
          </w:p>
        </w:tc>
      </w:tr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информатизации и связи Республики Тыва</w:t>
            </w:r>
          </w:p>
        </w:tc>
      </w:tr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казенное предприятие Республики Тыва "Центр информационных технологий Республики Тыва;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ГАУ Республики Тыва "Многофункциональный центр предоставления государственных и муниципальных услуг Республики Тыва";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ГАУ Республики Тыва "Издательский дом "ТываМедиаГрупп";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ГАУ Республики Тыва "Тувинское книжное издательство им. Ю.Ш. Кюнзегеша"</w:t>
            </w:r>
          </w:p>
        </w:tc>
      </w:tr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Тыва, Министерство здравоохранения Республики Тыва, Министерство дорожно-транспортного комплекса Республики Тыва, Министерство экономики Республики Тыва, Министерство труда и социальной политики Республики Тыва, Министерство культуры Республики Тыва, Министерство топлива и энергетики Республики Тыва, Министерство строительства и жилищно-коммунального хозяйства Республики Тыва</w:t>
            </w:r>
          </w:p>
        </w:tc>
      </w:tr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08" w:tooltip="ПОДПРОГРАММА 1" w:history="1">
              <w:r w:rsidRPr="002E24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информационного общества в Республике Тыва на 2021 - 2025 годы";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82" w:tooltip="ПОДПРОГРАММА 2" w:history="1">
              <w:r w:rsidRPr="002E24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качества оказания услуг на базе многофункциональных центров предоставления государственных и муниципальных услуг по принципу "одного окна" в Республике Тыва на 2021 - 2025 годы";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54" w:tooltip="ПОДПРОГРАММА 3" w:history="1">
              <w:r w:rsidRPr="002E24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средств массовой информации, книгоиздания и полиграфии в Республике Тыва на 2021 - 2025 годы"</w:t>
            </w:r>
          </w:p>
        </w:tc>
      </w:tr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информационного общества в Республике Тыва;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экономического потенциала страны на основе использования информационных и телекоммуникационных технологий</w:t>
            </w:r>
          </w:p>
        </w:tc>
      </w:tr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организация доступа граждан и организаций к государственным, муниципальным и социально значимым услугам на основе информационно-коммуникационных технологий;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образования, медицинского обслуживания, социальной защиты населения на основе развития и использования информационно-телекоммуникационных технологий;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государственного управления и взаимодействия органов государственной и муниципальной властей и гражданского общества в республике;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организация защиты информации в органах государственной и муниципальной власти республики;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информационной и телекоммуникационной инфраструктуры, предоставление на ее основе качественных услуг;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развитие систем связи и телекоммуникации для нужд государственного и муниципального управления;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стимулирование развития сферы информационных технологий;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формирование клиентоориентированной среды, обеспечивающей взаимодействие граждан и бизнеса с государством и поставщиками массовых социально значимых услуг и защиту интересов заявителей;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обеспечение в многофункциональных центрах предоставления государственных и муниципальных услуг (далее - МФЦ) очного взаимодействия граждан и бизнеса по максимальному количеству услуг и сервисов органов власти и иных поставщиков;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вовлечение граждан в использование цифровых технологий при взаимодействии с государством и сопровождение перевода региональных и муниципальных услуг в цифровой вид;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обеспечение защиты интересов и прав заявителей при получении услуг и сервисов, в том числе в цифровом виде;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для населения актуальной информации о решениях органов государственной власти, основных направлениях государственной политики и актуальных событиях Республики Тыва с помощью средств массовой информации;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создание региональной радиостанции;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развития электронных средств массовой информации и их присутствие в социальных сетях;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взаимодействие с федеральными и зарубежными средствами массовой информации;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поддержка периодических общественно-политических, официальных и социально значимых печатных, электронных средств массовой информации, некоммерческих организаций и блогосферы;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развитию муниципальной прессы;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развитие республиканской инфраструктуры производства и распространения печатной продукции, сохранение и развитие национального книгоиздания, обеспечение населения Республики Тыва социально значимой литературой для решения общенациональных задач в области образования, науки, культуры и межнациональных отношений;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региональной цифровой книжной продукции;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модернизация базы республиканского издательско-полиграфического предприятия</w:t>
            </w:r>
          </w:p>
        </w:tc>
      </w:tr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доля взаимодействия граждан и коммерческих организаций с государственными (муниципальными) органами и бюджетными учреждениями, осуществляемого в цифровом виде: в 2021 году - 40 процентов;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доля приоритетных государственных услуг и сервисов, соответствующих целевой модели цифровой трансформации (предоставление без необходимости личного посещения государственных органов и иных организаций, с применением реестровой модели, онлайн (в автоматическом режиме), проактивно) к 2021 году - 40 процентов;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доля отказов при предоставлении приоритетных государственных услуг и сервисов от числа отказов в 2018 - 2021 годах - 80 процентов;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доля внутриведомственного и межведомственного юридически значимого электронного документооборота государственных и муниципальных органов и бюджетных учреждений к 2021 году - 30 процентов;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доля социально значимых объектов, имеющих широкополосный доступ к информационно-телекоммуникационной сети "Интернет" в соответствии с утвержденными требованиями к 2021 году, - 100 процентов;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государственных (муниципальных) образовательных организациях, реализующих </w:t>
            </w:r>
            <w:r w:rsidRPr="002E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общего образования, в соответствии с утвержденным стандартом сформирована ИТ-инфраструктура для обеспечения в помещениях безопасного доступа к государственным, муниципальным и иным информационным системам, а также к сети "Интернет": к 2024 году - 100 процентов, в том числе: в 2023 году - 6,88 процента, в 2024 году - 100 процентов;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на участках мировых судей обеспечено формирование и функционирование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 - 1 ед., в том числе: в 2021 г. - 1 ед., в 2022 г. - 1 ед., в 2023 г. - 1 ед.;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в 2021 году - 40 человек, в 2022 году - 40 человек, в 2023 году - 40 человек, в 2024 году - 40 человек;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средний срок простоя государственных информационных систем в результате компьютерных атак: в 2021 году - 18 часов;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стоимостная доля закупаемого и (или) арендуемого федеральными органами исполнительной власти, органами исполнительной власти субъектов и иными органами государственной власти отечественного программного обеспечения: в 2021 году - 75 процентов;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доля ошибок, допущенных сотрудниками многофункционального центра предоставления государственных и муниципальных услуг (далее - МФЦ) услуг при приеме документов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прав: в 2021 году - 1,6 процента, в 2022 году - 0,8 процента, в 2023 году - 0,5 процента, в 2024 году - 0,3 процента, в 2025 году - 0,2 процента;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доля предоставляемых государственных услуг, результатом которых является не физический носитель: в 2021 году - 20 процентов, в 2022 году - 30 процентов, в 2023 году - 50 процентов, в 2024 году - 60 процентов, в 2025 году - более 70 процентов, в МФЦ;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отказов в предоставлении государственных и муниципальных услуг в результате организации защиты прав и интересов граждан: в 2021 году - 25 процентов, в 2022 году - 20 процентов, в 2023 году - 15 процентов, в 2024 году - 10 процентов, в 2025 году - 7 процентов;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доля пакетов документов, 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государственную регистрацию прав: в 2021 году - 0,08 процента, в 2022 году - 0,08 процента, в 2023 году - 0,08 процента, в 2024 году - 0,08 процента, в 2025 году - 0,08 процента;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доля ошибок, допущенных сотрудниками МФЦ при приеме документов на государственный кадастровый учет, в том числе с одновременной регистрацией прав (полнота и комплектность документов), в общем количестве таких документов, принятых в МФЦ: в 2021 году - 1,7 процента, в 2022 году - 1,3 процента, в 2023 году - 1 процент, в 2024 году - 0,8 процента, в 2025 году - 0,4 процента;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доля пакетов документов, принятых в МФЦ на государственный кадастровый учет, в том числе с одновременной регистрацией прав, и в отношении которых сотрудниками МФЦ не осуществлено или осуществлено некачественное сканирование, в общем количестве таких пакетов документов, принятых в МФЦ, в 2021 году - 2,8 процента, в 2022 году - 2,25 процента, в 2023 году - 1,77 процента, в 2024 году - 1,33 процента, в 2025 году - 1 процент;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объем госпошлин, перечисляемых в республиканский бюджет Республики Тыва за счет оказания государственных услуг федеральных органов власти: в 2021 году - 20000 тыс. рублей, в 2022 году - 21600 тыс. рублей, в 2023 году - 23200 тыс. рублей, в 2024 году - 24800 тыс. рублей, в 2025 году - 25500 тыс. рублей;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выпуск газет (полос) к 2025 году до 4206 полос, в том числе: в 2021 году - 4272 полос, в 2022 году - 4208 полос, в 2023 году - 4116 полос, в 2024 году - 4168 полос, в 2025 году - 4206 полос;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выпуск книжной продукции: в 2021 году - 210 печатных листов, в 2022 году - 230 печатных листов, в 2023 году - 250 печатных листов, в 2024 году - 270 печатных листов, в 2025 году - 280 печатных листов;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объем вещания регионального канала (на кабельном телевидении): в 2021 году - 8760 часов, в 2022 году - </w:t>
            </w:r>
            <w:r w:rsidRPr="002E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8760 часов, в 2023 году - 8760 часов, в 2024 году - 8760 часов, в 2025 году - 8760 часов в год;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объем вещания регионального телеканала (на федеральной врезке): в 2021 году - 996 часов, в 2022 году - 988 часов, в 2023 году - 988 часов, в 2024 году - 992 часа, в 2025 году - 992 часа в год;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объем вещания регионального радиоканала в информационно-телекоммуникационной сети "Интернет" и мобильных приложениях: в 2021 году - 1987 часов, в 2022 году - 1987 часов, в 2023 году - 1987 часов, в 2024 году - 1987 часов, в 2025 году - 1987 часов в год;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объем вещания регионального радиоканала во врезке радиоканала "Звезда" (6 часов): в 2021 году - 1494 часа, в 2022 году - 1494 часа, в 2023 году - 1494 часа, в 2024 году - 1494 часа, в 2025 году - 1494 часа в год;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объем выпускаемых материалов в сетевых изданиях: в 2021 году - 10000 материалов, в 2022 году - 10000 материалов, в 2023 году - 10000 материалов, в 2024 году - 10000 материалов, в 2025 году - 10000 материалов в год</w:t>
            </w:r>
          </w:p>
        </w:tc>
      </w:tr>
      <w:tr w:rsidR="00E40E43" w:rsidRPr="002E243A">
        <w:tc>
          <w:tcPr>
            <w:tcW w:w="9071" w:type="dxa"/>
            <w:gridSpan w:val="3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1 этап - 2021 - 2025 годы</w:t>
            </w:r>
          </w:p>
        </w:tc>
      </w:tr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всего - 1878000,5 тыс. рублей, в том числе 1792736,3 за счет средств республиканского бюджета, 85264,2 тыс. рублей за счет средств федерального бюджета, в том числе по годам: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2021 г. - 337197,4 тыс. рублей, в том числе 322975,1 тыс. рублей за счет средств республиканского бюджета, 14222,3 тыс. рублей за счет средств федерального бюджета;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2022 г. - 322867,3 тыс. рублей, в том числе 306863,3 тыс. рублей за счет средств республиканского бюджета, 16004 тыс. рублей за счет средств федерального бюджета;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2023 г. - 355272,8 тыс. рублей, в том числе 300234,9 тыс. рублей за счет средств республиканского бюджета, 55037,9 тыс. рублей за счет средств федерального бюджета;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2024 г. - 414372,9 тыс. рублей;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2025 г. - 448290,1 тыс. рублей.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hyperlink w:anchor="Par308" w:tooltip="ПОДПРОГРАММА 1" w:history="1">
              <w:r w:rsidRPr="002E24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1</w:t>
              </w:r>
            </w:hyperlink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информационного общества в Республике Тыва на 2021 - 2025 годы" составляет всего 1152424,2 тыс. рублей за счет средств республиканского бюджета, в том числе 1067160 за счет средств республиканского бюджета, 85264,2 тыс. рублей за счет средств </w:t>
            </w:r>
            <w:r w:rsidRPr="002E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бюджета, в том числе по годам: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2021 г. - 189933,5 тыс. рублей, в том числе 175711,2 тыс. рублей за счет средств республиканского бюджета, 14222,3 тыс. рублей за счет средств федерального бюджета;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2022 г. - 182528,5 тыс. рублей, в том числе 166524,5 тыс. рублей за счет средств республиканского бюджета, 16004 тыс. рублей за счет средств федерального бюджета;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2023 г. - 216028,7 тыс. рублей, в том числе 160990,8 тыс. рублей за счет средств республиканского бюджета, 55037,9 тыс. рублей за счет средств федерального бюджета;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2024 г. - 266318,6 тыс. рублей;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2025 г. - 297614,9 тыс. рублей.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hyperlink w:anchor="Par482" w:tooltip="ПОДПРОГРАММА 2" w:history="1">
              <w:r w:rsidRPr="002E24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2</w:t>
              </w:r>
            </w:hyperlink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качества оказания услуг на базе многофункциональных центров предоставления государственных и муниципальных услуг по принципу "одного окна" в Республике Тыва на 2021 - 2025 годы" составляет всего 308633,1 тыс. рублей за счет средств республиканского бюджета, в том числе по годам: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2021 г. - 60376 тыс. рублей;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2022 г. - 57536,8 тыс. рублей;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2023 г. - 57088 тыс. рублей;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2024 г. - 65520,7 тыс. рублей;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2025 г. - 68141,6 тыс. рублей.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hyperlink w:anchor="Par654" w:tooltip="ПОДПРОГРАММА 3" w:history="1">
              <w:r w:rsidRPr="002E243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3</w:t>
              </w:r>
            </w:hyperlink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средств массовой информации, книгоиздания и полиграфии в Республике Тыва" на 2021 - 2025 годы" составляет всего 416913,2 тыс. рублей за счет средств республиканского бюджета, в том числе по годам: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2021 г. - 86887,9 тыс. рублей;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2022 г. - 82802 тыс. рублей;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2023 г. - 82156,1 тыс. рублей;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2024 г. - 82533,6 тыс. рублей;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2025 г. - 82533,6 тыс. рублей</w:t>
            </w:r>
          </w:p>
        </w:tc>
      </w:tr>
      <w:tr w:rsidR="00E40E43" w:rsidRPr="002E243A">
        <w:tc>
          <w:tcPr>
            <w:tcW w:w="9071" w:type="dxa"/>
            <w:gridSpan w:val="3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E43" w:rsidRPr="002E243A">
        <w:tc>
          <w:tcPr>
            <w:tcW w:w="3118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</w:tcPr>
          <w:p w:rsidR="00E40E43" w:rsidRPr="002E243A" w:rsidRDefault="00E40E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к 2025 году предполагается: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государства, граждан и бизнеса преимущественно на основе применения информационно-телекоммуникационных технологий;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роста производительности труда и сокращение трансакционных издержек в экономике </w:t>
            </w:r>
            <w:r w:rsidRPr="002E2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стандартизации процессов, среды взаимодействия и внедрения информационно-телекоммуникационных технологий;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большинства юридически значимых действий в электронном виде;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создание на всей территории Республики Тыва современной информационно-телекоммуникационной инфраструктуры, обеспечивающей доступность качественных услуг связи и широкополосного доступа к информационно-телекоммуникационной сети "Интернет" не менее чем для 95 процентов населения республики;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обеспечение прав и основных свобод человека в информационном обществе;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предупреждение информационной изолированности отдельных граждан и социальных групп;</w:t>
            </w:r>
          </w:p>
          <w:p w:rsidR="00E40E43" w:rsidRPr="002E243A" w:rsidRDefault="00E40E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43A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сервисов на основе информационно-телекоммуникационных технологий, в том числе в сферах культуры, образования, науки и здравоохранения.</w:t>
            </w:r>
          </w:p>
        </w:tc>
      </w:tr>
    </w:tbl>
    <w:p w:rsidR="00E40E43" w:rsidRPr="002E243A" w:rsidRDefault="00E40E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40E43" w:rsidRPr="002E243A" w:rsidSect="002E243A">
      <w:headerReference w:type="default" r:id="rId7"/>
      <w:footerReference w:type="default" r:id="rId8"/>
      <w:pgSz w:w="11906" w:h="16838"/>
      <w:pgMar w:top="1134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95" w:rsidRDefault="001F6995">
      <w:pPr>
        <w:spacing w:after="0" w:line="240" w:lineRule="auto"/>
      </w:pPr>
      <w:r>
        <w:separator/>
      </w:r>
    </w:p>
  </w:endnote>
  <w:endnote w:type="continuationSeparator" w:id="0">
    <w:p w:rsidR="001F6995" w:rsidRDefault="001F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43" w:rsidRPr="007A3E56" w:rsidRDefault="00E40E43" w:rsidP="007A3E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95" w:rsidRDefault="001F6995">
      <w:pPr>
        <w:spacing w:after="0" w:line="240" w:lineRule="auto"/>
      </w:pPr>
      <w:r>
        <w:separator/>
      </w:r>
    </w:p>
  </w:footnote>
  <w:footnote w:type="continuationSeparator" w:id="0">
    <w:p w:rsidR="001F6995" w:rsidRDefault="001F6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E43" w:rsidRDefault="00E40E4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56"/>
    <w:rsid w:val="001F6995"/>
    <w:rsid w:val="002E243A"/>
    <w:rsid w:val="002E585B"/>
    <w:rsid w:val="007A3E56"/>
    <w:rsid w:val="009618A4"/>
    <w:rsid w:val="00E4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A3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A3E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3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A3E5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A3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A3E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3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A3E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2273</Words>
  <Characters>12957</Characters>
  <Application>Microsoft Office Word</Application>
  <DocSecurity>2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08.10.2020 N 488(ред. от 19.03.2021)"Об утверждении государственной программы Республики Тыва "Развитие информационного общества и средств массовой информации в Республике Тыва на 2021 - 2025 годы"</vt:lpstr>
    </vt:vector>
  </TitlesOfParts>
  <Company>КонсультантПлюс Версия 4021.00.31</Company>
  <LinksUpToDate>false</LinksUpToDate>
  <CharactersWithSpaces>15200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08.10.2020 N 488(ред. от 19.03.2021)"Об утверждении государственной программы Республики Тыва "Развитие информационного общества и средств массовой информации в Республике Тыва на 2021 - 2025 годы"</dc:title>
  <dc:creator>Успун Шораана Радионовна</dc:creator>
  <cp:lastModifiedBy>Успун Шораана Радионовна</cp:lastModifiedBy>
  <cp:revision>2</cp:revision>
  <dcterms:created xsi:type="dcterms:W3CDTF">2022-06-29T03:14:00Z</dcterms:created>
  <dcterms:modified xsi:type="dcterms:W3CDTF">2022-06-29T03:14:00Z</dcterms:modified>
</cp:coreProperties>
</file>