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58" w:rsidRPr="00A63B58" w:rsidRDefault="00A63B58" w:rsidP="006379A4">
      <w:pPr>
        <w:pStyle w:val="ConsPlusTitle"/>
        <w:jc w:val="center"/>
        <w:outlineLvl w:val="1"/>
        <w:rPr>
          <w:sz w:val="24"/>
          <w:szCs w:val="24"/>
        </w:rPr>
      </w:pPr>
      <w:bookmarkStart w:id="0" w:name="_GoBack"/>
      <w:bookmarkEnd w:id="0"/>
      <w:r w:rsidRPr="00A63B58">
        <w:rPr>
          <w:sz w:val="24"/>
          <w:szCs w:val="24"/>
        </w:rPr>
        <w:t>ПАСПОРТ</w:t>
      </w:r>
    </w:p>
    <w:p w:rsidR="00A63B58" w:rsidRPr="00A63B58" w:rsidRDefault="00A63B58">
      <w:pPr>
        <w:pStyle w:val="ConsPlusTitle"/>
        <w:jc w:val="center"/>
        <w:rPr>
          <w:sz w:val="24"/>
          <w:szCs w:val="24"/>
        </w:rPr>
      </w:pPr>
      <w:r w:rsidRPr="00A63B58">
        <w:rPr>
          <w:sz w:val="24"/>
          <w:szCs w:val="24"/>
        </w:rPr>
        <w:t>государственной программы Республики Тыва</w:t>
      </w:r>
    </w:p>
    <w:p w:rsidR="00A63B58" w:rsidRPr="00A63B58" w:rsidRDefault="00A63B58">
      <w:pPr>
        <w:pStyle w:val="ConsPlusTitle"/>
        <w:jc w:val="center"/>
        <w:rPr>
          <w:sz w:val="24"/>
          <w:szCs w:val="24"/>
        </w:rPr>
      </w:pPr>
      <w:r w:rsidRPr="00A63B58">
        <w:rPr>
          <w:sz w:val="24"/>
          <w:szCs w:val="24"/>
        </w:rPr>
        <w:t>"Содействие занятости населения на 2020 - 2022 годы"</w:t>
      </w:r>
    </w:p>
    <w:p w:rsidR="00A63B58" w:rsidRPr="00A63B58" w:rsidRDefault="00A63B58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A63B58" w:rsidRPr="00A63B5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Государственный заказчик - координатор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jc w:val="center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63B58" w:rsidRPr="00A63B5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jc w:val="center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63B58" w:rsidRPr="00A63B5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jc w:val="center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A63B58" w:rsidRPr="00A63B5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jc w:val="center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исполнительные органы государственной власти Республики Тыва</w:t>
            </w:r>
          </w:p>
        </w:tc>
      </w:tr>
      <w:tr w:rsidR="00A63B58" w:rsidRPr="00A63B5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jc w:val="center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 xml:space="preserve">подведомственные Министерству труда и социальной политики Республики Тыва государственные казенные учреждения - центры занятости населения </w:t>
            </w:r>
            <w:proofErr w:type="spellStart"/>
            <w:r w:rsidRPr="00A63B58">
              <w:rPr>
                <w:sz w:val="24"/>
                <w:szCs w:val="24"/>
              </w:rPr>
              <w:t>кожуунов</w:t>
            </w:r>
            <w:proofErr w:type="spellEnd"/>
            <w:r w:rsidRPr="00A63B58">
              <w:rPr>
                <w:sz w:val="24"/>
                <w:szCs w:val="24"/>
              </w:rPr>
              <w:t>, гг. Кызыла и Ак-Довурака</w:t>
            </w:r>
          </w:p>
        </w:tc>
      </w:tr>
      <w:tr w:rsidR="00A63B58" w:rsidRPr="00A63B5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jc w:val="center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6379A4">
            <w:pPr>
              <w:pStyle w:val="ConsPlusNormal"/>
              <w:rPr>
                <w:sz w:val="24"/>
                <w:szCs w:val="24"/>
              </w:rPr>
            </w:pPr>
            <w:hyperlink r:id="rId5" w:history="1">
              <w:r w:rsidR="00A63B58" w:rsidRPr="00A63B58">
                <w:rPr>
                  <w:color w:val="0000FF"/>
                  <w:sz w:val="24"/>
                  <w:szCs w:val="24"/>
                </w:rPr>
                <w:t>подпрограмма 1</w:t>
              </w:r>
            </w:hyperlink>
            <w:r w:rsidR="00A63B58" w:rsidRPr="00A63B58">
              <w:rPr>
                <w:sz w:val="24"/>
                <w:szCs w:val="24"/>
              </w:rPr>
              <w:t xml:space="preserve"> "Улучшение условий и охраны труда в Республике Тыва";</w:t>
            </w:r>
          </w:p>
          <w:p w:rsidR="00A63B58" w:rsidRPr="00A63B58" w:rsidRDefault="006379A4">
            <w:pPr>
              <w:pStyle w:val="ConsPlusNormal"/>
              <w:rPr>
                <w:sz w:val="24"/>
                <w:szCs w:val="24"/>
              </w:rPr>
            </w:pPr>
            <w:hyperlink r:id="rId6" w:history="1">
              <w:r w:rsidR="00A63B58" w:rsidRPr="00A63B58">
                <w:rPr>
                  <w:color w:val="0000FF"/>
                  <w:sz w:val="24"/>
                  <w:szCs w:val="24"/>
                </w:rPr>
                <w:t>подпрограмма 2</w:t>
              </w:r>
            </w:hyperlink>
            <w:r w:rsidR="00A63B58" w:rsidRPr="00A63B58">
              <w:rPr>
                <w:sz w:val="24"/>
                <w:szCs w:val="24"/>
              </w:rPr>
              <w:t xml:space="preserve"> "Снижение напряженности на рынке труда";</w:t>
            </w:r>
          </w:p>
          <w:p w:rsidR="00A63B58" w:rsidRPr="00A63B58" w:rsidRDefault="006379A4">
            <w:pPr>
              <w:pStyle w:val="ConsPlusNormal"/>
              <w:rPr>
                <w:sz w:val="24"/>
                <w:szCs w:val="24"/>
              </w:rPr>
            </w:pPr>
            <w:hyperlink r:id="rId7" w:history="1">
              <w:r w:rsidR="00A63B58" w:rsidRPr="00A63B58">
                <w:rPr>
                  <w:color w:val="0000FF"/>
                  <w:sz w:val="24"/>
                  <w:szCs w:val="24"/>
                </w:rPr>
                <w:t>подпрограмма 3</w:t>
              </w:r>
            </w:hyperlink>
            <w:r w:rsidR="00A63B58" w:rsidRPr="00A63B58">
              <w:rPr>
                <w:sz w:val="24"/>
                <w:szCs w:val="24"/>
              </w:rPr>
              <w:t xml:space="preserve"> "Содействие занятости населения";</w:t>
            </w:r>
          </w:p>
          <w:p w:rsidR="00A63B58" w:rsidRPr="00A63B58" w:rsidRDefault="006379A4">
            <w:pPr>
              <w:pStyle w:val="ConsPlusNormal"/>
              <w:rPr>
                <w:sz w:val="24"/>
                <w:szCs w:val="24"/>
              </w:rPr>
            </w:pPr>
            <w:hyperlink r:id="rId8" w:history="1">
              <w:r w:rsidR="00A63B58" w:rsidRPr="00A63B58">
                <w:rPr>
                  <w:color w:val="0000FF"/>
                  <w:sz w:val="24"/>
                  <w:szCs w:val="24"/>
                </w:rPr>
                <w:t>подпрограмма 4</w:t>
              </w:r>
            </w:hyperlink>
            <w:r w:rsidR="00A63B58" w:rsidRPr="00A63B58">
              <w:rPr>
                <w:sz w:val="24"/>
                <w:szCs w:val="24"/>
              </w:rPr>
              <w:t xml:space="preserve"> "Обеспечение социальной поддержки безработных граждан";</w:t>
            </w:r>
          </w:p>
          <w:p w:rsidR="00A63B58" w:rsidRPr="00A63B58" w:rsidRDefault="006379A4">
            <w:pPr>
              <w:pStyle w:val="ConsPlusNormal"/>
              <w:rPr>
                <w:sz w:val="24"/>
                <w:szCs w:val="24"/>
              </w:rPr>
            </w:pPr>
            <w:hyperlink r:id="rId9" w:history="1">
              <w:r w:rsidR="00A63B58" w:rsidRPr="00A63B58">
                <w:rPr>
                  <w:color w:val="0000FF"/>
                  <w:sz w:val="24"/>
                  <w:szCs w:val="24"/>
                </w:rPr>
                <w:t>подпрограмма 5</w:t>
              </w:r>
            </w:hyperlink>
            <w:r w:rsidR="00A63B58" w:rsidRPr="00A63B58">
              <w:rPr>
                <w:sz w:val="24"/>
                <w:szCs w:val="24"/>
              </w:rPr>
              <w:t xml:space="preserve"> "Обеспечение деятельности центров занятости населения";</w:t>
            </w:r>
          </w:p>
          <w:p w:rsidR="00A63B58" w:rsidRPr="00A63B58" w:rsidRDefault="006379A4">
            <w:pPr>
              <w:pStyle w:val="ConsPlusNormal"/>
              <w:rPr>
                <w:sz w:val="24"/>
                <w:szCs w:val="24"/>
              </w:rPr>
            </w:pPr>
            <w:hyperlink r:id="rId10" w:history="1">
              <w:r w:rsidR="00A63B58" w:rsidRPr="00A63B58">
                <w:rPr>
                  <w:color w:val="0000FF"/>
                  <w:sz w:val="24"/>
                  <w:szCs w:val="24"/>
                </w:rPr>
                <w:t>подпрограмма 6</w:t>
              </w:r>
            </w:hyperlink>
            <w:r w:rsidR="00A63B58" w:rsidRPr="00A63B58">
              <w:rPr>
                <w:sz w:val="24"/>
                <w:szCs w:val="24"/>
              </w:rPr>
              <w:t xml:space="preserve"> "Сопровождение инвалидов молодого возраста при трудоустройстве";</w:t>
            </w:r>
          </w:p>
          <w:p w:rsidR="00A63B58" w:rsidRPr="00A63B58" w:rsidRDefault="006379A4">
            <w:pPr>
              <w:pStyle w:val="ConsPlusNormal"/>
              <w:rPr>
                <w:sz w:val="24"/>
                <w:szCs w:val="24"/>
              </w:rPr>
            </w:pPr>
            <w:hyperlink r:id="rId11" w:history="1">
              <w:r w:rsidR="00A63B58" w:rsidRPr="00A63B58">
                <w:rPr>
                  <w:color w:val="0000FF"/>
                  <w:sz w:val="24"/>
                  <w:szCs w:val="24"/>
                </w:rPr>
                <w:t>подпрограмма 7</w:t>
              </w:r>
            </w:hyperlink>
            <w:r w:rsidR="00A63B58" w:rsidRPr="00A63B58">
              <w:rPr>
                <w:sz w:val="24"/>
                <w:szCs w:val="24"/>
              </w:rPr>
              <w:t xml:space="preserve"> "Организация профессионального обучения и дополнительного профессионального образования граждан в возрасте 50-и лет и старше, а также лиц </w:t>
            </w:r>
            <w:proofErr w:type="spellStart"/>
            <w:r w:rsidR="00A63B58" w:rsidRPr="00A63B58">
              <w:rPr>
                <w:sz w:val="24"/>
                <w:szCs w:val="24"/>
              </w:rPr>
              <w:t>предпенсионного</w:t>
            </w:r>
            <w:proofErr w:type="spellEnd"/>
            <w:r w:rsidR="00A63B58" w:rsidRPr="00A63B58">
              <w:rPr>
                <w:sz w:val="24"/>
                <w:szCs w:val="24"/>
              </w:rPr>
              <w:t xml:space="preserve"> возраста";</w:t>
            </w:r>
          </w:p>
          <w:p w:rsidR="00A63B58" w:rsidRPr="00A63B58" w:rsidRDefault="006379A4">
            <w:pPr>
              <w:pStyle w:val="ConsPlusNormal"/>
              <w:rPr>
                <w:sz w:val="24"/>
                <w:szCs w:val="24"/>
              </w:rPr>
            </w:pPr>
            <w:hyperlink r:id="rId12" w:history="1">
              <w:r w:rsidR="00A63B58" w:rsidRPr="00A63B58">
                <w:rPr>
                  <w:color w:val="0000FF"/>
                  <w:sz w:val="24"/>
                  <w:szCs w:val="24"/>
                </w:rPr>
                <w:t>подпрограмма 8</w:t>
              </w:r>
            </w:hyperlink>
            <w:r w:rsidR="00A63B58" w:rsidRPr="00A63B58">
              <w:rPr>
                <w:sz w:val="24"/>
                <w:szCs w:val="24"/>
              </w:rPr>
              <w:t xml:space="preserve"> "Организация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занятости";</w:t>
            </w:r>
          </w:p>
          <w:p w:rsidR="00A63B58" w:rsidRPr="00A63B58" w:rsidRDefault="006379A4">
            <w:pPr>
              <w:pStyle w:val="ConsPlusNormal"/>
              <w:rPr>
                <w:sz w:val="24"/>
                <w:szCs w:val="24"/>
              </w:rPr>
            </w:pPr>
            <w:hyperlink r:id="rId13" w:history="1">
              <w:r w:rsidR="00A63B58" w:rsidRPr="00A63B58">
                <w:rPr>
                  <w:color w:val="0000FF"/>
                  <w:sz w:val="24"/>
                  <w:szCs w:val="24"/>
                </w:rPr>
                <w:t>подпрограмма 9</w:t>
              </w:r>
            </w:hyperlink>
            <w:r w:rsidR="00A63B58" w:rsidRPr="00A63B58">
              <w:rPr>
                <w:sz w:val="24"/>
                <w:szCs w:val="24"/>
              </w:rPr>
              <w:t xml:space="preserve"> "Повышение эффективности службы занятости в Республике Тыва"</w:t>
            </w:r>
          </w:p>
        </w:tc>
      </w:tr>
      <w:tr w:rsidR="00A63B58" w:rsidRPr="00A63B5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 xml:space="preserve">(в ред. постановлений Правительства РТ от 31.01.2020 </w:t>
            </w:r>
            <w:hyperlink r:id="rId14" w:history="1">
              <w:r w:rsidRPr="00A63B58">
                <w:rPr>
                  <w:color w:val="0000FF"/>
                  <w:sz w:val="24"/>
                  <w:szCs w:val="24"/>
                </w:rPr>
                <w:t>N 28</w:t>
              </w:r>
            </w:hyperlink>
            <w:r w:rsidRPr="00A63B58">
              <w:rPr>
                <w:sz w:val="24"/>
                <w:szCs w:val="24"/>
              </w:rPr>
              <w:t xml:space="preserve">, от 25.08.2021 </w:t>
            </w:r>
            <w:hyperlink r:id="rId15" w:history="1">
              <w:r w:rsidRPr="00A63B58">
                <w:rPr>
                  <w:color w:val="0000FF"/>
                  <w:sz w:val="24"/>
                  <w:szCs w:val="24"/>
                </w:rPr>
                <w:t>N 454</w:t>
              </w:r>
            </w:hyperlink>
            <w:r w:rsidRPr="00A63B58">
              <w:rPr>
                <w:sz w:val="24"/>
                <w:szCs w:val="24"/>
              </w:rPr>
              <w:t>)</w:t>
            </w:r>
          </w:p>
        </w:tc>
      </w:tr>
      <w:tr w:rsidR="00A63B58" w:rsidRPr="00A63B5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jc w:val="center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обеспечение государственных гарантий в области охраны труда;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обеспечение государственных гарантий в области содействия занятости населения;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 xml:space="preserve">снижение доли лиц с доходами ниже прожиточного </w:t>
            </w:r>
            <w:r w:rsidRPr="00A63B58">
              <w:rPr>
                <w:sz w:val="24"/>
                <w:szCs w:val="24"/>
              </w:rPr>
              <w:lastRenderedPageBreak/>
              <w:t>минимума и оказание мер социальной поддержки граждан</w:t>
            </w:r>
          </w:p>
        </w:tc>
      </w:tr>
      <w:tr w:rsidR="00A63B58" w:rsidRPr="00A63B5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jc w:val="center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улучшение условий и охраны труда у работодателей, снижение уровня производственного травматизма и профессиональной заболеваемости,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осуществление государственной политики в сфере занятости населения;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оказание социальной поддержки гражданам</w:t>
            </w:r>
          </w:p>
        </w:tc>
      </w:tr>
      <w:tr w:rsidR="00A63B58" w:rsidRPr="00A63B5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jc w:val="center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увеличение удельного веса рабочих мест, на которых проведена специальная оценка условий труда, в общем количестве рабочих мест;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снижение удельного веса работников, занятых во вредных условиях труда, от общей численности работников;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снижение уровня общей безработицы;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уровень реальной среднемесячной заработной платы;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увеличение размера номинальной начисленной среднемесячной заработной платы работников организаций</w:t>
            </w:r>
          </w:p>
        </w:tc>
      </w:tr>
      <w:tr w:rsidR="00A63B58" w:rsidRPr="00A63B5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 xml:space="preserve">(в ред. </w:t>
            </w:r>
            <w:hyperlink r:id="rId16" w:history="1">
              <w:r w:rsidRPr="00A63B58">
                <w:rPr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63B58">
              <w:rPr>
                <w:sz w:val="24"/>
                <w:szCs w:val="24"/>
              </w:rPr>
              <w:t xml:space="preserve"> Правительства РТ от 31.01.2020 N 28)</w:t>
            </w:r>
          </w:p>
        </w:tc>
      </w:tr>
      <w:tr w:rsidR="00A63B58" w:rsidRPr="00A63B5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jc w:val="center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2020 - 2022 годы</w:t>
            </w:r>
          </w:p>
        </w:tc>
      </w:tr>
      <w:tr w:rsidR="00A63B58" w:rsidRPr="00A63B5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jc w:val="center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реализация мероприятий будет осуществляться за счет средств федерального, республиканского бюджетов и внебюджетных источников.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Общий объем финансирования Программы составляет 2750077,47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- 1503496,6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- 724795,0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- 521785,9 тыс. рублей.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Объем финансирования за счет средств федерального бюджета составляет 2368596,6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- 1379949,0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- 593241,0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- 395406,6 тыс. рублей.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Объем финансирования за счет средств республиканского бюджета Республики Тыва составляет 319680,9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- 102947,6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- 110954,0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- 105779,3 тыс. рублей.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Объем финансирования за счет внебюджетных средств составляет 61800,0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- 20600,0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- 20600,0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- 20600,0 тыс. рублей.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lastRenderedPageBreak/>
              <w:t>Финансирование по подпрограммам: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 xml:space="preserve">общий объем финансирования </w:t>
            </w:r>
            <w:hyperlink r:id="rId17" w:history="1">
              <w:r w:rsidRPr="00A63B58">
                <w:rPr>
                  <w:color w:val="0000FF"/>
                  <w:sz w:val="24"/>
                  <w:szCs w:val="24"/>
                </w:rPr>
                <w:t>подпрограммы 1</w:t>
              </w:r>
            </w:hyperlink>
            <w:r w:rsidRPr="00A63B58">
              <w:rPr>
                <w:sz w:val="24"/>
                <w:szCs w:val="24"/>
              </w:rPr>
              <w:t xml:space="preserve"> "Улучшение условий и охраны труда в Республике Тыва" составляет 63276,5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- 21100,0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- 21100,0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- 21076,5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объем средств республиканского бюджета Республики Тыва, необходимый для реализации подпрограммы, составляет 1476,5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- 500,0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- 500,0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- 476,5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прогнозная оценка внебюджетных сре</w:t>
            </w:r>
            <w:proofErr w:type="gramStart"/>
            <w:r w:rsidRPr="00A63B58">
              <w:rPr>
                <w:sz w:val="24"/>
                <w:szCs w:val="24"/>
              </w:rPr>
              <w:t>дств дл</w:t>
            </w:r>
            <w:proofErr w:type="gramEnd"/>
            <w:r w:rsidRPr="00A63B58">
              <w:rPr>
                <w:sz w:val="24"/>
                <w:szCs w:val="24"/>
              </w:rPr>
              <w:t>я реализации подпрограммы составляет 61800,0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государственного учреждения - регионального отделения Фонда социального страхования Российской Федерации по Республике Тыва - 57300,0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- 19100,0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- 19100,0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- 19100,0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из средств работодателей - 4500,0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- 1500,0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- 1500,0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- 1500,0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 xml:space="preserve">общий объем финансирования </w:t>
            </w:r>
            <w:hyperlink r:id="rId18" w:history="1">
              <w:r w:rsidRPr="00A63B58">
                <w:rPr>
                  <w:color w:val="0000FF"/>
                  <w:sz w:val="24"/>
                  <w:szCs w:val="24"/>
                </w:rPr>
                <w:t>подпрограммы 2</w:t>
              </w:r>
            </w:hyperlink>
            <w:r w:rsidRPr="00A63B58">
              <w:rPr>
                <w:sz w:val="24"/>
                <w:szCs w:val="24"/>
              </w:rPr>
              <w:t xml:space="preserve"> "Снижение напряженности на рынке труда" составляет 53159,6 тыс. рублей, в том числе по годам: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- 40406,7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- 6530,0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- 6222,9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объем финансирования за счет средств федерального бюджета составляет 33870,2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- 33870,2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- 0;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- 0;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объем финансирования за счет средств республиканского бюджета составляет 19289,4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- 6536,5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- 6530,0;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- 6222,9.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 xml:space="preserve">Общий объем финансирования </w:t>
            </w:r>
            <w:hyperlink r:id="rId19" w:history="1">
              <w:r w:rsidRPr="00A63B58">
                <w:rPr>
                  <w:color w:val="0000FF"/>
                  <w:sz w:val="24"/>
                  <w:szCs w:val="24"/>
                </w:rPr>
                <w:t>подпрограммы 3</w:t>
              </w:r>
            </w:hyperlink>
            <w:r w:rsidRPr="00A63B58">
              <w:rPr>
                <w:sz w:val="24"/>
                <w:szCs w:val="24"/>
              </w:rPr>
              <w:t xml:space="preserve"> "Содействие занятости населения" за счет средств республиканского бюджета составляет 47305,8 тыс. рублей, в том числе по годам: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lastRenderedPageBreak/>
              <w:t>в 2020 г. - 14587,6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- 16753,0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- 15965,2 тыс. рублей.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 xml:space="preserve">Общий объем финансирования </w:t>
            </w:r>
            <w:hyperlink r:id="rId20" w:history="1">
              <w:r w:rsidRPr="00A63B58">
                <w:rPr>
                  <w:color w:val="0000FF"/>
                  <w:sz w:val="24"/>
                  <w:szCs w:val="24"/>
                </w:rPr>
                <w:t>подпрограммы 4</w:t>
              </w:r>
            </w:hyperlink>
            <w:r w:rsidRPr="00A63B58">
              <w:rPr>
                <w:sz w:val="24"/>
                <w:szCs w:val="24"/>
              </w:rPr>
              <w:t xml:space="preserve"> "Обеспечение социальной поддержки безработных граждан" за счет средств федерального бюджета составляет 2274822,8 тыс. рублей, в том числе по годам: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- 1312526,2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- 576790,0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- 385506,6 тыс. рублей.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 xml:space="preserve">Общий объем финансирования </w:t>
            </w:r>
            <w:hyperlink r:id="rId21" w:history="1">
              <w:r w:rsidRPr="00A63B58">
                <w:rPr>
                  <w:color w:val="0000FF"/>
                  <w:sz w:val="24"/>
                  <w:szCs w:val="24"/>
                </w:rPr>
                <w:t>подпрограммы 5</w:t>
              </w:r>
            </w:hyperlink>
            <w:r w:rsidRPr="00A63B58">
              <w:rPr>
                <w:sz w:val="24"/>
                <w:szCs w:val="24"/>
              </w:rPr>
              <w:t xml:space="preserve"> "Обеспечение деятельности центров занятости населения" составляет 269778,52 тыс. рублей, в том числе по годам: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- 95094,8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- 92622,0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- 82061,7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объем финансирования за счет средств федерального бюджета составляет 21510,2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- 14959,2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- 6551,0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- 0;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объем финансирования за счет средств республиканского бюджета составляет 248268,3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- 80135,6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- 86071,0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- 82061,7 тыс. рублей.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 xml:space="preserve">Общий объем финансирования </w:t>
            </w:r>
            <w:hyperlink r:id="rId22" w:history="1">
              <w:r w:rsidRPr="00A63B58">
                <w:rPr>
                  <w:color w:val="0000FF"/>
                  <w:sz w:val="24"/>
                  <w:szCs w:val="24"/>
                </w:rPr>
                <w:t>подпрограммы 6</w:t>
              </w:r>
            </w:hyperlink>
            <w:r w:rsidRPr="00A63B58">
              <w:rPr>
                <w:sz w:val="24"/>
                <w:szCs w:val="24"/>
              </w:rPr>
              <w:t xml:space="preserve"> "Сопровождение инвалидов молодого возраста при трудоустройстве" за счет средств республиканского бюджета составляет 2953,0 тыс. рублей, в том числе по годам: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- 1000,0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- 1000,0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- 953,0 тыс. рублей.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 xml:space="preserve">Общий объем финансирования </w:t>
            </w:r>
            <w:hyperlink r:id="rId23" w:history="1">
              <w:r w:rsidRPr="00A63B58">
                <w:rPr>
                  <w:color w:val="0000FF"/>
                  <w:sz w:val="24"/>
                  <w:szCs w:val="24"/>
                </w:rPr>
                <w:t>подпрограммы 7</w:t>
              </w:r>
            </w:hyperlink>
            <w:r w:rsidRPr="00A63B58">
              <w:rPr>
                <w:sz w:val="24"/>
                <w:szCs w:val="24"/>
              </w:rPr>
              <w:t xml:space="preserve"> "Организация профессионального обучения и дополнительного профессионального образования граждан в возрасте 50-и лет и старше, а также лиц </w:t>
            </w:r>
            <w:proofErr w:type="spellStart"/>
            <w:r w:rsidRPr="00A63B58">
              <w:rPr>
                <w:sz w:val="24"/>
                <w:szCs w:val="24"/>
              </w:rPr>
              <w:t>предпенсионного</w:t>
            </w:r>
            <w:proofErr w:type="spellEnd"/>
            <w:r w:rsidRPr="00A63B58">
              <w:rPr>
                <w:sz w:val="24"/>
                <w:szCs w:val="24"/>
              </w:rPr>
              <w:t xml:space="preserve"> возраста" составляет 3929,0 тыс. рублей, в том числе по годам: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- 3929,0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- 0;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- 0;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объем финансирования за счет средств федерального бюджета составляет 3889,7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- 3889,7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- 0;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- 0;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lastRenderedPageBreak/>
              <w:t>объем финансирования за счет средств республиканского бюджета составляет 39,3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- 39,3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- 0;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- 0.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 xml:space="preserve">Общий объем финансирования </w:t>
            </w:r>
            <w:hyperlink r:id="rId24" w:history="1">
              <w:r w:rsidRPr="00A63B58">
                <w:rPr>
                  <w:color w:val="0000FF"/>
                  <w:sz w:val="24"/>
                  <w:szCs w:val="24"/>
                </w:rPr>
                <w:t>подпрограммы 8</w:t>
              </w:r>
            </w:hyperlink>
            <w:r w:rsidRPr="00A63B58">
              <w:rPr>
                <w:sz w:val="24"/>
                <w:szCs w:val="24"/>
              </w:rPr>
              <w:t xml:space="preserve"> "Организация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занятости" составляет 4163,3 тыс. рублей, в том числе по годам: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- 4163,33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- 0;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- 0;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объем финансирования за счет средств федерального бюджета составляет 4121,7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- 4121,7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- 0;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- 0;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объем финансирования за счет средств республиканского бюджета составляет 41,6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- 41,6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- 0;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- 0.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 xml:space="preserve">Общий объем финансирования </w:t>
            </w:r>
            <w:hyperlink r:id="rId25" w:history="1">
              <w:r w:rsidRPr="00A63B58">
                <w:rPr>
                  <w:color w:val="0000FF"/>
                  <w:sz w:val="24"/>
                  <w:szCs w:val="24"/>
                </w:rPr>
                <w:t>подпрограммы 9</w:t>
              </w:r>
            </w:hyperlink>
            <w:r w:rsidRPr="00A63B58">
              <w:rPr>
                <w:sz w:val="24"/>
                <w:szCs w:val="24"/>
              </w:rPr>
              <w:t xml:space="preserve"> "Повышение эффективности службы занятости в Республике Тыва" составляет 30688,9 тыс. рублей, в том числе по годам: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- 10688,9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- 10000,0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- 10000,0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объем финансирования за счет средств федерального бюджета составляет 30382,0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- 10582,0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- 9900,0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- 9900,0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объем финансирования за счет средств республиканского бюджета составляет 306,9 тыс. рублей, в том числе: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2020 г. - 106,9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2021 г. - 100,0 тыс. рублей;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2022 г. - 100,0 тыс. рублей.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 xml:space="preserve">Объем финансирования 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</w:t>
            </w:r>
            <w:r w:rsidRPr="00A63B58">
              <w:rPr>
                <w:sz w:val="24"/>
                <w:szCs w:val="24"/>
              </w:rPr>
              <w:lastRenderedPageBreak/>
              <w:t>Республики Тыва</w:t>
            </w:r>
          </w:p>
        </w:tc>
      </w:tr>
      <w:tr w:rsidR="00A63B58" w:rsidRPr="00A63B5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lastRenderedPageBreak/>
              <w:t xml:space="preserve">(в ред. постановлений Правительства РТ от 22.06.2021 </w:t>
            </w:r>
            <w:hyperlink r:id="rId26" w:history="1">
              <w:r w:rsidRPr="00A63B58">
                <w:rPr>
                  <w:color w:val="0000FF"/>
                  <w:sz w:val="24"/>
                  <w:szCs w:val="24"/>
                </w:rPr>
                <w:t>N 280</w:t>
              </w:r>
            </w:hyperlink>
            <w:r w:rsidRPr="00A63B58">
              <w:rPr>
                <w:sz w:val="24"/>
                <w:szCs w:val="24"/>
              </w:rPr>
              <w:t xml:space="preserve">, от 25.08.2021 </w:t>
            </w:r>
            <w:hyperlink r:id="rId27" w:history="1">
              <w:r w:rsidRPr="00A63B58">
                <w:rPr>
                  <w:color w:val="0000FF"/>
                  <w:sz w:val="24"/>
                  <w:szCs w:val="24"/>
                </w:rPr>
                <w:t>N 454</w:t>
              </w:r>
            </w:hyperlink>
            <w:r w:rsidRPr="00A63B58">
              <w:rPr>
                <w:sz w:val="24"/>
                <w:szCs w:val="24"/>
              </w:rPr>
              <w:t>)</w:t>
            </w:r>
          </w:p>
        </w:tc>
      </w:tr>
      <w:tr w:rsidR="00A63B58" w:rsidRPr="00A63B58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jc w:val="center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в результате реализации Программы ожидается: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увеличить удельный вес рабочих мест, на которых проведена специальная оценка условий труда, в общем количестве рабочих мест: 2020 г. - 15 процентов, 2020 г. - 15 процентов, 2020 г. - 15 процентов;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снизить удельный вес работников, занятых во вредных условиях труда, от общей численности работников: 2020 г. - 10,0 процентов, 2021 г. - 9,8 процента, 2022 г. - 9,6 процента;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снизить уровень общей безработицы в 2020 г. - 14 процентов, 2021 - 13,1 процента, 2022 г. - 12,3 процента;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уровень реальной среднемесячной заработной платы в 2020 г. - 109,5 процента, 2021 г. - 111,4 процента, 2022 г. - 114,3 процента;</w:t>
            </w:r>
          </w:p>
          <w:p w:rsidR="00A63B58" w:rsidRPr="00A63B58" w:rsidRDefault="00A63B58">
            <w:pPr>
              <w:pStyle w:val="ConsPlusNormal"/>
              <w:rPr>
                <w:sz w:val="24"/>
                <w:szCs w:val="24"/>
              </w:rPr>
            </w:pPr>
            <w:r w:rsidRPr="00A63B58">
              <w:rPr>
                <w:sz w:val="24"/>
                <w:szCs w:val="24"/>
              </w:rPr>
              <w:t>увеличить размер номинальной начисленной среднемесячной заработной платы работников организаций в 2020 г. - 40959,4 руб., 2021 г. - 43417,0 руб., 2022 г. - 46023,0 руб.</w:t>
            </w:r>
          </w:p>
        </w:tc>
      </w:tr>
    </w:tbl>
    <w:p w:rsidR="00BD5AD7" w:rsidRPr="00A63B58" w:rsidRDefault="00BD5AD7" w:rsidP="00A63B58">
      <w:pPr>
        <w:ind w:firstLine="0"/>
        <w:rPr>
          <w:sz w:val="24"/>
          <w:szCs w:val="24"/>
        </w:rPr>
      </w:pPr>
    </w:p>
    <w:sectPr w:rsidR="00BD5AD7" w:rsidRPr="00A63B58" w:rsidSect="0040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58"/>
    <w:rsid w:val="004740D8"/>
    <w:rsid w:val="006379A4"/>
    <w:rsid w:val="006F086D"/>
    <w:rsid w:val="00A63B58"/>
    <w:rsid w:val="00BA190D"/>
    <w:rsid w:val="00B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63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63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67ABD54576945F5F14115CDFC16E27C51FB5F85A22CF11F586E16EC6129358F5B7C42D1CDC9D798F4D6F501A223F1B95363F85D49443FDC36BFz4oBO" TargetMode="External"/><Relationship Id="rId13" Type="http://schemas.openxmlformats.org/officeDocument/2006/relationships/hyperlink" Target="consultantplus://offline/ref=90A67ABD54576945F5F14115CDFC16E27C51FB5F85A22CF11F586E16EC6129358F5B7C42D1CDC9D799F1D5F901A223F1B95363F85D49443FDC36BFz4oBO" TargetMode="External"/><Relationship Id="rId18" Type="http://schemas.openxmlformats.org/officeDocument/2006/relationships/hyperlink" Target="consultantplus://offline/ref=90A67ABD54576945F5F14115CDFC16E27C51FB5F85A22CF11F586E16EC6129358F5B7C42D1CDC9D798F7D1F801A223F1B95363F85D49443FDC36BFz4oBO" TargetMode="External"/><Relationship Id="rId26" Type="http://schemas.openxmlformats.org/officeDocument/2006/relationships/hyperlink" Target="consultantplus://offline/ref=90A67ABD54576945F5F14115CDFC16E27C51FB5F85A32AF614586E16EC6129358F5B7C42D1CDC9D798F3D2FB01A223F1B95363F85D49443FDC36BFz4o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A67ABD54576945F5F14115CDFC16E27C51FB5F85A22CF11F586E16EC6129358F5B7C42D1CDC9D798FBD7F901A223F1B95363F85D49443FDC36BFz4oBO" TargetMode="External"/><Relationship Id="rId7" Type="http://schemas.openxmlformats.org/officeDocument/2006/relationships/hyperlink" Target="consultantplus://offline/ref=90A67ABD54576945F5F14115CDFC16E27C51FB5F85A22CF11F586E16EC6129358F5B7C42D1CDC9D798F6D5FF01A223F1B95363F85D49443FDC36BFz4oBO" TargetMode="External"/><Relationship Id="rId12" Type="http://schemas.openxmlformats.org/officeDocument/2006/relationships/hyperlink" Target="consultantplus://offline/ref=90A67ABD54576945F5F14115CDFC16E27C51FB5F85A22CF11F586E16EC6129358F5B7C42D1CDC9D799F2D5FC01A223F1B95363F85D49443FDC36BFz4oBO" TargetMode="External"/><Relationship Id="rId17" Type="http://schemas.openxmlformats.org/officeDocument/2006/relationships/hyperlink" Target="consultantplus://offline/ref=90A67ABD54576945F5F14115CDFC16E27C51FB5F85A22CF11F586E16EC6129358F5B7C42D1CDC9D798F1D2F501A223F1B95363F85D49443FDC36BFz4oBO" TargetMode="External"/><Relationship Id="rId25" Type="http://schemas.openxmlformats.org/officeDocument/2006/relationships/hyperlink" Target="consultantplus://offline/ref=90A67ABD54576945F5F14115CDFC16E27C51FB5F85A22CF11F586E16EC6129358F5B7C42D1CDC9D799F1D5F901A223F1B95363F85D49443FDC36BFz4oB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A67ABD54576945F5F14115CDFC16E27C51FB5F85A62FF61A586E16EC6129358F5B7C42D1CDC9D798F3D3FC01A223F1B95363F85D49443FDC36BFz4oBO" TargetMode="External"/><Relationship Id="rId20" Type="http://schemas.openxmlformats.org/officeDocument/2006/relationships/hyperlink" Target="consultantplus://offline/ref=90A67ABD54576945F5F14115CDFC16E27C51FB5F85A22CF11F586E16EC6129358F5B7C42D1CDC9D798F4D6F501A223F1B95363F85D49443FDC36BFz4oBO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A67ABD54576945F5F14115CDFC16E27C51FB5F85A22CF11F586E16EC6129358F5B7C42D1CDC9D798F7D1F801A223F1B95363F85D49443FDC36BFz4oBO" TargetMode="External"/><Relationship Id="rId11" Type="http://schemas.openxmlformats.org/officeDocument/2006/relationships/hyperlink" Target="consultantplus://offline/ref=90A67ABD54576945F5F14115CDFC16E27C51FB5F85A22CF11F586E16EC6129358F5B7C42D1CDC9D799F3D7FE01A223F1B95363F85D49443FDC36BFz4oBO" TargetMode="External"/><Relationship Id="rId24" Type="http://schemas.openxmlformats.org/officeDocument/2006/relationships/hyperlink" Target="consultantplus://offline/ref=90A67ABD54576945F5F14115CDFC16E27C51FB5F85A22CF11F586E16EC6129358F5B7C42D1CDC9D79BF7D1F501A223F1B95363F85D49443FDC36BFz4oBO" TargetMode="External"/><Relationship Id="rId5" Type="http://schemas.openxmlformats.org/officeDocument/2006/relationships/hyperlink" Target="consultantplus://offline/ref=90A67ABD54576945F5F14115CDFC16E27C51FB5F85A22CF11F586E16EC6129358F5B7C42D1CDC9D798F1D2F501A223F1B95363F85D49443FDC36BFz4oBO" TargetMode="External"/><Relationship Id="rId15" Type="http://schemas.openxmlformats.org/officeDocument/2006/relationships/hyperlink" Target="consultantplus://offline/ref=90A67ABD54576945F5F14115CDFC16E27C51FB5F85A22DFA1F586E16EC6129358F5B7C42D1CDC9D798F3D2FA01A223F1B95363F85D49443FDC36BFz4oBO" TargetMode="External"/><Relationship Id="rId23" Type="http://schemas.openxmlformats.org/officeDocument/2006/relationships/hyperlink" Target="consultantplus://offline/ref=90A67ABD54576945F5F14115CDFC16E27C51FB5F85A22CF11F586E16EC6129358F5B7C42D1CDC9D79BF7D0FE01A223F1B95363F85D49443FDC36BFz4oB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0A67ABD54576945F5F14115CDFC16E27C51FB5F85A22CF11F586E16EC6129358F5B7C42D1CDC9D798FAD1FA01A223F1B95363F85D49443FDC36BFz4oBO" TargetMode="External"/><Relationship Id="rId19" Type="http://schemas.openxmlformats.org/officeDocument/2006/relationships/hyperlink" Target="consultantplus://offline/ref=90A67ABD54576945F5F14115CDFC16E27C51FB5F85A22CF11F586E16EC6129358F5B7C42D1CDC9D798F6D5FF01A223F1B95363F85D49443FDC36BFz4o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A67ABD54576945F5F14115CDFC16E27C51FB5F85A22CF11F586E16EC6129358F5B7C42D1CDC9D798FBD7F901A223F1B95363F85D49443FDC36BFz4oBO" TargetMode="External"/><Relationship Id="rId14" Type="http://schemas.openxmlformats.org/officeDocument/2006/relationships/hyperlink" Target="consultantplus://offline/ref=90A67ABD54576945F5F14115CDFC16E27C51FB5F85A62FF61A586E16EC6129358F5B7C42D1CDC9D798F3D2F501A223F1B95363F85D49443FDC36BFz4oBO" TargetMode="External"/><Relationship Id="rId22" Type="http://schemas.openxmlformats.org/officeDocument/2006/relationships/hyperlink" Target="consultantplus://offline/ref=90A67ABD54576945F5F14115CDFC16E27C51FB5F85A22CF11F586E16EC6129358F5B7C42D1CDC9D798FAD1FA01A223F1B95363F85D49443FDC36BFz4oBO" TargetMode="External"/><Relationship Id="rId27" Type="http://schemas.openxmlformats.org/officeDocument/2006/relationships/hyperlink" Target="consultantplus://offline/ref=90A67ABD54576945F5F14115CDFC16E27C51FB5F85A22DFA1F586E16EC6129358F5B7C42D1CDC9D798F3D2F501A223F1B95363F85D49443FDC36BFz4o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2091</Words>
  <Characters>11921</Characters>
  <Application>Microsoft Office Word</Application>
  <DocSecurity>0</DocSecurity>
  <Lines>99</Lines>
  <Paragraphs>27</Paragraphs>
  <ScaleCrop>false</ScaleCrop>
  <Company/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Лопсан Станислав Евгеньевич</dc:creator>
  <cp:lastModifiedBy>Сарыглар Шончалай Кимовна</cp:lastModifiedBy>
  <cp:revision>2</cp:revision>
  <dcterms:created xsi:type="dcterms:W3CDTF">2021-10-24T14:40:00Z</dcterms:created>
  <dcterms:modified xsi:type="dcterms:W3CDTF">2021-10-30T04:38:00Z</dcterms:modified>
</cp:coreProperties>
</file>