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Приложение 2</w:t>
      </w:r>
    </w:p>
    <w:p w:rsidR="00471882" w:rsidRPr="00471882" w:rsidRDefault="00471882" w:rsidP="0047188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к Закону Республики Тыва</w:t>
      </w:r>
    </w:p>
    <w:p w:rsidR="00471882" w:rsidRPr="00471882" w:rsidRDefault="00471882" w:rsidP="0047188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от 21 апреля 2008 г. N 689 ВХ-2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265"/>
      <w:bookmarkEnd w:id="0"/>
      <w:r w:rsidRPr="00471882">
        <w:rPr>
          <w:rFonts w:ascii="Times New Roman" w:hAnsi="Times New Roman" w:cs="Times New Roman"/>
          <w:szCs w:val="22"/>
        </w:rPr>
        <w:t>МЕТОДИКА</w:t>
      </w:r>
    </w:p>
    <w:p w:rsidR="00471882" w:rsidRPr="00471882" w:rsidRDefault="00471882" w:rsidP="0047188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РАСЧЕТА И РАСПРЕДЕЛЕНИЯ ДОТАЦИЙ НА ВЫРАВНИВАНИЕ</w:t>
      </w:r>
    </w:p>
    <w:p w:rsidR="00471882" w:rsidRPr="00471882" w:rsidRDefault="00471882" w:rsidP="0047188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БЮДЖЕТНОЙ ОБЕСПЕЧЕННОСТИ МУНИЦИПАЛЬНЫХ РАЙОНОВ</w:t>
      </w:r>
    </w:p>
    <w:p w:rsidR="00471882" w:rsidRPr="00471882" w:rsidRDefault="00471882" w:rsidP="0047188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(ГОРОДСКИХ ОКРУГОВ)</w:t>
      </w:r>
    </w:p>
    <w:p w:rsidR="00471882" w:rsidRPr="00471882" w:rsidRDefault="00471882" w:rsidP="00471882">
      <w:pPr>
        <w:spacing w:after="1"/>
        <w:rPr>
          <w:rFonts w:ascii="Times New Roman" w:hAnsi="Times New Roman" w:cs="Times New Roman"/>
        </w:rPr>
      </w:pP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Настоящая методика определяет расчетный объем дотации на выравнивание бюджетной обеспеченности бюджетов городских округов и консолидированных бюджетов муниципальных районов республики (далее - Методика).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Основные понятия, используемые в Методике: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 xml:space="preserve">налоговый потенциал муниципального района (городского округа) - это оценка доходов, которые могут быть мобилизованы в бюджет муниципального района (городского округа) по основным налоговым источникам, закрепленным за бюджетом муниципального района (городского округа). К основным налоговым источникам относятся налоги, составляющие наибольший удельный вес в доходах бюджетов муниципальных районов (городских округов), а также налоговая </w:t>
      </w:r>
      <w:proofErr w:type="gramStart"/>
      <w:r w:rsidRPr="00471882">
        <w:rPr>
          <w:rFonts w:ascii="Times New Roman" w:hAnsi="Times New Roman" w:cs="Times New Roman"/>
          <w:szCs w:val="22"/>
        </w:rPr>
        <w:t>база</w:t>
      </w:r>
      <w:proofErr w:type="gramEnd"/>
      <w:r w:rsidRPr="00471882">
        <w:rPr>
          <w:rFonts w:ascii="Times New Roman" w:hAnsi="Times New Roman" w:cs="Times New Roman"/>
          <w:szCs w:val="22"/>
        </w:rPr>
        <w:t xml:space="preserve"> которых наиболее равномерно распределена по территориям муниципальных районов (городских округов);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индекс налогового потенциала муниципального района (городского округа) - это отношение налогового потенциала муниципального района (городского округа) в расчете на одного жителя к аналогичному показателю в среднем по всем муниципальным образованиям;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 xml:space="preserve">индекс бюджетных расходов муниципального района (городского округа) показывает, </w:t>
      </w:r>
      <w:proofErr w:type="gramStart"/>
      <w:r w:rsidRPr="00471882">
        <w:rPr>
          <w:rFonts w:ascii="Times New Roman" w:hAnsi="Times New Roman" w:cs="Times New Roman"/>
          <w:szCs w:val="22"/>
        </w:rPr>
        <w:t>на сколько</w:t>
      </w:r>
      <w:proofErr w:type="gramEnd"/>
      <w:r w:rsidRPr="00471882">
        <w:rPr>
          <w:rFonts w:ascii="Times New Roman" w:hAnsi="Times New Roman" w:cs="Times New Roman"/>
          <w:szCs w:val="22"/>
        </w:rPr>
        <w:t xml:space="preserve"> больше (меньше) средств бюджета муниципального района (городского округа) в расчете на душу населения по сравнению со средним уровнем по всем муниципальным районам (городским округам) необходимо затратить для осуществления полномочий по решению вопросов местного значения муниципального района (городского округа) с учетом различий в структуре населения, социально-экономических, климатических, географических и иных объективных факторов и условий, влияющих на стоимость предоставления бюджетных услуг в расчете на одного жителя;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бюджетная обеспеченность муниципального района (городского округа) - это отношение индекса налогового потенциала к индексу бюджетных расходов муниципального района (городского округа).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Бюджетная обеспеченность в абсолютном значении рассчитывается по показателям в среднем по муниципальным районам (городским округам) одного типа с учетом структуры населения, социально-экономических, географических, климатических и иных объективных факторов и условий, влияющих на стоимость предоставления одного и того же объема бюджетных услуг в расчете на одного жителя.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Определение уровня расчетной бюджетной обеспеченности муниципальных образований производится по единой методике, обеспечивающей сопоставимость доходов муниципальных образований, а также перечня бюджетных услуг и показателей, характеризующих факторы и условия, влияющие на стоимость их предоставления в расчете на одного жителя.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Уровень расчетной бюджетной обеспеченности муниципального образования с учетом дотаций из регионального фонда финансовой поддержки муниципальных образований не может превышать уровень расчетной бюджетной обеспеченности с учетом соответствующих дотаций иного муниципального образования, которое до распределения указанных дотаций имело более высокий уровень расчетной бюджетной обеспеченности.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 xml:space="preserve">Расчет финансовой помощи местным бюджетам осуществляется на основе определения доходных возможностей местных бюджетов на единых принципах по разграничению доходов и закреплению за бюджетами муниципальных образований единых нормативов отчислений налогов и сборов и оценки </w:t>
      </w:r>
      <w:r w:rsidRPr="00471882">
        <w:rPr>
          <w:rFonts w:ascii="Times New Roman" w:hAnsi="Times New Roman" w:cs="Times New Roman"/>
          <w:szCs w:val="22"/>
        </w:rPr>
        <w:lastRenderedPageBreak/>
        <w:t>объема расходных обязательств муниципальных образований в соответствии с закрепленными полномочиями.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I. Определение расчетного объема дотации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1. Расчетный объем дотации (</w:t>
      </w:r>
      <w:proofErr w:type="spellStart"/>
      <w:r w:rsidRPr="00471882">
        <w:rPr>
          <w:rFonts w:ascii="Times New Roman" w:hAnsi="Times New Roman" w:cs="Times New Roman"/>
          <w:szCs w:val="22"/>
        </w:rPr>
        <w:t>Д</w:t>
      </w:r>
      <w:proofErr w:type="gramStart"/>
      <w:r w:rsidRPr="00471882">
        <w:rPr>
          <w:rFonts w:ascii="Times New Roman" w:hAnsi="Times New Roman" w:cs="Times New Roman"/>
          <w:szCs w:val="22"/>
        </w:rPr>
        <w:t>i</w:t>
      </w:r>
      <w:proofErr w:type="spellEnd"/>
      <w:proofErr w:type="gramEnd"/>
      <w:r w:rsidRPr="00471882">
        <w:rPr>
          <w:rFonts w:ascii="Times New Roman" w:hAnsi="Times New Roman" w:cs="Times New Roman"/>
          <w:szCs w:val="22"/>
        </w:rPr>
        <w:t>) бюджету городского округа (консолидированному бюджету муниципального района) республики определяется по следующей формуле: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8F559B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position w:val="-30"/>
          <w:szCs w:val="22"/>
        </w:rPr>
        <w:pict>
          <v:shape id="_x0000_i1025" style="width:204.5pt;height:41.45pt" coordsize="" o:spt="100" adj="0,,0" path="" filled="f" stroked="f">
            <v:stroke joinstyle="miter"/>
            <v:imagedata r:id="rId5" o:title="base_23986_24858_32769"/>
            <v:formulas/>
            <v:path o:connecttype="segments"/>
          </v:shape>
        </w:pict>
      </w:r>
      <w:r w:rsidR="00471882" w:rsidRPr="00471882">
        <w:rPr>
          <w:rFonts w:ascii="Times New Roman" w:hAnsi="Times New Roman" w:cs="Times New Roman"/>
          <w:szCs w:val="22"/>
        </w:rPr>
        <w:t xml:space="preserve"> (1),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где: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РФФП - общий объем регионального фонда финансовой поддержки муниципальных районов (городских округов) на очередной финансовый год;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proofErr w:type="spellStart"/>
      <w:r w:rsidRPr="00471882">
        <w:rPr>
          <w:rFonts w:ascii="Times New Roman" w:hAnsi="Times New Roman" w:cs="Times New Roman"/>
          <w:szCs w:val="22"/>
        </w:rPr>
        <w:t>БО</w:t>
      </w:r>
      <w:r w:rsidRPr="00471882">
        <w:rPr>
          <w:rFonts w:ascii="Times New Roman" w:hAnsi="Times New Roman" w:cs="Times New Roman"/>
          <w:szCs w:val="22"/>
          <w:vertAlign w:val="subscript"/>
        </w:rPr>
        <w:t>ср</w:t>
      </w:r>
      <w:proofErr w:type="spellEnd"/>
      <w:r w:rsidRPr="00471882">
        <w:rPr>
          <w:rFonts w:ascii="Times New Roman" w:hAnsi="Times New Roman" w:cs="Times New Roman"/>
          <w:szCs w:val="22"/>
        </w:rPr>
        <w:t xml:space="preserve"> - средняя расчетная бюджетная обеспеченность муниципальных районов (городских округов) до выравнивания в планируемом году;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proofErr w:type="spellStart"/>
      <w:r w:rsidRPr="00471882">
        <w:rPr>
          <w:rFonts w:ascii="Times New Roman" w:hAnsi="Times New Roman" w:cs="Times New Roman"/>
          <w:szCs w:val="22"/>
        </w:rPr>
        <w:t>БО</w:t>
      </w:r>
      <w:proofErr w:type="gramStart"/>
      <w:r w:rsidRPr="00471882">
        <w:rPr>
          <w:rFonts w:ascii="Times New Roman" w:hAnsi="Times New Roman" w:cs="Times New Roman"/>
          <w:szCs w:val="22"/>
          <w:vertAlign w:val="subscript"/>
        </w:rPr>
        <w:t>i</w:t>
      </w:r>
      <w:proofErr w:type="spellEnd"/>
      <w:proofErr w:type="gramEnd"/>
      <w:r w:rsidRPr="00471882">
        <w:rPr>
          <w:rFonts w:ascii="Times New Roman" w:hAnsi="Times New Roman" w:cs="Times New Roman"/>
          <w:szCs w:val="22"/>
        </w:rPr>
        <w:t xml:space="preserve"> - расчетная бюджетная обеспеченность до выравнивания i-</w:t>
      </w:r>
      <w:proofErr w:type="spellStart"/>
      <w:r w:rsidRPr="00471882">
        <w:rPr>
          <w:rFonts w:ascii="Times New Roman" w:hAnsi="Times New Roman" w:cs="Times New Roman"/>
          <w:szCs w:val="22"/>
        </w:rPr>
        <w:t>го</w:t>
      </w:r>
      <w:proofErr w:type="spellEnd"/>
      <w:r w:rsidRPr="00471882">
        <w:rPr>
          <w:rFonts w:ascii="Times New Roman" w:hAnsi="Times New Roman" w:cs="Times New Roman"/>
          <w:szCs w:val="22"/>
        </w:rPr>
        <w:t xml:space="preserve"> муниципального района (городского округа) в планируемом году;</w:t>
      </w:r>
    </w:p>
    <w:p w:rsidR="00471882" w:rsidRPr="00471882" w:rsidRDefault="008F559B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position w:val="-8"/>
          <w:szCs w:val="22"/>
        </w:rPr>
        <w:pict>
          <v:shape id="_x0000_i1026" style="width:18.45pt;height:19.6pt" coordsize="" o:spt="100" adj="0,,0" path="" filled="f" stroked="f">
            <v:stroke joinstyle="miter"/>
            <v:imagedata r:id="rId6" o:title="base_23986_24858_32770"/>
            <v:formulas/>
            <v:path o:connecttype="segments"/>
          </v:shape>
        </w:pict>
      </w:r>
      <w:r w:rsidR="00471882" w:rsidRPr="00471882">
        <w:rPr>
          <w:rFonts w:ascii="Times New Roman" w:hAnsi="Times New Roman" w:cs="Times New Roman"/>
          <w:szCs w:val="22"/>
        </w:rPr>
        <w:t xml:space="preserve"> - численность условных потребителей i-</w:t>
      </w:r>
      <w:proofErr w:type="spellStart"/>
      <w:r w:rsidR="00471882" w:rsidRPr="00471882">
        <w:rPr>
          <w:rFonts w:ascii="Times New Roman" w:hAnsi="Times New Roman" w:cs="Times New Roman"/>
          <w:szCs w:val="22"/>
        </w:rPr>
        <w:t>го</w:t>
      </w:r>
      <w:proofErr w:type="spellEnd"/>
      <w:r w:rsidR="00471882" w:rsidRPr="00471882">
        <w:rPr>
          <w:rFonts w:ascii="Times New Roman" w:hAnsi="Times New Roman" w:cs="Times New Roman"/>
          <w:szCs w:val="22"/>
        </w:rPr>
        <w:t xml:space="preserve"> муниципального района (городского округа);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t - количество муниципальных образований, участвующих в распределении регионального фонда финансовой поддержки.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Для муниципальных образований, расчетная бюджетная обеспеченность которых в планируемом году до выравнивания превышает двукратный уровень средней расчетной бюджетной обеспеченности муниципальных образований республики до выравнивания, расчетный объем дотации устанавливается равным нулю.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2. Общий объем регионального фонда финансовой поддержки муниципальных районов (городских округов) (РФФП) определяется на очередной финансовый год по следующей формуле: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РФФП = Пор - (НН + Д + Ц) (2),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где: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Пор - прогнозируемый на очередной финансовый год объем расходов на исполнение вопросов местного значения консолидированных бюджетов муниципальных районов (городских округов), уровень расчетной бюджетной обеспеченности которых не превышает уровень, установленный в качестве критерия выравнивания расчетной бюджетной обеспеченности муниципальных районов (городских округов);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НН - прогноз налоговых и неналоговых доходов на очередной финансовый год консолидированных бюджетов муниципальных районов и городских округов Республики Тыва, уровень расчетной бюджетной обеспеченности которых не превышает уровень, установленный в качестве критерия выравнивания расчетной бюджетной обеспеченности муниципальных районов (городских округов);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Д - прогнозируемый дефицит консолидированных бюджетов муниципальных районов и городских округов Республики Тыва на очередной финансовый год, уровень расчетной бюджетной обеспеченности которых не превышает уровень, установленный в качестве критерия выравнивания расчетной бюджетной обеспеченности муниципальных районов (городских округов), в соответствии с требованиями Бюджетного кодекса Российской Федерации;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proofErr w:type="gramStart"/>
      <w:r w:rsidRPr="00471882">
        <w:rPr>
          <w:rFonts w:ascii="Times New Roman" w:hAnsi="Times New Roman" w:cs="Times New Roman"/>
          <w:szCs w:val="22"/>
        </w:rPr>
        <w:t>Ц</w:t>
      </w:r>
      <w:proofErr w:type="gramEnd"/>
      <w:r w:rsidRPr="00471882">
        <w:rPr>
          <w:rFonts w:ascii="Times New Roman" w:hAnsi="Times New Roman" w:cs="Times New Roman"/>
          <w:szCs w:val="22"/>
        </w:rPr>
        <w:t xml:space="preserve"> - субсидии и субвенции, предоставляемые из республиканского бюджета бюджетам муниципальных </w:t>
      </w:r>
      <w:r w:rsidRPr="00471882">
        <w:rPr>
          <w:rFonts w:ascii="Times New Roman" w:hAnsi="Times New Roman" w:cs="Times New Roman"/>
          <w:szCs w:val="22"/>
        </w:rPr>
        <w:lastRenderedPageBreak/>
        <w:t>районов (городских округов), уровень расчетной бюджетной обеспеченности которых не превышает уровень, установленный в качестве критерия выравнивания расчетной бюджетной обеспеченности муниципальных районов (городских округов).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Объем дотаций на выравнивание бюджетной обеспеченности муниципальных районов (городских округов) утверждается законом Республики Тыва о республиканском бюджете Республики Тыва.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3. Показатель "средняя бюджетная обеспеченность" до выравнивания в планируемом году (</w:t>
      </w:r>
      <w:proofErr w:type="spellStart"/>
      <w:r w:rsidRPr="00471882">
        <w:rPr>
          <w:rFonts w:ascii="Times New Roman" w:hAnsi="Times New Roman" w:cs="Times New Roman"/>
          <w:szCs w:val="22"/>
        </w:rPr>
        <w:t>БО</w:t>
      </w:r>
      <w:r w:rsidRPr="00471882">
        <w:rPr>
          <w:rFonts w:ascii="Times New Roman" w:hAnsi="Times New Roman" w:cs="Times New Roman"/>
          <w:szCs w:val="22"/>
          <w:vertAlign w:val="subscript"/>
        </w:rPr>
        <w:t>ср</w:t>
      </w:r>
      <w:proofErr w:type="spellEnd"/>
      <w:r w:rsidRPr="00471882">
        <w:rPr>
          <w:rFonts w:ascii="Times New Roman" w:hAnsi="Times New Roman" w:cs="Times New Roman"/>
          <w:szCs w:val="22"/>
        </w:rPr>
        <w:t>) определяется по следующей формуле: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  <w:proofErr w:type="spellStart"/>
      <w:r w:rsidRPr="00471882">
        <w:rPr>
          <w:rFonts w:ascii="Times New Roman" w:hAnsi="Times New Roman" w:cs="Times New Roman"/>
          <w:szCs w:val="22"/>
        </w:rPr>
        <w:t>БО</w:t>
      </w:r>
      <w:r w:rsidRPr="00471882">
        <w:rPr>
          <w:rFonts w:ascii="Times New Roman" w:hAnsi="Times New Roman" w:cs="Times New Roman"/>
          <w:szCs w:val="22"/>
          <w:vertAlign w:val="subscript"/>
        </w:rPr>
        <w:t>ср</w:t>
      </w:r>
      <w:proofErr w:type="spellEnd"/>
      <w:r w:rsidRPr="00471882">
        <w:rPr>
          <w:rFonts w:ascii="Times New Roman" w:hAnsi="Times New Roman" w:cs="Times New Roman"/>
          <w:szCs w:val="22"/>
        </w:rPr>
        <w:t xml:space="preserve"> = Дох / N (3),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где: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Дох - прогноз общего объема суммарных налоговых и неналоговых доходов консолидированных бюджетов муниципальных районов (городских округов) республики на планируемый год, определяемый на основе прогноза доходов консолидированного бюджета республики с применением единых нормативов отчислений от регулирующих налогов, установленных федеральным и республиканским законодательствами;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N - численность постоянного населения в целом по республике на 1 января текущего финансового года.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4. Показатель "расчетная бюджетная обеспеченность муниципального района (городского округа) до выравнивания" (</w:t>
      </w:r>
      <w:proofErr w:type="spellStart"/>
      <w:r w:rsidRPr="00471882">
        <w:rPr>
          <w:rFonts w:ascii="Times New Roman" w:hAnsi="Times New Roman" w:cs="Times New Roman"/>
          <w:szCs w:val="22"/>
        </w:rPr>
        <w:t>БО</w:t>
      </w:r>
      <w:proofErr w:type="gramStart"/>
      <w:r w:rsidRPr="00471882">
        <w:rPr>
          <w:rFonts w:ascii="Times New Roman" w:hAnsi="Times New Roman" w:cs="Times New Roman"/>
          <w:szCs w:val="22"/>
          <w:vertAlign w:val="subscript"/>
        </w:rPr>
        <w:t>i</w:t>
      </w:r>
      <w:proofErr w:type="spellEnd"/>
      <w:proofErr w:type="gramEnd"/>
      <w:r w:rsidRPr="00471882">
        <w:rPr>
          <w:rFonts w:ascii="Times New Roman" w:hAnsi="Times New Roman" w:cs="Times New Roman"/>
          <w:szCs w:val="22"/>
        </w:rPr>
        <w:t>) определяется по следующей формуле: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  <w:proofErr w:type="spellStart"/>
      <w:r w:rsidRPr="00471882">
        <w:rPr>
          <w:rFonts w:ascii="Times New Roman" w:hAnsi="Times New Roman" w:cs="Times New Roman"/>
          <w:szCs w:val="22"/>
        </w:rPr>
        <w:t>БО</w:t>
      </w:r>
      <w:proofErr w:type="gramStart"/>
      <w:r w:rsidRPr="00471882">
        <w:rPr>
          <w:rFonts w:ascii="Times New Roman" w:hAnsi="Times New Roman" w:cs="Times New Roman"/>
          <w:szCs w:val="22"/>
          <w:vertAlign w:val="subscript"/>
        </w:rPr>
        <w:t>i</w:t>
      </w:r>
      <w:proofErr w:type="spellEnd"/>
      <w:proofErr w:type="gramEnd"/>
      <w:r w:rsidRPr="00471882">
        <w:rPr>
          <w:rFonts w:ascii="Times New Roman" w:hAnsi="Times New Roman" w:cs="Times New Roman"/>
          <w:szCs w:val="22"/>
        </w:rPr>
        <w:t xml:space="preserve"> = </w:t>
      </w:r>
      <w:proofErr w:type="spellStart"/>
      <w:r w:rsidRPr="00471882">
        <w:rPr>
          <w:rFonts w:ascii="Times New Roman" w:hAnsi="Times New Roman" w:cs="Times New Roman"/>
          <w:szCs w:val="22"/>
        </w:rPr>
        <w:t>ИНП</w:t>
      </w:r>
      <w:r w:rsidRPr="00471882">
        <w:rPr>
          <w:rFonts w:ascii="Times New Roman" w:hAnsi="Times New Roman" w:cs="Times New Roman"/>
          <w:szCs w:val="22"/>
          <w:vertAlign w:val="subscript"/>
        </w:rPr>
        <w:t>i</w:t>
      </w:r>
      <w:proofErr w:type="spellEnd"/>
      <w:r w:rsidRPr="00471882">
        <w:rPr>
          <w:rFonts w:ascii="Times New Roman" w:hAnsi="Times New Roman" w:cs="Times New Roman"/>
          <w:szCs w:val="22"/>
        </w:rPr>
        <w:t xml:space="preserve"> / </w:t>
      </w:r>
      <w:proofErr w:type="spellStart"/>
      <w:r w:rsidRPr="00471882">
        <w:rPr>
          <w:rFonts w:ascii="Times New Roman" w:hAnsi="Times New Roman" w:cs="Times New Roman"/>
          <w:szCs w:val="22"/>
        </w:rPr>
        <w:t>ИБР</w:t>
      </w:r>
      <w:r w:rsidRPr="00471882">
        <w:rPr>
          <w:rFonts w:ascii="Times New Roman" w:hAnsi="Times New Roman" w:cs="Times New Roman"/>
          <w:szCs w:val="22"/>
          <w:vertAlign w:val="subscript"/>
        </w:rPr>
        <w:t>i</w:t>
      </w:r>
      <w:proofErr w:type="spellEnd"/>
      <w:r w:rsidRPr="00471882">
        <w:rPr>
          <w:rFonts w:ascii="Times New Roman" w:hAnsi="Times New Roman" w:cs="Times New Roman"/>
          <w:szCs w:val="22"/>
        </w:rPr>
        <w:t xml:space="preserve"> (4),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где: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proofErr w:type="spellStart"/>
      <w:r w:rsidRPr="00471882">
        <w:rPr>
          <w:rFonts w:ascii="Times New Roman" w:hAnsi="Times New Roman" w:cs="Times New Roman"/>
          <w:szCs w:val="22"/>
        </w:rPr>
        <w:t>ИНП</w:t>
      </w:r>
      <w:proofErr w:type="gramStart"/>
      <w:r w:rsidRPr="00471882">
        <w:rPr>
          <w:rFonts w:ascii="Times New Roman" w:hAnsi="Times New Roman" w:cs="Times New Roman"/>
          <w:szCs w:val="22"/>
          <w:vertAlign w:val="subscript"/>
        </w:rPr>
        <w:t>i</w:t>
      </w:r>
      <w:proofErr w:type="spellEnd"/>
      <w:proofErr w:type="gramEnd"/>
      <w:r w:rsidRPr="00471882">
        <w:rPr>
          <w:rFonts w:ascii="Times New Roman" w:hAnsi="Times New Roman" w:cs="Times New Roman"/>
          <w:szCs w:val="22"/>
        </w:rPr>
        <w:t xml:space="preserve"> - индекс налогового потенциала i-</w:t>
      </w:r>
      <w:proofErr w:type="spellStart"/>
      <w:r w:rsidRPr="00471882">
        <w:rPr>
          <w:rFonts w:ascii="Times New Roman" w:hAnsi="Times New Roman" w:cs="Times New Roman"/>
          <w:szCs w:val="22"/>
        </w:rPr>
        <w:t>го</w:t>
      </w:r>
      <w:proofErr w:type="spellEnd"/>
      <w:r w:rsidRPr="00471882">
        <w:rPr>
          <w:rFonts w:ascii="Times New Roman" w:hAnsi="Times New Roman" w:cs="Times New Roman"/>
          <w:szCs w:val="22"/>
        </w:rPr>
        <w:t xml:space="preserve"> муниципального района (городского округа);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proofErr w:type="spellStart"/>
      <w:r w:rsidRPr="00471882">
        <w:rPr>
          <w:rFonts w:ascii="Times New Roman" w:hAnsi="Times New Roman" w:cs="Times New Roman"/>
          <w:szCs w:val="22"/>
        </w:rPr>
        <w:t>ИБР</w:t>
      </w:r>
      <w:proofErr w:type="gramStart"/>
      <w:r w:rsidRPr="00471882">
        <w:rPr>
          <w:rFonts w:ascii="Times New Roman" w:hAnsi="Times New Roman" w:cs="Times New Roman"/>
          <w:szCs w:val="22"/>
          <w:vertAlign w:val="subscript"/>
        </w:rPr>
        <w:t>i</w:t>
      </w:r>
      <w:proofErr w:type="spellEnd"/>
      <w:proofErr w:type="gramEnd"/>
      <w:r w:rsidRPr="00471882">
        <w:rPr>
          <w:rFonts w:ascii="Times New Roman" w:hAnsi="Times New Roman" w:cs="Times New Roman"/>
          <w:szCs w:val="22"/>
        </w:rPr>
        <w:t xml:space="preserve"> - индекс бюджетных расходов i-</w:t>
      </w:r>
      <w:proofErr w:type="spellStart"/>
      <w:r w:rsidRPr="00471882">
        <w:rPr>
          <w:rFonts w:ascii="Times New Roman" w:hAnsi="Times New Roman" w:cs="Times New Roman"/>
          <w:szCs w:val="22"/>
        </w:rPr>
        <w:t>го</w:t>
      </w:r>
      <w:proofErr w:type="spellEnd"/>
      <w:r w:rsidRPr="00471882">
        <w:rPr>
          <w:rFonts w:ascii="Times New Roman" w:hAnsi="Times New Roman" w:cs="Times New Roman"/>
          <w:szCs w:val="22"/>
        </w:rPr>
        <w:t xml:space="preserve"> муниципального района (городского округа).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5. Показатель "численность условных потребителей муниципального района (городского округа</w:t>
      </w:r>
      <w:proofErr w:type="gramStart"/>
      <w:r w:rsidRPr="00471882">
        <w:rPr>
          <w:rFonts w:ascii="Times New Roman" w:hAnsi="Times New Roman" w:cs="Times New Roman"/>
          <w:szCs w:val="22"/>
        </w:rPr>
        <w:t>)" (</w:t>
      </w:r>
      <w:r w:rsidR="008F559B">
        <w:rPr>
          <w:rFonts w:ascii="Times New Roman" w:hAnsi="Times New Roman" w:cs="Times New Roman"/>
          <w:position w:val="-8"/>
          <w:szCs w:val="22"/>
        </w:rPr>
        <w:pict>
          <v:shape id="_x0000_i1027" style="width:18.45pt;height:19.6pt" coordsize="" o:spt="100" adj="0,,0" path="" filled="f" stroked="f">
            <v:stroke joinstyle="miter"/>
            <v:imagedata r:id="rId7" o:title="base_23986_24858_32771"/>
            <v:formulas/>
            <v:path o:connecttype="segments"/>
          </v:shape>
        </w:pict>
      </w:r>
      <w:r w:rsidRPr="00471882">
        <w:rPr>
          <w:rFonts w:ascii="Times New Roman" w:hAnsi="Times New Roman" w:cs="Times New Roman"/>
          <w:szCs w:val="22"/>
        </w:rPr>
        <w:t xml:space="preserve">) </w:t>
      </w:r>
      <w:proofErr w:type="gramEnd"/>
      <w:r w:rsidRPr="00471882">
        <w:rPr>
          <w:rFonts w:ascii="Times New Roman" w:hAnsi="Times New Roman" w:cs="Times New Roman"/>
          <w:szCs w:val="22"/>
        </w:rPr>
        <w:t>определяется по следующей формуле: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8F559B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position w:val="-8"/>
          <w:szCs w:val="22"/>
        </w:rPr>
        <w:pict>
          <v:shape id="_x0000_i1028" style="width:85.8pt;height:19.6pt" coordsize="" o:spt="100" adj="0,,0" path="" filled="f" stroked="f">
            <v:stroke joinstyle="miter"/>
            <v:imagedata r:id="rId8" o:title="base_23986_24858_32772"/>
            <v:formulas/>
            <v:path o:connecttype="segments"/>
          </v:shape>
        </w:pict>
      </w:r>
      <w:r w:rsidR="00471882" w:rsidRPr="00471882">
        <w:rPr>
          <w:rFonts w:ascii="Times New Roman" w:hAnsi="Times New Roman" w:cs="Times New Roman"/>
          <w:szCs w:val="22"/>
        </w:rPr>
        <w:t xml:space="preserve"> (5),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где: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proofErr w:type="spellStart"/>
      <w:r w:rsidRPr="00471882">
        <w:rPr>
          <w:rFonts w:ascii="Times New Roman" w:hAnsi="Times New Roman" w:cs="Times New Roman"/>
          <w:szCs w:val="22"/>
        </w:rPr>
        <w:t>N</w:t>
      </w:r>
      <w:r w:rsidRPr="00471882">
        <w:rPr>
          <w:rFonts w:ascii="Times New Roman" w:hAnsi="Times New Roman" w:cs="Times New Roman"/>
          <w:szCs w:val="22"/>
          <w:vertAlign w:val="subscript"/>
        </w:rPr>
        <w:t>i</w:t>
      </w:r>
      <w:proofErr w:type="spellEnd"/>
      <w:r w:rsidRPr="00471882">
        <w:rPr>
          <w:rFonts w:ascii="Times New Roman" w:hAnsi="Times New Roman" w:cs="Times New Roman"/>
          <w:szCs w:val="22"/>
        </w:rPr>
        <w:t xml:space="preserve"> - численность постоянного населения, проживающего на территории i-</w:t>
      </w:r>
      <w:proofErr w:type="spellStart"/>
      <w:r w:rsidRPr="00471882">
        <w:rPr>
          <w:rFonts w:ascii="Times New Roman" w:hAnsi="Times New Roman" w:cs="Times New Roman"/>
          <w:szCs w:val="22"/>
        </w:rPr>
        <w:t>го</w:t>
      </w:r>
      <w:proofErr w:type="spellEnd"/>
      <w:r w:rsidRPr="00471882">
        <w:rPr>
          <w:rFonts w:ascii="Times New Roman" w:hAnsi="Times New Roman" w:cs="Times New Roman"/>
          <w:szCs w:val="22"/>
        </w:rPr>
        <w:t xml:space="preserve"> муниципального района (городского округа) на 1 января текущего финансового года.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II. Расчет индекса налогового потенциала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6. Индекс налогового потенциала (</w:t>
      </w:r>
      <w:proofErr w:type="spellStart"/>
      <w:r w:rsidRPr="00471882">
        <w:rPr>
          <w:rFonts w:ascii="Times New Roman" w:hAnsi="Times New Roman" w:cs="Times New Roman"/>
          <w:szCs w:val="22"/>
        </w:rPr>
        <w:t>ИНП</w:t>
      </w:r>
      <w:proofErr w:type="gramStart"/>
      <w:r w:rsidRPr="00471882">
        <w:rPr>
          <w:rFonts w:ascii="Times New Roman" w:hAnsi="Times New Roman" w:cs="Times New Roman"/>
          <w:szCs w:val="22"/>
          <w:vertAlign w:val="subscript"/>
        </w:rPr>
        <w:t>i</w:t>
      </w:r>
      <w:proofErr w:type="spellEnd"/>
      <w:proofErr w:type="gramEnd"/>
      <w:r w:rsidRPr="00471882">
        <w:rPr>
          <w:rFonts w:ascii="Times New Roman" w:hAnsi="Times New Roman" w:cs="Times New Roman"/>
          <w:szCs w:val="22"/>
        </w:rPr>
        <w:t>) муниципального района (городского округа) рассчитывается по формуле: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  <w:proofErr w:type="spellStart"/>
      <w:r w:rsidRPr="00471882">
        <w:rPr>
          <w:rFonts w:ascii="Times New Roman" w:hAnsi="Times New Roman" w:cs="Times New Roman"/>
          <w:szCs w:val="22"/>
        </w:rPr>
        <w:t>ИНП</w:t>
      </w:r>
      <w:proofErr w:type="gramStart"/>
      <w:r w:rsidRPr="00471882">
        <w:rPr>
          <w:rFonts w:ascii="Times New Roman" w:hAnsi="Times New Roman" w:cs="Times New Roman"/>
          <w:szCs w:val="22"/>
          <w:vertAlign w:val="subscript"/>
        </w:rPr>
        <w:t>i</w:t>
      </w:r>
      <w:proofErr w:type="spellEnd"/>
      <w:proofErr w:type="gramEnd"/>
      <w:r w:rsidRPr="00471882">
        <w:rPr>
          <w:rFonts w:ascii="Times New Roman" w:hAnsi="Times New Roman" w:cs="Times New Roman"/>
          <w:szCs w:val="22"/>
        </w:rPr>
        <w:t xml:space="preserve"> = (</w:t>
      </w:r>
      <w:proofErr w:type="spellStart"/>
      <w:r w:rsidRPr="00471882">
        <w:rPr>
          <w:rFonts w:ascii="Times New Roman" w:hAnsi="Times New Roman" w:cs="Times New Roman"/>
          <w:szCs w:val="22"/>
        </w:rPr>
        <w:t>НП</w:t>
      </w:r>
      <w:r w:rsidRPr="00471882">
        <w:rPr>
          <w:rFonts w:ascii="Times New Roman" w:hAnsi="Times New Roman" w:cs="Times New Roman"/>
          <w:szCs w:val="22"/>
          <w:vertAlign w:val="subscript"/>
        </w:rPr>
        <w:t>i</w:t>
      </w:r>
      <w:proofErr w:type="spellEnd"/>
      <w:r w:rsidRPr="00471882">
        <w:rPr>
          <w:rFonts w:ascii="Times New Roman" w:hAnsi="Times New Roman" w:cs="Times New Roman"/>
          <w:szCs w:val="22"/>
        </w:rPr>
        <w:t xml:space="preserve"> / </w:t>
      </w:r>
      <w:proofErr w:type="spellStart"/>
      <w:r w:rsidRPr="00471882">
        <w:rPr>
          <w:rFonts w:ascii="Times New Roman" w:hAnsi="Times New Roman" w:cs="Times New Roman"/>
          <w:szCs w:val="22"/>
        </w:rPr>
        <w:t>N</w:t>
      </w:r>
      <w:r w:rsidRPr="00471882">
        <w:rPr>
          <w:rFonts w:ascii="Times New Roman" w:hAnsi="Times New Roman" w:cs="Times New Roman"/>
          <w:szCs w:val="22"/>
          <w:vertAlign w:val="subscript"/>
        </w:rPr>
        <w:t>i</w:t>
      </w:r>
      <w:proofErr w:type="spellEnd"/>
      <w:r w:rsidRPr="00471882">
        <w:rPr>
          <w:rFonts w:ascii="Times New Roman" w:hAnsi="Times New Roman" w:cs="Times New Roman"/>
          <w:szCs w:val="22"/>
        </w:rPr>
        <w:t>) / (НП / N) (6),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где: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proofErr w:type="spellStart"/>
      <w:r w:rsidRPr="00471882">
        <w:rPr>
          <w:rFonts w:ascii="Times New Roman" w:hAnsi="Times New Roman" w:cs="Times New Roman"/>
          <w:szCs w:val="22"/>
        </w:rPr>
        <w:t>НП</w:t>
      </w:r>
      <w:proofErr w:type="gramStart"/>
      <w:r w:rsidRPr="00471882">
        <w:rPr>
          <w:rFonts w:ascii="Times New Roman" w:hAnsi="Times New Roman" w:cs="Times New Roman"/>
          <w:szCs w:val="22"/>
          <w:vertAlign w:val="subscript"/>
        </w:rPr>
        <w:t>i</w:t>
      </w:r>
      <w:proofErr w:type="spellEnd"/>
      <w:proofErr w:type="gramEnd"/>
      <w:r w:rsidRPr="00471882">
        <w:rPr>
          <w:rFonts w:ascii="Times New Roman" w:hAnsi="Times New Roman" w:cs="Times New Roman"/>
          <w:szCs w:val="22"/>
        </w:rPr>
        <w:t xml:space="preserve"> - расчетные налоговые доходы консолидированного бюджета i-</w:t>
      </w:r>
      <w:proofErr w:type="spellStart"/>
      <w:r w:rsidRPr="00471882">
        <w:rPr>
          <w:rFonts w:ascii="Times New Roman" w:hAnsi="Times New Roman" w:cs="Times New Roman"/>
          <w:szCs w:val="22"/>
        </w:rPr>
        <w:t>го</w:t>
      </w:r>
      <w:proofErr w:type="spellEnd"/>
      <w:r w:rsidRPr="00471882">
        <w:rPr>
          <w:rFonts w:ascii="Times New Roman" w:hAnsi="Times New Roman" w:cs="Times New Roman"/>
          <w:szCs w:val="22"/>
        </w:rPr>
        <w:t xml:space="preserve"> муниципального района (городского округа) в планируемом финансовом году;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НП - суммарные расчетные налоговые доходы консолидированных бюджетов всех муниципальных районов (городских округов) в планируемом финансовом году.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lastRenderedPageBreak/>
        <w:t>Расчетные налоговые доходы муниципальных районов (городских округов) - оценка доходов, которые могут быть собраны в бюджет муниципального образования по налоговым источникам, закрепленным Бюджетным кодексом Российской Федерации и бюджетным законодательством Республики Тыва за местными бюджетами.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Рассчитанные оценки налогового потенциала используются только для расчета индекса налогового потенциала и сопоставления бюджетной обеспеченности в целях межбюджетного регулирования и выравнивания.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Расчет потенциала доходов на плановый период производится аналогично расчету на очередной финансовый год путем их последующей корректировки с учетом изменения макроэкономических показателей социально-экономического развития Российской Федерации при формировании проекта республиканского бюджета на очередной финансовый год.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III. Расчет дополнительных (дифференцированных) нормативов</w:t>
      </w:r>
    </w:p>
    <w:p w:rsidR="00471882" w:rsidRPr="00471882" w:rsidRDefault="00471882" w:rsidP="0047188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отчислений от налога на доходы физических лиц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7. В случае принятия решения о замене дотаций (части дотаций) на выравнивание бюджетной обеспеченности муниципальных районов (городских округов) дополнительными (дифференцированными) нормативами отчислений от налога на доходы физических лиц указанный дополнительный (дифференцированный) норматив рассчитывается по следующей формуле: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8F559B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position w:val="-26"/>
          <w:szCs w:val="22"/>
        </w:rPr>
        <w:pict>
          <v:shape id="_x0000_i1029" style="width:115.8pt;height:38pt" coordsize="" o:spt="100" adj="0,,0" path="" filled="f" stroked="f">
            <v:stroke joinstyle="miter"/>
            <v:imagedata r:id="rId9" o:title="base_23986_24858_32773"/>
            <v:formulas/>
            <v:path o:connecttype="segments"/>
          </v:shape>
        </w:pict>
      </w:r>
      <w:r w:rsidR="00471882" w:rsidRPr="00471882">
        <w:rPr>
          <w:rFonts w:ascii="Times New Roman" w:hAnsi="Times New Roman" w:cs="Times New Roman"/>
          <w:szCs w:val="22"/>
        </w:rPr>
        <w:t xml:space="preserve"> (7),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  <w:proofErr w:type="spellStart"/>
      <w:r w:rsidRPr="00471882">
        <w:rPr>
          <w:rFonts w:ascii="Times New Roman" w:hAnsi="Times New Roman" w:cs="Times New Roman"/>
          <w:szCs w:val="22"/>
        </w:rPr>
        <w:t>ДН</w:t>
      </w:r>
      <w:proofErr w:type="gramStart"/>
      <w:r w:rsidRPr="00471882">
        <w:rPr>
          <w:rFonts w:ascii="Times New Roman" w:hAnsi="Times New Roman" w:cs="Times New Roman"/>
          <w:szCs w:val="22"/>
          <w:vertAlign w:val="subscript"/>
        </w:rPr>
        <w:t>i</w:t>
      </w:r>
      <w:proofErr w:type="spellEnd"/>
      <w:proofErr w:type="gramEnd"/>
      <w:r w:rsidRPr="00471882">
        <w:rPr>
          <w:rFonts w:ascii="Times New Roman" w:hAnsi="Times New Roman" w:cs="Times New Roman"/>
          <w:szCs w:val="22"/>
        </w:rPr>
        <w:t xml:space="preserve"> - дополнительный норматив i-</w:t>
      </w:r>
      <w:proofErr w:type="spellStart"/>
      <w:r w:rsidRPr="00471882">
        <w:rPr>
          <w:rFonts w:ascii="Times New Roman" w:hAnsi="Times New Roman" w:cs="Times New Roman"/>
          <w:szCs w:val="22"/>
        </w:rPr>
        <w:t>му</w:t>
      </w:r>
      <w:proofErr w:type="spellEnd"/>
      <w:r w:rsidRPr="00471882">
        <w:rPr>
          <w:rFonts w:ascii="Times New Roman" w:hAnsi="Times New Roman" w:cs="Times New Roman"/>
          <w:szCs w:val="22"/>
        </w:rPr>
        <w:t xml:space="preserve"> муниципальному району (городскому округу) от налога на доходы физических лиц, полностью или частично заменяющего дотации на выравнивание бюджетной обеспеченности;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proofErr w:type="spellStart"/>
      <w:proofErr w:type="gramStart"/>
      <w:r w:rsidRPr="00471882">
        <w:rPr>
          <w:rFonts w:ascii="Times New Roman" w:hAnsi="Times New Roman" w:cs="Times New Roman"/>
          <w:szCs w:val="22"/>
        </w:rPr>
        <w:t>Д</w:t>
      </w:r>
      <w:proofErr w:type="gramEnd"/>
      <w:r w:rsidRPr="00471882">
        <w:rPr>
          <w:rFonts w:ascii="Times New Roman" w:hAnsi="Times New Roman" w:cs="Times New Roman"/>
          <w:szCs w:val="22"/>
        </w:rPr>
        <w:t>m</w:t>
      </w:r>
      <w:r w:rsidRPr="00471882">
        <w:rPr>
          <w:rFonts w:ascii="Times New Roman" w:hAnsi="Times New Roman" w:cs="Times New Roman"/>
          <w:szCs w:val="22"/>
          <w:vertAlign w:val="subscript"/>
        </w:rPr>
        <w:t>i</w:t>
      </w:r>
      <w:proofErr w:type="spellEnd"/>
      <w:r w:rsidRPr="00471882">
        <w:rPr>
          <w:rFonts w:ascii="Times New Roman" w:hAnsi="Times New Roman" w:cs="Times New Roman"/>
          <w:szCs w:val="22"/>
        </w:rPr>
        <w:t xml:space="preserve"> - планируемый объем дотации на выравнивание бюджетной обеспеченности муниципальному району (городскому округу), подлежащий замене дополнительным нормативом отчислений от налога на доходы физических лиц;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proofErr w:type="spellStart"/>
      <w:r w:rsidRPr="00471882">
        <w:rPr>
          <w:rFonts w:ascii="Times New Roman" w:hAnsi="Times New Roman" w:cs="Times New Roman"/>
          <w:szCs w:val="22"/>
        </w:rPr>
        <w:t>НДФЛ</w:t>
      </w:r>
      <w:proofErr w:type="gramStart"/>
      <w:r w:rsidRPr="00471882">
        <w:rPr>
          <w:rFonts w:ascii="Times New Roman" w:hAnsi="Times New Roman" w:cs="Times New Roman"/>
          <w:szCs w:val="22"/>
          <w:vertAlign w:val="subscript"/>
        </w:rPr>
        <w:t>i</w:t>
      </w:r>
      <w:proofErr w:type="spellEnd"/>
      <w:proofErr w:type="gramEnd"/>
      <w:r w:rsidRPr="00471882">
        <w:rPr>
          <w:rFonts w:ascii="Times New Roman" w:hAnsi="Times New Roman" w:cs="Times New Roman"/>
          <w:szCs w:val="22"/>
        </w:rPr>
        <w:t xml:space="preserve"> - прогнозируемый объем поступлений от налога на доходы физических лиц, подлежащий зачислению в консолидированный бюджет Республики Тыва по территории соответствующего муниципального района (городского округа).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IV. Расчет индекса бюджетных расходов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8. Индекс бюджетных расходов (</w:t>
      </w:r>
      <w:proofErr w:type="spellStart"/>
      <w:r w:rsidRPr="00471882">
        <w:rPr>
          <w:rFonts w:ascii="Times New Roman" w:hAnsi="Times New Roman" w:cs="Times New Roman"/>
          <w:szCs w:val="22"/>
        </w:rPr>
        <w:t>ИБР</w:t>
      </w:r>
      <w:proofErr w:type="gramStart"/>
      <w:r w:rsidRPr="00471882">
        <w:rPr>
          <w:rFonts w:ascii="Times New Roman" w:hAnsi="Times New Roman" w:cs="Times New Roman"/>
          <w:szCs w:val="22"/>
          <w:vertAlign w:val="subscript"/>
        </w:rPr>
        <w:t>i</w:t>
      </w:r>
      <w:proofErr w:type="spellEnd"/>
      <w:proofErr w:type="gramEnd"/>
      <w:r w:rsidRPr="00471882">
        <w:rPr>
          <w:rFonts w:ascii="Times New Roman" w:hAnsi="Times New Roman" w:cs="Times New Roman"/>
          <w:szCs w:val="22"/>
        </w:rPr>
        <w:t>) муниципального района (городского округа) рассчитывается по формуле: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  <w:proofErr w:type="spellStart"/>
      <w:r w:rsidRPr="00471882">
        <w:rPr>
          <w:rFonts w:ascii="Times New Roman" w:hAnsi="Times New Roman" w:cs="Times New Roman"/>
          <w:szCs w:val="22"/>
        </w:rPr>
        <w:t>ИБР</w:t>
      </w:r>
      <w:proofErr w:type="gramStart"/>
      <w:r w:rsidRPr="00471882">
        <w:rPr>
          <w:rFonts w:ascii="Times New Roman" w:hAnsi="Times New Roman" w:cs="Times New Roman"/>
          <w:szCs w:val="22"/>
          <w:vertAlign w:val="subscript"/>
        </w:rPr>
        <w:t>i</w:t>
      </w:r>
      <w:proofErr w:type="spellEnd"/>
      <w:proofErr w:type="gramEnd"/>
      <w:r w:rsidRPr="00471882">
        <w:rPr>
          <w:rFonts w:ascii="Times New Roman" w:hAnsi="Times New Roman" w:cs="Times New Roman"/>
          <w:szCs w:val="22"/>
        </w:rPr>
        <w:t xml:space="preserve"> = (</w:t>
      </w:r>
      <w:proofErr w:type="spellStart"/>
      <w:r w:rsidRPr="00471882">
        <w:rPr>
          <w:rFonts w:ascii="Times New Roman" w:hAnsi="Times New Roman" w:cs="Times New Roman"/>
          <w:szCs w:val="22"/>
        </w:rPr>
        <w:t>РБ</w:t>
      </w:r>
      <w:r w:rsidRPr="00471882">
        <w:rPr>
          <w:rFonts w:ascii="Times New Roman" w:hAnsi="Times New Roman" w:cs="Times New Roman"/>
          <w:szCs w:val="22"/>
          <w:vertAlign w:val="subscript"/>
        </w:rPr>
        <w:t>i</w:t>
      </w:r>
      <w:proofErr w:type="spellEnd"/>
      <w:r w:rsidRPr="00471882">
        <w:rPr>
          <w:rFonts w:ascii="Times New Roman" w:hAnsi="Times New Roman" w:cs="Times New Roman"/>
          <w:szCs w:val="22"/>
        </w:rPr>
        <w:t xml:space="preserve"> / </w:t>
      </w:r>
      <w:proofErr w:type="spellStart"/>
      <w:r w:rsidRPr="00471882">
        <w:rPr>
          <w:rFonts w:ascii="Times New Roman" w:hAnsi="Times New Roman" w:cs="Times New Roman"/>
          <w:szCs w:val="22"/>
        </w:rPr>
        <w:t>N</w:t>
      </w:r>
      <w:r w:rsidRPr="00471882">
        <w:rPr>
          <w:rFonts w:ascii="Times New Roman" w:hAnsi="Times New Roman" w:cs="Times New Roman"/>
          <w:szCs w:val="22"/>
          <w:vertAlign w:val="subscript"/>
        </w:rPr>
        <w:t>i</w:t>
      </w:r>
      <w:proofErr w:type="spellEnd"/>
      <w:r w:rsidRPr="00471882">
        <w:rPr>
          <w:rFonts w:ascii="Times New Roman" w:hAnsi="Times New Roman" w:cs="Times New Roman"/>
          <w:szCs w:val="22"/>
        </w:rPr>
        <w:t>) / (РБ / N) (8),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где: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proofErr w:type="spellStart"/>
      <w:r w:rsidRPr="00471882">
        <w:rPr>
          <w:rFonts w:ascii="Times New Roman" w:hAnsi="Times New Roman" w:cs="Times New Roman"/>
          <w:szCs w:val="22"/>
        </w:rPr>
        <w:t>РБ</w:t>
      </w:r>
      <w:proofErr w:type="gramStart"/>
      <w:r w:rsidRPr="00471882">
        <w:rPr>
          <w:rFonts w:ascii="Times New Roman" w:hAnsi="Times New Roman" w:cs="Times New Roman"/>
          <w:szCs w:val="22"/>
          <w:vertAlign w:val="subscript"/>
        </w:rPr>
        <w:t>i</w:t>
      </w:r>
      <w:proofErr w:type="spellEnd"/>
      <w:proofErr w:type="gramEnd"/>
      <w:r w:rsidRPr="00471882">
        <w:rPr>
          <w:rFonts w:ascii="Times New Roman" w:hAnsi="Times New Roman" w:cs="Times New Roman"/>
          <w:szCs w:val="22"/>
        </w:rPr>
        <w:t xml:space="preserve"> - расчетные расходы бюджета i-</w:t>
      </w:r>
      <w:proofErr w:type="spellStart"/>
      <w:r w:rsidRPr="00471882">
        <w:rPr>
          <w:rFonts w:ascii="Times New Roman" w:hAnsi="Times New Roman" w:cs="Times New Roman"/>
          <w:szCs w:val="22"/>
        </w:rPr>
        <w:t>го</w:t>
      </w:r>
      <w:proofErr w:type="spellEnd"/>
      <w:r w:rsidRPr="00471882">
        <w:rPr>
          <w:rFonts w:ascii="Times New Roman" w:hAnsi="Times New Roman" w:cs="Times New Roman"/>
          <w:szCs w:val="22"/>
        </w:rPr>
        <w:t xml:space="preserve"> муниципального района (городского округа) в планируемом финансовом году;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РБ - расчетные расходы бюджетов всех муниципальных районов (городских округов) в планируемом финансовом году.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proofErr w:type="gramStart"/>
      <w:r w:rsidRPr="00471882">
        <w:rPr>
          <w:rFonts w:ascii="Times New Roman" w:hAnsi="Times New Roman" w:cs="Times New Roman"/>
          <w:szCs w:val="22"/>
        </w:rPr>
        <w:t>Расчетные расходы бюджета муниципального</w:t>
      </w:r>
      <w:bookmarkStart w:id="1" w:name="_GoBack"/>
      <w:bookmarkEnd w:id="1"/>
      <w:r w:rsidRPr="00471882">
        <w:rPr>
          <w:rFonts w:ascii="Times New Roman" w:hAnsi="Times New Roman" w:cs="Times New Roman"/>
          <w:szCs w:val="22"/>
        </w:rPr>
        <w:t xml:space="preserve"> района (городского округа) - обеспеченность бюджетными средствами в расчете на душу населения, необходимыми для осуществления полномочий по решению вопросов местного значения муниципального района (городского округа), с учетом различий в структуре населения, социально-экономических, климатических, географических и иных объективных факторов и условий, влияющих на стоимость предоставления бюджетных услуг в расчете </w:t>
      </w:r>
      <w:r w:rsidRPr="00471882">
        <w:rPr>
          <w:rFonts w:ascii="Times New Roman" w:hAnsi="Times New Roman" w:cs="Times New Roman"/>
          <w:szCs w:val="22"/>
        </w:rPr>
        <w:lastRenderedPageBreak/>
        <w:t>на одного жителя.</w:t>
      </w:r>
      <w:proofErr w:type="gramEnd"/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Рассчитанные оценки расчетных расходов бюджета муниципального района (городского округа) используются для расчета индекса бюджетных расходов и сопоставления бюджетной обеспеченности в целях межбюджетного регулирования и выравнивания.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Определение объема расчетных расходов муниципального района (городского округа) производится аналогично расчетам на очередной финансовый год экспертным путем с учетом уточненных макроэкономических показателей социально-экономического развития Российской Федерации и Республики Тыва на плановый период.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24E2E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proofErr w:type="gramStart"/>
      <w:r w:rsidRPr="00471882">
        <w:rPr>
          <w:rFonts w:ascii="Times New Roman" w:hAnsi="Times New Roman" w:cs="Times New Roman"/>
          <w:szCs w:val="22"/>
        </w:rPr>
        <w:t>разрезе</w:t>
      </w:r>
      <w:proofErr w:type="gramEnd"/>
      <w:r w:rsidRPr="00471882">
        <w:rPr>
          <w:rFonts w:ascii="Times New Roman" w:hAnsi="Times New Roman" w:cs="Times New Roman"/>
          <w:szCs w:val="22"/>
        </w:rPr>
        <w:t xml:space="preserve"> муниципальных образований.</w:t>
      </w:r>
    </w:p>
    <w:sectPr w:rsidR="00D24E2E" w:rsidRPr="00471882" w:rsidSect="00930AF7">
      <w:pgSz w:w="11906" w:h="16838"/>
      <w:pgMar w:top="1134" w:right="70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882"/>
    <w:rsid w:val="00076444"/>
    <w:rsid w:val="001516D2"/>
    <w:rsid w:val="00471882"/>
    <w:rsid w:val="00616372"/>
    <w:rsid w:val="008F559B"/>
    <w:rsid w:val="0093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1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18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1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18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Алдынай Сергеевна</dc:creator>
  <cp:lastModifiedBy>Ондар Алдынай Сергеевна</cp:lastModifiedBy>
  <cp:revision>4</cp:revision>
  <cp:lastPrinted>2019-11-01T16:10:00Z</cp:lastPrinted>
  <dcterms:created xsi:type="dcterms:W3CDTF">2019-10-26T07:37:00Z</dcterms:created>
  <dcterms:modified xsi:type="dcterms:W3CDTF">2019-11-01T17:10:00Z</dcterms:modified>
</cp:coreProperties>
</file>