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426" w:rsidRPr="00855426" w:rsidRDefault="00855426" w:rsidP="00855426">
      <w:pPr>
        <w:spacing w:after="0" w:line="240" w:lineRule="auto"/>
        <w:ind w:left="4956"/>
        <w:jc w:val="center"/>
        <w:rPr>
          <w:rFonts w:ascii="Times New Roman" w:hAnsi="Times New Roman" w:cs="Times New Roman"/>
          <w:sz w:val="28"/>
          <w:szCs w:val="28"/>
        </w:rPr>
      </w:pPr>
      <w:r w:rsidRPr="00855426">
        <w:rPr>
          <w:rFonts w:ascii="Times New Roman" w:hAnsi="Times New Roman" w:cs="Times New Roman"/>
          <w:sz w:val="28"/>
          <w:szCs w:val="28"/>
        </w:rPr>
        <w:t>Одобрен</w:t>
      </w:r>
    </w:p>
    <w:p w:rsidR="00855426" w:rsidRPr="00855426" w:rsidRDefault="00855426" w:rsidP="00855426">
      <w:pPr>
        <w:spacing w:after="0" w:line="240" w:lineRule="auto"/>
        <w:ind w:left="4956"/>
        <w:jc w:val="center"/>
        <w:rPr>
          <w:rFonts w:ascii="Times New Roman" w:hAnsi="Times New Roman" w:cs="Times New Roman"/>
          <w:sz w:val="28"/>
          <w:szCs w:val="28"/>
        </w:rPr>
      </w:pPr>
      <w:r w:rsidRPr="00855426">
        <w:rPr>
          <w:rFonts w:ascii="Times New Roman" w:hAnsi="Times New Roman" w:cs="Times New Roman"/>
          <w:sz w:val="28"/>
          <w:szCs w:val="28"/>
        </w:rPr>
        <w:t xml:space="preserve">постановлением Правительства </w:t>
      </w:r>
    </w:p>
    <w:p w:rsidR="00855426" w:rsidRPr="00855426" w:rsidRDefault="00855426" w:rsidP="00855426">
      <w:pPr>
        <w:spacing w:after="0" w:line="240" w:lineRule="auto"/>
        <w:ind w:left="4956"/>
        <w:jc w:val="center"/>
        <w:rPr>
          <w:rFonts w:ascii="Times New Roman" w:hAnsi="Times New Roman" w:cs="Times New Roman"/>
          <w:sz w:val="28"/>
          <w:szCs w:val="28"/>
        </w:rPr>
      </w:pPr>
      <w:r w:rsidRPr="00855426">
        <w:rPr>
          <w:rFonts w:ascii="Times New Roman" w:hAnsi="Times New Roman" w:cs="Times New Roman"/>
          <w:sz w:val="28"/>
          <w:szCs w:val="28"/>
        </w:rPr>
        <w:t>Республики Тыва</w:t>
      </w:r>
    </w:p>
    <w:p w:rsidR="007F4179" w:rsidRPr="00855426" w:rsidRDefault="00181CA2" w:rsidP="00181CA2">
      <w:pPr>
        <w:spacing w:after="0" w:line="240" w:lineRule="auto"/>
        <w:ind w:left="4956"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1 ноября 2021 г. № 586</w:t>
      </w:r>
    </w:p>
    <w:p w:rsidR="007F4179" w:rsidRPr="00855426" w:rsidRDefault="007F4179" w:rsidP="00855426">
      <w:pPr>
        <w:spacing w:after="0" w:line="240" w:lineRule="auto"/>
        <w:ind w:firstLine="567"/>
        <w:jc w:val="both"/>
        <w:rPr>
          <w:rFonts w:ascii="Times New Roman" w:eastAsia="Times New Roman" w:hAnsi="Times New Roman" w:cs="Times New Roman"/>
          <w:sz w:val="28"/>
          <w:szCs w:val="28"/>
          <w:lang w:eastAsia="ru-RU"/>
        </w:rPr>
      </w:pPr>
    </w:p>
    <w:p w:rsidR="007F4179" w:rsidRPr="00855426" w:rsidRDefault="007F4179" w:rsidP="00855426">
      <w:pPr>
        <w:spacing w:after="0" w:line="240" w:lineRule="auto"/>
        <w:ind w:firstLine="567"/>
        <w:jc w:val="both"/>
        <w:rPr>
          <w:rFonts w:ascii="Times New Roman" w:eastAsia="Times New Roman" w:hAnsi="Times New Roman" w:cs="Times New Roman"/>
          <w:sz w:val="28"/>
          <w:szCs w:val="28"/>
          <w:lang w:eastAsia="ru-RU"/>
        </w:rPr>
      </w:pPr>
    </w:p>
    <w:p w:rsidR="007F4179" w:rsidRPr="00855426" w:rsidRDefault="007F4179" w:rsidP="00855426">
      <w:pPr>
        <w:spacing w:after="0" w:line="240" w:lineRule="auto"/>
        <w:ind w:firstLine="567"/>
        <w:jc w:val="both"/>
        <w:rPr>
          <w:rFonts w:ascii="Times New Roman" w:eastAsia="Times New Roman" w:hAnsi="Times New Roman" w:cs="Times New Roman"/>
          <w:sz w:val="28"/>
          <w:szCs w:val="28"/>
          <w:lang w:eastAsia="ru-RU"/>
        </w:rPr>
      </w:pPr>
    </w:p>
    <w:p w:rsidR="007F4179" w:rsidRPr="00855426" w:rsidRDefault="007F4179" w:rsidP="00855426">
      <w:pPr>
        <w:spacing w:after="0" w:line="240" w:lineRule="auto"/>
        <w:ind w:firstLine="567"/>
        <w:jc w:val="both"/>
        <w:rPr>
          <w:rFonts w:ascii="Times New Roman" w:eastAsia="Times New Roman" w:hAnsi="Times New Roman" w:cs="Times New Roman"/>
          <w:sz w:val="28"/>
          <w:szCs w:val="28"/>
          <w:lang w:eastAsia="ru-RU"/>
        </w:rPr>
      </w:pPr>
    </w:p>
    <w:p w:rsidR="007F4179" w:rsidRPr="00855426" w:rsidRDefault="007F4179" w:rsidP="00855426">
      <w:pPr>
        <w:spacing w:after="0" w:line="240" w:lineRule="auto"/>
        <w:ind w:firstLine="567"/>
        <w:jc w:val="both"/>
        <w:rPr>
          <w:rFonts w:ascii="Times New Roman" w:eastAsia="Times New Roman" w:hAnsi="Times New Roman" w:cs="Times New Roman"/>
          <w:sz w:val="28"/>
          <w:szCs w:val="28"/>
          <w:lang w:eastAsia="ru-RU"/>
        </w:rPr>
      </w:pPr>
      <w:bookmarkStart w:id="0" w:name="_GoBack"/>
      <w:bookmarkEnd w:id="0"/>
    </w:p>
    <w:p w:rsidR="007F4179" w:rsidRDefault="007F4179" w:rsidP="00855426">
      <w:pPr>
        <w:spacing w:after="0" w:line="240" w:lineRule="auto"/>
        <w:ind w:firstLine="567"/>
        <w:jc w:val="both"/>
        <w:rPr>
          <w:rFonts w:ascii="Times New Roman" w:eastAsia="Times New Roman" w:hAnsi="Times New Roman" w:cs="Times New Roman"/>
          <w:sz w:val="28"/>
          <w:szCs w:val="28"/>
          <w:lang w:eastAsia="ru-RU"/>
        </w:rPr>
      </w:pPr>
    </w:p>
    <w:p w:rsidR="00855426" w:rsidRDefault="00855426" w:rsidP="00855426">
      <w:pPr>
        <w:spacing w:after="0" w:line="240" w:lineRule="auto"/>
        <w:ind w:firstLine="567"/>
        <w:jc w:val="both"/>
        <w:rPr>
          <w:rFonts w:ascii="Times New Roman" w:eastAsia="Times New Roman" w:hAnsi="Times New Roman" w:cs="Times New Roman"/>
          <w:sz w:val="28"/>
          <w:szCs w:val="28"/>
          <w:lang w:eastAsia="ru-RU"/>
        </w:rPr>
      </w:pPr>
    </w:p>
    <w:p w:rsidR="00855426" w:rsidRDefault="00855426" w:rsidP="00855426">
      <w:pPr>
        <w:spacing w:after="0" w:line="240" w:lineRule="auto"/>
        <w:ind w:firstLine="567"/>
        <w:jc w:val="both"/>
        <w:rPr>
          <w:rFonts w:ascii="Times New Roman" w:eastAsia="Times New Roman" w:hAnsi="Times New Roman" w:cs="Times New Roman"/>
          <w:sz w:val="28"/>
          <w:szCs w:val="28"/>
          <w:lang w:eastAsia="ru-RU"/>
        </w:rPr>
      </w:pPr>
    </w:p>
    <w:p w:rsidR="00855426" w:rsidRPr="00855426" w:rsidRDefault="00855426" w:rsidP="00855426">
      <w:pPr>
        <w:spacing w:after="0" w:line="240" w:lineRule="auto"/>
        <w:ind w:firstLine="567"/>
        <w:jc w:val="both"/>
        <w:rPr>
          <w:rFonts w:ascii="Times New Roman" w:eastAsia="Times New Roman" w:hAnsi="Times New Roman" w:cs="Times New Roman"/>
          <w:sz w:val="28"/>
          <w:szCs w:val="28"/>
          <w:lang w:eastAsia="ru-RU"/>
        </w:rPr>
      </w:pPr>
    </w:p>
    <w:p w:rsidR="007F4179" w:rsidRPr="00855426" w:rsidRDefault="007F4179" w:rsidP="00855426">
      <w:pPr>
        <w:spacing w:after="0" w:line="240" w:lineRule="auto"/>
        <w:ind w:firstLine="567"/>
        <w:jc w:val="both"/>
        <w:rPr>
          <w:rFonts w:ascii="Times New Roman" w:eastAsia="Times New Roman" w:hAnsi="Times New Roman" w:cs="Times New Roman"/>
          <w:b/>
          <w:sz w:val="28"/>
          <w:szCs w:val="28"/>
          <w:lang w:eastAsia="ru-RU"/>
        </w:rPr>
      </w:pPr>
    </w:p>
    <w:p w:rsidR="007F4179" w:rsidRPr="00855426" w:rsidRDefault="007F4179" w:rsidP="00855426">
      <w:pPr>
        <w:spacing w:after="0" w:line="240" w:lineRule="auto"/>
        <w:jc w:val="center"/>
        <w:rPr>
          <w:rFonts w:ascii="Times New Roman" w:eastAsia="Times New Roman" w:hAnsi="Times New Roman" w:cs="Times New Roman"/>
          <w:b/>
          <w:sz w:val="36"/>
          <w:szCs w:val="36"/>
          <w:lang w:eastAsia="ru-RU"/>
        </w:rPr>
      </w:pPr>
      <w:proofErr w:type="gramStart"/>
      <w:r w:rsidRPr="00855426">
        <w:rPr>
          <w:rFonts w:ascii="Times New Roman" w:eastAsia="Times New Roman" w:hAnsi="Times New Roman" w:cs="Times New Roman"/>
          <w:b/>
          <w:sz w:val="36"/>
          <w:szCs w:val="36"/>
          <w:lang w:eastAsia="ru-RU"/>
        </w:rPr>
        <w:t>П</w:t>
      </w:r>
      <w:proofErr w:type="gramEnd"/>
      <w:r w:rsidRPr="00855426">
        <w:rPr>
          <w:rFonts w:ascii="Times New Roman" w:eastAsia="Times New Roman" w:hAnsi="Times New Roman" w:cs="Times New Roman"/>
          <w:b/>
          <w:sz w:val="36"/>
          <w:szCs w:val="36"/>
          <w:lang w:eastAsia="ru-RU"/>
        </w:rPr>
        <w:t xml:space="preserve"> Р О Г Н О З</w:t>
      </w:r>
    </w:p>
    <w:p w:rsidR="00855426" w:rsidRDefault="007F4179" w:rsidP="00855426">
      <w:pPr>
        <w:spacing w:after="0" w:line="240" w:lineRule="auto"/>
        <w:jc w:val="center"/>
        <w:rPr>
          <w:rFonts w:ascii="Times New Roman" w:eastAsia="Times New Roman" w:hAnsi="Times New Roman" w:cs="Times New Roman"/>
          <w:sz w:val="36"/>
          <w:szCs w:val="36"/>
          <w:lang w:eastAsia="ru-RU"/>
        </w:rPr>
      </w:pPr>
      <w:r w:rsidRPr="00855426">
        <w:rPr>
          <w:rFonts w:ascii="Times New Roman" w:eastAsia="Times New Roman" w:hAnsi="Times New Roman" w:cs="Times New Roman"/>
          <w:sz w:val="36"/>
          <w:szCs w:val="36"/>
          <w:lang w:eastAsia="ru-RU"/>
        </w:rPr>
        <w:t xml:space="preserve">социально-экономического развития </w:t>
      </w:r>
    </w:p>
    <w:p w:rsidR="00855426" w:rsidRDefault="007F4179" w:rsidP="00855426">
      <w:pPr>
        <w:spacing w:after="0" w:line="240" w:lineRule="auto"/>
        <w:jc w:val="center"/>
        <w:rPr>
          <w:rFonts w:ascii="Times New Roman" w:eastAsia="Times New Roman" w:hAnsi="Times New Roman" w:cs="Times New Roman"/>
          <w:sz w:val="36"/>
          <w:szCs w:val="36"/>
          <w:lang w:eastAsia="ru-RU"/>
        </w:rPr>
      </w:pPr>
      <w:r w:rsidRPr="00855426">
        <w:rPr>
          <w:rFonts w:ascii="Times New Roman" w:eastAsia="Times New Roman" w:hAnsi="Times New Roman" w:cs="Times New Roman"/>
          <w:sz w:val="36"/>
          <w:szCs w:val="36"/>
          <w:lang w:eastAsia="ru-RU"/>
        </w:rPr>
        <w:t>Республики Тыва</w:t>
      </w:r>
      <w:r w:rsidR="00855426">
        <w:rPr>
          <w:rFonts w:ascii="Times New Roman" w:eastAsia="Times New Roman" w:hAnsi="Times New Roman" w:cs="Times New Roman"/>
          <w:sz w:val="36"/>
          <w:szCs w:val="36"/>
          <w:lang w:eastAsia="ru-RU"/>
        </w:rPr>
        <w:t xml:space="preserve"> </w:t>
      </w:r>
      <w:r w:rsidRPr="00855426">
        <w:rPr>
          <w:rFonts w:ascii="Times New Roman" w:eastAsia="Times New Roman" w:hAnsi="Times New Roman" w:cs="Times New Roman"/>
          <w:sz w:val="36"/>
          <w:szCs w:val="36"/>
          <w:lang w:eastAsia="ru-RU"/>
        </w:rPr>
        <w:t xml:space="preserve">на 2022 год и </w:t>
      </w:r>
      <w:proofErr w:type="gramStart"/>
      <w:r w:rsidR="00855426">
        <w:rPr>
          <w:rFonts w:ascii="Times New Roman" w:eastAsia="Times New Roman" w:hAnsi="Times New Roman" w:cs="Times New Roman"/>
          <w:sz w:val="36"/>
          <w:szCs w:val="36"/>
          <w:lang w:eastAsia="ru-RU"/>
        </w:rPr>
        <w:t>на</w:t>
      </w:r>
      <w:proofErr w:type="gramEnd"/>
    </w:p>
    <w:p w:rsidR="007F4179" w:rsidRPr="00855426" w:rsidRDefault="007F4179" w:rsidP="00855426">
      <w:pPr>
        <w:spacing w:after="0" w:line="240" w:lineRule="auto"/>
        <w:jc w:val="center"/>
        <w:rPr>
          <w:rFonts w:ascii="Times New Roman" w:eastAsia="Times New Roman" w:hAnsi="Times New Roman" w:cs="Times New Roman"/>
          <w:sz w:val="36"/>
          <w:szCs w:val="36"/>
          <w:lang w:eastAsia="ru-RU"/>
        </w:rPr>
      </w:pPr>
      <w:r w:rsidRPr="00855426">
        <w:rPr>
          <w:rFonts w:ascii="Times New Roman" w:eastAsia="Times New Roman" w:hAnsi="Times New Roman" w:cs="Times New Roman"/>
          <w:sz w:val="36"/>
          <w:szCs w:val="36"/>
          <w:lang w:eastAsia="ru-RU"/>
        </w:rPr>
        <w:t>плановый период 2023 и 2024 годов</w:t>
      </w:r>
    </w:p>
    <w:p w:rsidR="007F4179" w:rsidRPr="00855426" w:rsidRDefault="007F4179" w:rsidP="00855426">
      <w:pPr>
        <w:spacing w:after="0" w:line="240" w:lineRule="auto"/>
        <w:jc w:val="center"/>
        <w:rPr>
          <w:rFonts w:ascii="Times New Roman" w:eastAsia="Times New Roman" w:hAnsi="Times New Roman" w:cs="Times New Roman"/>
          <w:b/>
          <w:sz w:val="28"/>
          <w:szCs w:val="28"/>
          <w:lang w:eastAsia="ru-RU"/>
        </w:rPr>
      </w:pPr>
    </w:p>
    <w:p w:rsidR="007F4179" w:rsidRPr="00855426" w:rsidRDefault="007F4179" w:rsidP="00855426">
      <w:pPr>
        <w:spacing w:after="0" w:line="240" w:lineRule="auto"/>
        <w:jc w:val="center"/>
        <w:rPr>
          <w:rFonts w:ascii="Times New Roman" w:eastAsia="Times New Roman" w:hAnsi="Times New Roman" w:cs="Times New Roman"/>
          <w:sz w:val="28"/>
          <w:szCs w:val="28"/>
          <w:lang w:eastAsia="ru-RU"/>
        </w:rPr>
      </w:pPr>
    </w:p>
    <w:p w:rsidR="007F4179" w:rsidRPr="007F4179" w:rsidRDefault="007F4179" w:rsidP="007F4179">
      <w:pPr>
        <w:spacing w:after="0" w:line="240" w:lineRule="auto"/>
        <w:jc w:val="both"/>
        <w:rPr>
          <w:rFonts w:ascii="Times New Roman" w:eastAsia="Times New Roman" w:hAnsi="Times New Roman" w:cs="Times New Roman"/>
          <w:sz w:val="28"/>
          <w:szCs w:val="28"/>
          <w:lang w:eastAsia="ru-RU"/>
        </w:rPr>
      </w:pPr>
    </w:p>
    <w:p w:rsidR="007F4179" w:rsidRPr="007F4179" w:rsidRDefault="007F4179" w:rsidP="007F4179">
      <w:pPr>
        <w:spacing w:after="0" w:line="240" w:lineRule="auto"/>
        <w:jc w:val="both"/>
        <w:rPr>
          <w:rFonts w:ascii="Times New Roman" w:eastAsia="Times New Roman" w:hAnsi="Times New Roman" w:cs="Times New Roman"/>
          <w:sz w:val="28"/>
          <w:szCs w:val="28"/>
          <w:lang w:eastAsia="ru-RU"/>
        </w:rPr>
      </w:pPr>
    </w:p>
    <w:p w:rsidR="007F4179" w:rsidRPr="007F4179" w:rsidRDefault="007F4179" w:rsidP="007F4179">
      <w:pPr>
        <w:spacing w:after="0" w:line="240" w:lineRule="auto"/>
        <w:jc w:val="both"/>
        <w:rPr>
          <w:rFonts w:ascii="Times New Roman" w:eastAsia="Times New Roman" w:hAnsi="Times New Roman" w:cs="Times New Roman"/>
          <w:sz w:val="28"/>
          <w:szCs w:val="28"/>
          <w:lang w:eastAsia="ru-RU"/>
        </w:rPr>
      </w:pPr>
    </w:p>
    <w:p w:rsidR="007F4179" w:rsidRPr="007F4179" w:rsidRDefault="007F4179" w:rsidP="007F4179">
      <w:pPr>
        <w:spacing w:after="0" w:line="240" w:lineRule="auto"/>
        <w:jc w:val="both"/>
        <w:rPr>
          <w:rFonts w:ascii="Times New Roman" w:eastAsia="Times New Roman" w:hAnsi="Times New Roman" w:cs="Times New Roman"/>
          <w:sz w:val="28"/>
          <w:szCs w:val="28"/>
          <w:lang w:eastAsia="ru-RU"/>
        </w:rPr>
      </w:pPr>
    </w:p>
    <w:p w:rsidR="007F4179" w:rsidRPr="007F4179" w:rsidRDefault="007F4179" w:rsidP="007F4179">
      <w:pPr>
        <w:spacing w:after="0" w:line="240" w:lineRule="auto"/>
        <w:jc w:val="both"/>
        <w:rPr>
          <w:rFonts w:ascii="Times New Roman" w:eastAsia="Times New Roman" w:hAnsi="Times New Roman" w:cs="Times New Roman"/>
          <w:sz w:val="28"/>
          <w:szCs w:val="28"/>
          <w:lang w:eastAsia="ru-RU"/>
        </w:rPr>
      </w:pPr>
    </w:p>
    <w:p w:rsidR="007F4179" w:rsidRPr="007F4179" w:rsidRDefault="007F4179" w:rsidP="007F4179">
      <w:pPr>
        <w:spacing w:after="0" w:line="240" w:lineRule="auto"/>
        <w:jc w:val="both"/>
        <w:rPr>
          <w:rFonts w:ascii="Times New Roman" w:eastAsia="Times New Roman" w:hAnsi="Times New Roman" w:cs="Times New Roman"/>
          <w:sz w:val="28"/>
          <w:szCs w:val="28"/>
          <w:lang w:eastAsia="ru-RU"/>
        </w:rPr>
      </w:pPr>
    </w:p>
    <w:p w:rsidR="007F4179" w:rsidRPr="007F4179" w:rsidRDefault="007F4179" w:rsidP="007F4179">
      <w:pPr>
        <w:spacing w:after="0" w:line="240" w:lineRule="auto"/>
        <w:jc w:val="both"/>
        <w:rPr>
          <w:rFonts w:ascii="Times New Roman" w:eastAsia="Times New Roman" w:hAnsi="Times New Roman" w:cs="Times New Roman"/>
          <w:sz w:val="28"/>
          <w:szCs w:val="28"/>
          <w:lang w:eastAsia="ru-RU"/>
        </w:rPr>
      </w:pPr>
    </w:p>
    <w:p w:rsidR="007F4179" w:rsidRPr="007F4179" w:rsidRDefault="007F4179" w:rsidP="007F4179">
      <w:pPr>
        <w:spacing w:after="0" w:line="240" w:lineRule="auto"/>
        <w:jc w:val="both"/>
        <w:rPr>
          <w:rFonts w:ascii="Times New Roman" w:eastAsia="Times New Roman" w:hAnsi="Times New Roman" w:cs="Times New Roman"/>
          <w:sz w:val="28"/>
          <w:szCs w:val="28"/>
          <w:lang w:eastAsia="ru-RU"/>
        </w:rPr>
      </w:pPr>
    </w:p>
    <w:p w:rsidR="007F4179" w:rsidRPr="007F4179" w:rsidRDefault="007F4179" w:rsidP="007F4179">
      <w:pPr>
        <w:spacing w:after="0" w:line="240" w:lineRule="auto"/>
        <w:jc w:val="both"/>
        <w:rPr>
          <w:rFonts w:ascii="Times New Roman" w:eastAsia="Times New Roman" w:hAnsi="Times New Roman" w:cs="Times New Roman"/>
          <w:sz w:val="28"/>
          <w:szCs w:val="28"/>
          <w:lang w:eastAsia="ru-RU"/>
        </w:rPr>
      </w:pPr>
    </w:p>
    <w:p w:rsidR="007F4179" w:rsidRPr="007F4179" w:rsidRDefault="007F4179" w:rsidP="007F4179">
      <w:pPr>
        <w:spacing w:after="0" w:line="240" w:lineRule="auto"/>
        <w:jc w:val="both"/>
        <w:rPr>
          <w:rFonts w:ascii="Times New Roman" w:eastAsia="Times New Roman" w:hAnsi="Times New Roman" w:cs="Times New Roman"/>
          <w:sz w:val="28"/>
          <w:szCs w:val="28"/>
          <w:lang w:eastAsia="ru-RU"/>
        </w:rPr>
      </w:pPr>
    </w:p>
    <w:p w:rsidR="007F4179" w:rsidRPr="007F4179" w:rsidRDefault="007F4179" w:rsidP="007F4179">
      <w:pPr>
        <w:spacing w:after="0" w:line="240" w:lineRule="auto"/>
        <w:jc w:val="both"/>
        <w:rPr>
          <w:rFonts w:ascii="Times New Roman" w:eastAsia="Times New Roman" w:hAnsi="Times New Roman" w:cs="Times New Roman"/>
          <w:sz w:val="28"/>
          <w:szCs w:val="28"/>
          <w:lang w:eastAsia="ru-RU"/>
        </w:rPr>
      </w:pPr>
    </w:p>
    <w:p w:rsidR="007F4179" w:rsidRPr="007F4179" w:rsidRDefault="007F4179" w:rsidP="007F4179">
      <w:pPr>
        <w:spacing w:after="0" w:line="240" w:lineRule="auto"/>
        <w:jc w:val="both"/>
        <w:rPr>
          <w:rFonts w:ascii="Times New Roman" w:eastAsia="Times New Roman" w:hAnsi="Times New Roman" w:cs="Times New Roman"/>
          <w:sz w:val="28"/>
          <w:szCs w:val="28"/>
          <w:lang w:eastAsia="ru-RU"/>
        </w:rPr>
      </w:pPr>
    </w:p>
    <w:p w:rsidR="007F4179" w:rsidRPr="007F4179" w:rsidRDefault="007F4179" w:rsidP="007F4179">
      <w:pPr>
        <w:spacing w:after="0" w:line="240" w:lineRule="auto"/>
        <w:jc w:val="both"/>
        <w:rPr>
          <w:rFonts w:ascii="Times New Roman" w:eastAsia="Times New Roman" w:hAnsi="Times New Roman" w:cs="Times New Roman"/>
          <w:sz w:val="28"/>
          <w:szCs w:val="28"/>
          <w:lang w:eastAsia="ru-RU"/>
        </w:rPr>
      </w:pPr>
    </w:p>
    <w:p w:rsidR="007F4179" w:rsidRPr="007F4179" w:rsidRDefault="007F4179" w:rsidP="007F4179">
      <w:pPr>
        <w:spacing w:after="0" w:line="240" w:lineRule="auto"/>
        <w:jc w:val="both"/>
        <w:rPr>
          <w:rFonts w:ascii="Times New Roman" w:eastAsia="Times New Roman" w:hAnsi="Times New Roman" w:cs="Times New Roman"/>
          <w:sz w:val="28"/>
          <w:szCs w:val="28"/>
          <w:lang w:eastAsia="ru-RU"/>
        </w:rPr>
      </w:pPr>
    </w:p>
    <w:p w:rsidR="007F4179" w:rsidRPr="007F4179" w:rsidRDefault="007F4179" w:rsidP="007F4179">
      <w:pPr>
        <w:spacing w:after="0" w:line="240" w:lineRule="auto"/>
        <w:jc w:val="both"/>
        <w:rPr>
          <w:rFonts w:ascii="Times New Roman" w:eastAsia="Times New Roman" w:hAnsi="Times New Roman" w:cs="Times New Roman"/>
          <w:sz w:val="28"/>
          <w:szCs w:val="28"/>
          <w:lang w:eastAsia="ru-RU"/>
        </w:rPr>
      </w:pPr>
    </w:p>
    <w:p w:rsidR="007F4179" w:rsidRPr="007F4179" w:rsidRDefault="007F4179" w:rsidP="007F4179">
      <w:pPr>
        <w:spacing w:after="0" w:line="240" w:lineRule="auto"/>
        <w:jc w:val="both"/>
        <w:rPr>
          <w:rFonts w:ascii="Times New Roman" w:eastAsia="Times New Roman" w:hAnsi="Times New Roman" w:cs="Times New Roman"/>
          <w:sz w:val="28"/>
          <w:szCs w:val="28"/>
          <w:lang w:eastAsia="ru-RU"/>
        </w:rPr>
      </w:pPr>
    </w:p>
    <w:p w:rsidR="007F4179" w:rsidRPr="007F4179" w:rsidRDefault="007F4179" w:rsidP="007F4179">
      <w:pPr>
        <w:spacing w:after="0" w:line="240" w:lineRule="auto"/>
        <w:jc w:val="both"/>
        <w:rPr>
          <w:rFonts w:ascii="Times New Roman" w:eastAsia="Times New Roman" w:hAnsi="Times New Roman" w:cs="Times New Roman"/>
          <w:sz w:val="28"/>
          <w:szCs w:val="28"/>
          <w:lang w:eastAsia="ru-RU"/>
        </w:rPr>
      </w:pPr>
    </w:p>
    <w:p w:rsidR="007F4179" w:rsidRDefault="007F4179" w:rsidP="007F4179">
      <w:pPr>
        <w:spacing w:after="0" w:line="240" w:lineRule="auto"/>
        <w:jc w:val="both"/>
        <w:rPr>
          <w:rFonts w:ascii="Times New Roman" w:eastAsia="Times New Roman" w:hAnsi="Times New Roman" w:cs="Times New Roman"/>
          <w:sz w:val="28"/>
          <w:szCs w:val="28"/>
          <w:lang w:eastAsia="ru-RU"/>
        </w:rPr>
      </w:pPr>
    </w:p>
    <w:p w:rsidR="00855426" w:rsidRDefault="00855426" w:rsidP="007F4179">
      <w:pPr>
        <w:spacing w:after="0" w:line="240" w:lineRule="auto"/>
        <w:jc w:val="both"/>
        <w:rPr>
          <w:rFonts w:ascii="Times New Roman" w:eastAsia="Times New Roman" w:hAnsi="Times New Roman" w:cs="Times New Roman"/>
          <w:sz w:val="28"/>
          <w:szCs w:val="28"/>
          <w:lang w:eastAsia="ru-RU"/>
        </w:rPr>
      </w:pPr>
    </w:p>
    <w:p w:rsidR="00855426" w:rsidRDefault="00855426" w:rsidP="007F4179">
      <w:pPr>
        <w:spacing w:after="0" w:line="240" w:lineRule="auto"/>
        <w:jc w:val="both"/>
        <w:rPr>
          <w:rFonts w:ascii="Times New Roman" w:eastAsia="Times New Roman" w:hAnsi="Times New Roman" w:cs="Times New Roman"/>
          <w:sz w:val="28"/>
          <w:szCs w:val="28"/>
          <w:lang w:eastAsia="ru-RU"/>
        </w:rPr>
      </w:pPr>
    </w:p>
    <w:p w:rsidR="00855426" w:rsidRPr="007F4179" w:rsidRDefault="00855426" w:rsidP="007F4179">
      <w:pPr>
        <w:spacing w:after="0" w:line="240" w:lineRule="auto"/>
        <w:jc w:val="both"/>
        <w:rPr>
          <w:rFonts w:ascii="Times New Roman" w:eastAsia="Times New Roman" w:hAnsi="Times New Roman" w:cs="Times New Roman"/>
          <w:sz w:val="28"/>
          <w:szCs w:val="28"/>
          <w:lang w:eastAsia="ru-RU"/>
        </w:rPr>
      </w:pPr>
    </w:p>
    <w:p w:rsidR="007F4179" w:rsidRPr="007F4179" w:rsidRDefault="007F4179" w:rsidP="007F4179">
      <w:pPr>
        <w:spacing w:after="0" w:line="240" w:lineRule="auto"/>
        <w:jc w:val="both"/>
        <w:rPr>
          <w:rFonts w:ascii="Times New Roman" w:eastAsia="Times New Roman" w:hAnsi="Times New Roman" w:cs="Times New Roman"/>
          <w:sz w:val="28"/>
          <w:szCs w:val="28"/>
          <w:lang w:eastAsia="ru-RU"/>
        </w:rPr>
      </w:pPr>
    </w:p>
    <w:p w:rsidR="007F4179" w:rsidRPr="007F4179" w:rsidRDefault="007F4179" w:rsidP="007F4179">
      <w:pPr>
        <w:spacing w:after="0" w:line="240" w:lineRule="auto"/>
        <w:jc w:val="both"/>
        <w:rPr>
          <w:rFonts w:ascii="Times New Roman" w:eastAsia="Times New Roman" w:hAnsi="Times New Roman" w:cs="Times New Roman"/>
          <w:sz w:val="28"/>
          <w:szCs w:val="28"/>
          <w:lang w:eastAsia="ru-RU"/>
        </w:rPr>
      </w:pPr>
    </w:p>
    <w:p w:rsidR="00855426" w:rsidRDefault="007F4179" w:rsidP="00855426">
      <w:pPr>
        <w:spacing w:after="0" w:line="240" w:lineRule="auto"/>
        <w:jc w:val="center"/>
        <w:rPr>
          <w:rFonts w:ascii="Times New Roman" w:eastAsia="Times New Roman" w:hAnsi="Times New Roman" w:cs="Times New Roman"/>
          <w:sz w:val="28"/>
          <w:szCs w:val="28"/>
          <w:lang w:eastAsia="ru-RU"/>
        </w:rPr>
        <w:sectPr w:rsidR="00855426" w:rsidSect="00855426">
          <w:pgSz w:w="11906" w:h="16838"/>
          <w:pgMar w:top="1134" w:right="567" w:bottom="1134" w:left="1134" w:header="567" w:footer="567" w:gutter="0"/>
          <w:pgNumType w:start="1"/>
          <w:cols w:space="708"/>
          <w:titlePg/>
          <w:docGrid w:linePitch="360"/>
        </w:sectPr>
      </w:pPr>
      <w:r w:rsidRPr="007F4179">
        <w:rPr>
          <w:rFonts w:ascii="Times New Roman" w:eastAsia="Times New Roman" w:hAnsi="Times New Roman" w:cs="Times New Roman"/>
          <w:sz w:val="28"/>
          <w:szCs w:val="28"/>
          <w:lang w:eastAsia="ru-RU"/>
        </w:rPr>
        <w:t>2021 г.</w:t>
      </w:r>
    </w:p>
    <w:sdt>
      <w:sdtPr>
        <w:rPr>
          <w:rFonts w:ascii="Times New Roman" w:hAnsi="Times New Roman"/>
          <w:color w:val="auto"/>
          <w:sz w:val="24"/>
          <w:szCs w:val="24"/>
        </w:rPr>
        <w:id w:val="1692028239"/>
      </w:sdtPr>
      <w:sdtEndPr>
        <w:rPr>
          <w:b/>
          <w:bCs/>
        </w:rPr>
      </w:sdtEndPr>
      <w:sdtContent>
        <w:p w:rsidR="00426115" w:rsidRPr="00426115" w:rsidRDefault="00426115" w:rsidP="00426115">
          <w:pPr>
            <w:pStyle w:val="af5"/>
            <w:jc w:val="center"/>
            <w:rPr>
              <w:rFonts w:ascii="Times New Roman" w:hAnsi="Times New Roman"/>
              <w:color w:val="auto"/>
              <w:sz w:val="28"/>
              <w:szCs w:val="28"/>
            </w:rPr>
          </w:pPr>
          <w:r w:rsidRPr="00426115">
            <w:rPr>
              <w:rFonts w:ascii="Times New Roman" w:hAnsi="Times New Roman"/>
              <w:color w:val="auto"/>
              <w:sz w:val="28"/>
              <w:szCs w:val="28"/>
            </w:rPr>
            <w:t>Оглавление</w:t>
          </w:r>
        </w:p>
        <w:p w:rsidR="00426115" w:rsidRPr="00426115" w:rsidRDefault="00B40928">
          <w:pPr>
            <w:pStyle w:val="13"/>
            <w:rPr>
              <w:rFonts w:asciiTheme="minorHAnsi" w:eastAsiaTheme="minorEastAsia" w:hAnsiTheme="minorHAnsi" w:cstheme="minorBidi"/>
              <w:noProof/>
              <w:szCs w:val="22"/>
            </w:rPr>
          </w:pPr>
          <w:r w:rsidRPr="00426115">
            <w:rPr>
              <w:sz w:val="28"/>
              <w:szCs w:val="28"/>
            </w:rPr>
            <w:fldChar w:fldCharType="begin"/>
          </w:r>
          <w:r w:rsidR="00426115" w:rsidRPr="00426115">
            <w:rPr>
              <w:sz w:val="28"/>
              <w:szCs w:val="28"/>
            </w:rPr>
            <w:instrText xml:space="preserve"> TOC \o "1-3" \h \z \u </w:instrText>
          </w:r>
          <w:r w:rsidRPr="00426115">
            <w:rPr>
              <w:sz w:val="28"/>
              <w:szCs w:val="28"/>
            </w:rPr>
            <w:fldChar w:fldCharType="separate"/>
          </w:r>
          <w:hyperlink w:anchor="_Toc86224037" w:history="1">
            <w:r w:rsidR="00426115" w:rsidRPr="00426115">
              <w:rPr>
                <w:rStyle w:val="af6"/>
                <w:noProof/>
                <w:sz w:val="28"/>
              </w:rPr>
              <w:t>1.</w:t>
            </w:r>
            <w:r w:rsidR="00426115" w:rsidRPr="00426115">
              <w:rPr>
                <w:rFonts w:asciiTheme="minorHAnsi" w:eastAsiaTheme="minorEastAsia" w:hAnsiTheme="minorHAnsi" w:cstheme="minorBidi"/>
                <w:noProof/>
                <w:szCs w:val="22"/>
              </w:rPr>
              <w:tab/>
            </w:r>
            <w:r w:rsidR="00CF054D">
              <w:rPr>
                <w:rStyle w:val="af6"/>
                <w:noProof/>
                <w:sz w:val="28"/>
              </w:rPr>
              <w:t>Общая характеристика П</w:t>
            </w:r>
            <w:r w:rsidR="00426115" w:rsidRPr="00426115">
              <w:rPr>
                <w:rStyle w:val="af6"/>
                <w:noProof/>
                <w:sz w:val="28"/>
              </w:rPr>
              <w:t>рогноза социально-экономического развития Республики Тыва</w:t>
            </w:r>
            <w:r w:rsidR="00426115" w:rsidRPr="00426115">
              <w:rPr>
                <w:noProof/>
                <w:webHidden/>
                <w:sz w:val="28"/>
              </w:rPr>
              <w:tab/>
            </w:r>
            <w:r w:rsidR="00CF054D">
              <w:rPr>
                <w:noProof/>
                <w:webHidden/>
                <w:sz w:val="28"/>
              </w:rPr>
              <w:t>……………………………………………………………………….…</w:t>
            </w:r>
            <w:r w:rsidRPr="00426115">
              <w:rPr>
                <w:noProof/>
                <w:webHidden/>
                <w:sz w:val="28"/>
              </w:rPr>
              <w:fldChar w:fldCharType="begin"/>
            </w:r>
            <w:r w:rsidR="00426115" w:rsidRPr="00426115">
              <w:rPr>
                <w:noProof/>
                <w:webHidden/>
                <w:sz w:val="28"/>
              </w:rPr>
              <w:instrText xml:space="preserve"> PAGEREF _Toc86224037 \h </w:instrText>
            </w:r>
            <w:r w:rsidRPr="00426115">
              <w:rPr>
                <w:noProof/>
                <w:webHidden/>
                <w:sz w:val="28"/>
              </w:rPr>
            </w:r>
            <w:r w:rsidRPr="00426115">
              <w:rPr>
                <w:noProof/>
                <w:webHidden/>
                <w:sz w:val="28"/>
              </w:rPr>
              <w:fldChar w:fldCharType="separate"/>
            </w:r>
            <w:r w:rsidR="0089649C">
              <w:rPr>
                <w:noProof/>
                <w:webHidden/>
                <w:sz w:val="28"/>
              </w:rPr>
              <w:t>2</w:t>
            </w:r>
            <w:r w:rsidRPr="00426115">
              <w:rPr>
                <w:noProof/>
                <w:webHidden/>
                <w:sz w:val="28"/>
              </w:rPr>
              <w:fldChar w:fldCharType="end"/>
            </w:r>
          </w:hyperlink>
        </w:p>
        <w:p w:rsidR="00426115" w:rsidRPr="00426115" w:rsidRDefault="00E469C5">
          <w:pPr>
            <w:pStyle w:val="13"/>
            <w:rPr>
              <w:rFonts w:asciiTheme="minorHAnsi" w:eastAsiaTheme="minorEastAsia" w:hAnsiTheme="minorHAnsi" w:cstheme="minorBidi"/>
              <w:noProof/>
              <w:szCs w:val="22"/>
            </w:rPr>
          </w:pPr>
          <w:hyperlink w:anchor="_Toc86224038" w:history="1">
            <w:r w:rsidR="00426115" w:rsidRPr="00426115">
              <w:rPr>
                <w:rStyle w:val="af6"/>
                <w:bCs/>
                <w:noProof/>
                <w:kern w:val="32"/>
                <w:sz w:val="28"/>
              </w:rPr>
              <w:t>2.</w:t>
            </w:r>
            <w:r w:rsidR="00426115" w:rsidRPr="00426115">
              <w:rPr>
                <w:rFonts w:asciiTheme="minorHAnsi" w:eastAsiaTheme="minorEastAsia" w:hAnsiTheme="minorHAnsi" w:cstheme="minorBidi"/>
                <w:noProof/>
                <w:szCs w:val="22"/>
              </w:rPr>
              <w:tab/>
            </w:r>
            <w:r w:rsidR="00426115" w:rsidRPr="00426115">
              <w:rPr>
                <w:rStyle w:val="af6"/>
                <w:bCs/>
                <w:noProof/>
                <w:kern w:val="32"/>
                <w:sz w:val="28"/>
              </w:rPr>
              <w:t>Производство валового регионального продукта</w:t>
            </w:r>
            <w:r w:rsidR="00426115" w:rsidRPr="00426115">
              <w:rPr>
                <w:noProof/>
                <w:webHidden/>
                <w:sz w:val="28"/>
              </w:rPr>
              <w:tab/>
            </w:r>
            <w:r w:rsidR="00CF054D">
              <w:rPr>
                <w:noProof/>
                <w:webHidden/>
                <w:sz w:val="28"/>
              </w:rPr>
              <w:t>………………………………..…</w:t>
            </w:r>
            <w:r w:rsidR="00B40928" w:rsidRPr="00426115">
              <w:rPr>
                <w:noProof/>
                <w:webHidden/>
                <w:sz w:val="28"/>
              </w:rPr>
              <w:fldChar w:fldCharType="begin"/>
            </w:r>
            <w:r w:rsidR="00426115" w:rsidRPr="00426115">
              <w:rPr>
                <w:noProof/>
                <w:webHidden/>
                <w:sz w:val="28"/>
              </w:rPr>
              <w:instrText xml:space="preserve"> PAGEREF _Toc86224038 \h </w:instrText>
            </w:r>
            <w:r w:rsidR="00B40928" w:rsidRPr="00426115">
              <w:rPr>
                <w:noProof/>
                <w:webHidden/>
                <w:sz w:val="28"/>
              </w:rPr>
            </w:r>
            <w:r w:rsidR="00B40928" w:rsidRPr="00426115">
              <w:rPr>
                <w:noProof/>
                <w:webHidden/>
                <w:sz w:val="28"/>
              </w:rPr>
              <w:fldChar w:fldCharType="separate"/>
            </w:r>
            <w:r w:rsidR="0089649C">
              <w:rPr>
                <w:noProof/>
                <w:webHidden/>
                <w:sz w:val="28"/>
              </w:rPr>
              <w:t>4</w:t>
            </w:r>
            <w:r w:rsidR="00B40928" w:rsidRPr="00426115">
              <w:rPr>
                <w:noProof/>
                <w:webHidden/>
                <w:sz w:val="28"/>
              </w:rPr>
              <w:fldChar w:fldCharType="end"/>
            </w:r>
          </w:hyperlink>
        </w:p>
        <w:p w:rsidR="00426115" w:rsidRPr="00426115" w:rsidRDefault="00E469C5">
          <w:pPr>
            <w:pStyle w:val="13"/>
            <w:rPr>
              <w:rFonts w:asciiTheme="minorHAnsi" w:eastAsiaTheme="minorEastAsia" w:hAnsiTheme="minorHAnsi" w:cstheme="minorBidi"/>
              <w:noProof/>
              <w:szCs w:val="22"/>
            </w:rPr>
          </w:pPr>
          <w:hyperlink w:anchor="_Toc86224039" w:history="1">
            <w:r w:rsidR="00426115" w:rsidRPr="00426115">
              <w:rPr>
                <w:rStyle w:val="af6"/>
                <w:bCs/>
                <w:noProof/>
                <w:kern w:val="32"/>
                <w:sz w:val="28"/>
              </w:rPr>
              <w:t>РЕАЛЬНЫЙ СЕКТОР ЭКОНОМИКИ</w:t>
            </w:r>
            <w:r w:rsidR="00426115" w:rsidRPr="00426115">
              <w:rPr>
                <w:noProof/>
                <w:webHidden/>
                <w:sz w:val="28"/>
              </w:rPr>
              <w:tab/>
            </w:r>
            <w:r w:rsidR="00CF054D">
              <w:rPr>
                <w:noProof/>
                <w:webHidden/>
                <w:sz w:val="28"/>
              </w:rPr>
              <w:t>…………………………………………………..</w:t>
            </w:r>
            <w:r w:rsidR="00B40928" w:rsidRPr="00426115">
              <w:rPr>
                <w:noProof/>
                <w:webHidden/>
                <w:sz w:val="28"/>
              </w:rPr>
              <w:fldChar w:fldCharType="begin"/>
            </w:r>
            <w:r w:rsidR="00426115" w:rsidRPr="00426115">
              <w:rPr>
                <w:noProof/>
                <w:webHidden/>
                <w:sz w:val="28"/>
              </w:rPr>
              <w:instrText xml:space="preserve"> PAGEREF _Toc86224039 \h </w:instrText>
            </w:r>
            <w:r w:rsidR="00B40928" w:rsidRPr="00426115">
              <w:rPr>
                <w:noProof/>
                <w:webHidden/>
                <w:sz w:val="28"/>
              </w:rPr>
            </w:r>
            <w:r w:rsidR="00B40928" w:rsidRPr="00426115">
              <w:rPr>
                <w:noProof/>
                <w:webHidden/>
                <w:sz w:val="28"/>
              </w:rPr>
              <w:fldChar w:fldCharType="separate"/>
            </w:r>
            <w:r w:rsidR="0089649C">
              <w:rPr>
                <w:noProof/>
                <w:webHidden/>
                <w:sz w:val="28"/>
              </w:rPr>
              <w:t>5</w:t>
            </w:r>
            <w:r w:rsidR="00B40928" w:rsidRPr="00426115">
              <w:rPr>
                <w:noProof/>
                <w:webHidden/>
                <w:sz w:val="28"/>
              </w:rPr>
              <w:fldChar w:fldCharType="end"/>
            </w:r>
          </w:hyperlink>
        </w:p>
        <w:p w:rsidR="00426115" w:rsidRPr="00426115" w:rsidRDefault="00E469C5">
          <w:pPr>
            <w:pStyle w:val="13"/>
            <w:rPr>
              <w:rFonts w:asciiTheme="minorHAnsi" w:eastAsiaTheme="minorEastAsia" w:hAnsiTheme="minorHAnsi" w:cstheme="minorBidi"/>
              <w:noProof/>
              <w:szCs w:val="22"/>
            </w:rPr>
          </w:pPr>
          <w:hyperlink w:anchor="_Toc86224040" w:history="1">
            <w:r w:rsidR="00426115" w:rsidRPr="00426115">
              <w:rPr>
                <w:rStyle w:val="af6"/>
                <w:bCs/>
                <w:noProof/>
                <w:kern w:val="32"/>
                <w:sz w:val="28"/>
              </w:rPr>
              <w:t>3. Промышленное производство</w:t>
            </w:r>
            <w:r w:rsidR="00426115" w:rsidRPr="00426115">
              <w:rPr>
                <w:noProof/>
                <w:webHidden/>
                <w:sz w:val="28"/>
              </w:rPr>
              <w:tab/>
            </w:r>
            <w:r w:rsidR="00CF054D">
              <w:rPr>
                <w:noProof/>
                <w:webHidden/>
                <w:sz w:val="28"/>
              </w:rPr>
              <w:t>…………………………………………………………</w:t>
            </w:r>
            <w:r w:rsidR="00B40928" w:rsidRPr="00426115">
              <w:rPr>
                <w:noProof/>
                <w:webHidden/>
                <w:sz w:val="28"/>
              </w:rPr>
              <w:fldChar w:fldCharType="begin"/>
            </w:r>
            <w:r w:rsidR="00426115" w:rsidRPr="00426115">
              <w:rPr>
                <w:noProof/>
                <w:webHidden/>
                <w:sz w:val="28"/>
              </w:rPr>
              <w:instrText xml:space="preserve"> PAGEREF _Toc86224040 \h </w:instrText>
            </w:r>
            <w:r w:rsidR="00B40928" w:rsidRPr="00426115">
              <w:rPr>
                <w:noProof/>
                <w:webHidden/>
                <w:sz w:val="28"/>
              </w:rPr>
            </w:r>
            <w:r w:rsidR="00B40928" w:rsidRPr="00426115">
              <w:rPr>
                <w:noProof/>
                <w:webHidden/>
                <w:sz w:val="28"/>
              </w:rPr>
              <w:fldChar w:fldCharType="separate"/>
            </w:r>
            <w:r w:rsidR="0089649C">
              <w:rPr>
                <w:noProof/>
                <w:webHidden/>
                <w:sz w:val="28"/>
              </w:rPr>
              <w:t>5</w:t>
            </w:r>
            <w:r w:rsidR="00B40928" w:rsidRPr="00426115">
              <w:rPr>
                <w:noProof/>
                <w:webHidden/>
                <w:sz w:val="28"/>
              </w:rPr>
              <w:fldChar w:fldCharType="end"/>
            </w:r>
          </w:hyperlink>
        </w:p>
        <w:p w:rsidR="00426115" w:rsidRPr="00426115" w:rsidRDefault="00E469C5">
          <w:pPr>
            <w:pStyle w:val="13"/>
            <w:rPr>
              <w:rFonts w:asciiTheme="minorHAnsi" w:eastAsiaTheme="minorEastAsia" w:hAnsiTheme="minorHAnsi" w:cstheme="minorBidi"/>
              <w:noProof/>
              <w:szCs w:val="22"/>
            </w:rPr>
          </w:pPr>
          <w:hyperlink w:anchor="_Toc86224041" w:history="1">
            <w:r w:rsidR="00426115" w:rsidRPr="00426115">
              <w:rPr>
                <w:rStyle w:val="af6"/>
                <w:bCs/>
                <w:noProof/>
                <w:kern w:val="32"/>
                <w:sz w:val="28"/>
              </w:rPr>
              <w:t>4. Сельское хозяйство</w:t>
            </w:r>
            <w:r w:rsidR="00426115" w:rsidRPr="00426115">
              <w:rPr>
                <w:noProof/>
                <w:webHidden/>
                <w:sz w:val="28"/>
              </w:rPr>
              <w:tab/>
            </w:r>
            <w:r w:rsidR="00CF054D">
              <w:rPr>
                <w:noProof/>
                <w:webHidden/>
                <w:sz w:val="28"/>
              </w:rPr>
              <w:t>…………………………………………………………………….</w:t>
            </w:r>
            <w:r w:rsidR="00B40928" w:rsidRPr="00426115">
              <w:rPr>
                <w:noProof/>
                <w:webHidden/>
                <w:sz w:val="28"/>
              </w:rPr>
              <w:fldChar w:fldCharType="begin"/>
            </w:r>
            <w:r w:rsidR="00426115" w:rsidRPr="00426115">
              <w:rPr>
                <w:noProof/>
                <w:webHidden/>
                <w:sz w:val="28"/>
              </w:rPr>
              <w:instrText xml:space="preserve"> PAGEREF _Toc86224041 \h </w:instrText>
            </w:r>
            <w:r w:rsidR="00B40928" w:rsidRPr="00426115">
              <w:rPr>
                <w:noProof/>
                <w:webHidden/>
                <w:sz w:val="28"/>
              </w:rPr>
            </w:r>
            <w:r w:rsidR="00B40928" w:rsidRPr="00426115">
              <w:rPr>
                <w:noProof/>
                <w:webHidden/>
                <w:sz w:val="28"/>
              </w:rPr>
              <w:fldChar w:fldCharType="separate"/>
            </w:r>
            <w:r w:rsidR="0089649C">
              <w:rPr>
                <w:noProof/>
                <w:webHidden/>
                <w:sz w:val="28"/>
              </w:rPr>
              <w:t>6</w:t>
            </w:r>
            <w:r w:rsidR="00B40928" w:rsidRPr="00426115">
              <w:rPr>
                <w:noProof/>
                <w:webHidden/>
                <w:sz w:val="28"/>
              </w:rPr>
              <w:fldChar w:fldCharType="end"/>
            </w:r>
          </w:hyperlink>
        </w:p>
        <w:p w:rsidR="00426115" w:rsidRPr="00426115" w:rsidRDefault="00E469C5">
          <w:pPr>
            <w:pStyle w:val="13"/>
            <w:rPr>
              <w:rFonts w:asciiTheme="minorHAnsi" w:eastAsiaTheme="minorEastAsia" w:hAnsiTheme="minorHAnsi" w:cstheme="minorBidi"/>
              <w:noProof/>
              <w:szCs w:val="22"/>
            </w:rPr>
          </w:pPr>
          <w:hyperlink w:anchor="_Toc86224042" w:history="1">
            <w:r w:rsidR="00426115" w:rsidRPr="00426115">
              <w:rPr>
                <w:rStyle w:val="af6"/>
                <w:bCs/>
                <w:noProof/>
                <w:kern w:val="32"/>
                <w:sz w:val="28"/>
              </w:rPr>
              <w:t>5. Строительство</w:t>
            </w:r>
            <w:r w:rsidR="00426115" w:rsidRPr="00426115">
              <w:rPr>
                <w:noProof/>
                <w:webHidden/>
                <w:sz w:val="28"/>
              </w:rPr>
              <w:tab/>
            </w:r>
            <w:r w:rsidR="00CF054D">
              <w:rPr>
                <w:noProof/>
                <w:webHidden/>
                <w:sz w:val="28"/>
              </w:rPr>
              <w:t>……………………………………………………………………….....</w:t>
            </w:r>
            <w:r w:rsidR="00B40928" w:rsidRPr="00426115">
              <w:rPr>
                <w:noProof/>
                <w:webHidden/>
                <w:sz w:val="28"/>
              </w:rPr>
              <w:fldChar w:fldCharType="begin"/>
            </w:r>
            <w:r w:rsidR="00426115" w:rsidRPr="00426115">
              <w:rPr>
                <w:noProof/>
                <w:webHidden/>
                <w:sz w:val="28"/>
              </w:rPr>
              <w:instrText xml:space="preserve"> PAGEREF _Toc86224042 \h </w:instrText>
            </w:r>
            <w:r w:rsidR="00B40928" w:rsidRPr="00426115">
              <w:rPr>
                <w:noProof/>
                <w:webHidden/>
                <w:sz w:val="28"/>
              </w:rPr>
            </w:r>
            <w:r w:rsidR="00B40928" w:rsidRPr="00426115">
              <w:rPr>
                <w:noProof/>
                <w:webHidden/>
                <w:sz w:val="28"/>
              </w:rPr>
              <w:fldChar w:fldCharType="separate"/>
            </w:r>
            <w:r w:rsidR="0089649C">
              <w:rPr>
                <w:noProof/>
                <w:webHidden/>
                <w:sz w:val="28"/>
              </w:rPr>
              <w:t>8</w:t>
            </w:r>
            <w:r w:rsidR="00B40928" w:rsidRPr="00426115">
              <w:rPr>
                <w:noProof/>
                <w:webHidden/>
                <w:sz w:val="28"/>
              </w:rPr>
              <w:fldChar w:fldCharType="end"/>
            </w:r>
          </w:hyperlink>
        </w:p>
        <w:p w:rsidR="00426115" w:rsidRPr="00426115" w:rsidRDefault="00E469C5">
          <w:pPr>
            <w:pStyle w:val="13"/>
            <w:rPr>
              <w:rFonts w:asciiTheme="minorHAnsi" w:eastAsiaTheme="minorEastAsia" w:hAnsiTheme="minorHAnsi" w:cstheme="minorBidi"/>
              <w:noProof/>
              <w:szCs w:val="22"/>
            </w:rPr>
          </w:pPr>
          <w:hyperlink w:anchor="_Toc86224043" w:history="1">
            <w:r w:rsidR="00426115" w:rsidRPr="00426115">
              <w:rPr>
                <w:rStyle w:val="af6"/>
                <w:bCs/>
                <w:noProof/>
                <w:kern w:val="32"/>
                <w:sz w:val="28"/>
              </w:rPr>
              <w:t>6. Инвестиции</w:t>
            </w:r>
            <w:r w:rsidR="00426115" w:rsidRPr="00426115">
              <w:rPr>
                <w:noProof/>
                <w:webHidden/>
                <w:sz w:val="28"/>
              </w:rPr>
              <w:tab/>
            </w:r>
            <w:r w:rsidR="00CF054D">
              <w:rPr>
                <w:noProof/>
                <w:webHidden/>
                <w:sz w:val="28"/>
              </w:rPr>
              <w:t>…………………………………………………………………………….</w:t>
            </w:r>
            <w:r w:rsidR="00B40928" w:rsidRPr="00426115">
              <w:rPr>
                <w:noProof/>
                <w:webHidden/>
                <w:sz w:val="28"/>
              </w:rPr>
              <w:fldChar w:fldCharType="begin"/>
            </w:r>
            <w:r w:rsidR="00426115" w:rsidRPr="00426115">
              <w:rPr>
                <w:noProof/>
                <w:webHidden/>
                <w:sz w:val="28"/>
              </w:rPr>
              <w:instrText xml:space="preserve"> PAGEREF _Toc86224043 \h </w:instrText>
            </w:r>
            <w:r w:rsidR="00B40928" w:rsidRPr="00426115">
              <w:rPr>
                <w:noProof/>
                <w:webHidden/>
                <w:sz w:val="28"/>
              </w:rPr>
            </w:r>
            <w:r w:rsidR="00B40928" w:rsidRPr="00426115">
              <w:rPr>
                <w:noProof/>
                <w:webHidden/>
                <w:sz w:val="28"/>
              </w:rPr>
              <w:fldChar w:fldCharType="separate"/>
            </w:r>
            <w:r w:rsidR="0089649C">
              <w:rPr>
                <w:noProof/>
                <w:webHidden/>
                <w:sz w:val="28"/>
              </w:rPr>
              <w:t>10</w:t>
            </w:r>
            <w:r w:rsidR="00B40928" w:rsidRPr="00426115">
              <w:rPr>
                <w:noProof/>
                <w:webHidden/>
                <w:sz w:val="28"/>
              </w:rPr>
              <w:fldChar w:fldCharType="end"/>
            </w:r>
          </w:hyperlink>
        </w:p>
        <w:p w:rsidR="00426115" w:rsidRPr="00426115" w:rsidRDefault="00E469C5">
          <w:pPr>
            <w:pStyle w:val="13"/>
            <w:rPr>
              <w:rFonts w:asciiTheme="minorHAnsi" w:eastAsiaTheme="minorEastAsia" w:hAnsiTheme="minorHAnsi" w:cstheme="minorBidi"/>
              <w:noProof/>
              <w:szCs w:val="22"/>
            </w:rPr>
          </w:pPr>
          <w:hyperlink w:anchor="_Toc86224044" w:history="1">
            <w:r w:rsidR="00426115" w:rsidRPr="00426115">
              <w:rPr>
                <w:rStyle w:val="af6"/>
                <w:bCs/>
                <w:noProof/>
                <w:kern w:val="32"/>
                <w:sz w:val="28"/>
              </w:rPr>
              <w:t>7. Транспорт</w:t>
            </w:r>
            <w:r w:rsidR="00426115" w:rsidRPr="00426115">
              <w:rPr>
                <w:noProof/>
                <w:webHidden/>
                <w:sz w:val="28"/>
              </w:rPr>
              <w:tab/>
            </w:r>
            <w:r w:rsidR="00CF054D">
              <w:rPr>
                <w:noProof/>
                <w:webHidden/>
                <w:sz w:val="28"/>
              </w:rPr>
              <w:t>…………………………………………………………………………...…</w:t>
            </w:r>
            <w:r w:rsidR="00B40928" w:rsidRPr="00426115">
              <w:rPr>
                <w:noProof/>
                <w:webHidden/>
                <w:sz w:val="28"/>
              </w:rPr>
              <w:fldChar w:fldCharType="begin"/>
            </w:r>
            <w:r w:rsidR="00426115" w:rsidRPr="00426115">
              <w:rPr>
                <w:noProof/>
                <w:webHidden/>
                <w:sz w:val="28"/>
              </w:rPr>
              <w:instrText xml:space="preserve"> PAGEREF _Toc86224044 \h </w:instrText>
            </w:r>
            <w:r w:rsidR="00B40928" w:rsidRPr="00426115">
              <w:rPr>
                <w:noProof/>
                <w:webHidden/>
                <w:sz w:val="28"/>
              </w:rPr>
            </w:r>
            <w:r w:rsidR="00B40928" w:rsidRPr="00426115">
              <w:rPr>
                <w:noProof/>
                <w:webHidden/>
                <w:sz w:val="28"/>
              </w:rPr>
              <w:fldChar w:fldCharType="separate"/>
            </w:r>
            <w:r w:rsidR="0089649C">
              <w:rPr>
                <w:noProof/>
                <w:webHidden/>
                <w:sz w:val="28"/>
              </w:rPr>
              <w:t>11</w:t>
            </w:r>
            <w:r w:rsidR="00B40928" w:rsidRPr="00426115">
              <w:rPr>
                <w:noProof/>
                <w:webHidden/>
                <w:sz w:val="28"/>
              </w:rPr>
              <w:fldChar w:fldCharType="end"/>
            </w:r>
          </w:hyperlink>
        </w:p>
        <w:p w:rsidR="00426115" w:rsidRPr="00426115" w:rsidRDefault="00E469C5">
          <w:pPr>
            <w:pStyle w:val="13"/>
            <w:rPr>
              <w:rFonts w:asciiTheme="minorHAnsi" w:eastAsiaTheme="minorEastAsia" w:hAnsiTheme="minorHAnsi" w:cstheme="minorBidi"/>
              <w:noProof/>
              <w:szCs w:val="22"/>
            </w:rPr>
          </w:pPr>
          <w:hyperlink w:anchor="_Toc86224045" w:history="1">
            <w:r w:rsidR="00426115" w:rsidRPr="00426115">
              <w:rPr>
                <w:rStyle w:val="af6"/>
                <w:bCs/>
                <w:noProof/>
                <w:kern w:val="32"/>
                <w:sz w:val="28"/>
              </w:rPr>
              <w:t>8. Информатизация и связь</w:t>
            </w:r>
            <w:r w:rsidR="00426115" w:rsidRPr="00426115">
              <w:rPr>
                <w:noProof/>
                <w:webHidden/>
                <w:sz w:val="28"/>
              </w:rPr>
              <w:tab/>
            </w:r>
            <w:r w:rsidR="00CF054D">
              <w:rPr>
                <w:noProof/>
                <w:webHidden/>
                <w:sz w:val="28"/>
              </w:rPr>
              <w:t>……………………………………………………………...</w:t>
            </w:r>
            <w:r w:rsidR="00B40928" w:rsidRPr="00426115">
              <w:rPr>
                <w:noProof/>
                <w:webHidden/>
                <w:sz w:val="28"/>
              </w:rPr>
              <w:fldChar w:fldCharType="begin"/>
            </w:r>
            <w:r w:rsidR="00426115" w:rsidRPr="00426115">
              <w:rPr>
                <w:noProof/>
                <w:webHidden/>
                <w:sz w:val="28"/>
              </w:rPr>
              <w:instrText xml:space="preserve"> PAGEREF _Toc86224045 \h </w:instrText>
            </w:r>
            <w:r w:rsidR="00B40928" w:rsidRPr="00426115">
              <w:rPr>
                <w:noProof/>
                <w:webHidden/>
                <w:sz w:val="28"/>
              </w:rPr>
            </w:r>
            <w:r w:rsidR="00B40928" w:rsidRPr="00426115">
              <w:rPr>
                <w:noProof/>
                <w:webHidden/>
                <w:sz w:val="28"/>
              </w:rPr>
              <w:fldChar w:fldCharType="separate"/>
            </w:r>
            <w:r w:rsidR="0089649C">
              <w:rPr>
                <w:noProof/>
                <w:webHidden/>
                <w:sz w:val="28"/>
              </w:rPr>
              <w:t>13</w:t>
            </w:r>
            <w:r w:rsidR="00B40928" w:rsidRPr="00426115">
              <w:rPr>
                <w:noProof/>
                <w:webHidden/>
                <w:sz w:val="28"/>
              </w:rPr>
              <w:fldChar w:fldCharType="end"/>
            </w:r>
          </w:hyperlink>
        </w:p>
        <w:p w:rsidR="00426115" w:rsidRPr="00426115" w:rsidRDefault="00E469C5">
          <w:pPr>
            <w:pStyle w:val="13"/>
            <w:rPr>
              <w:rFonts w:asciiTheme="minorHAnsi" w:eastAsiaTheme="minorEastAsia" w:hAnsiTheme="minorHAnsi" w:cstheme="minorBidi"/>
              <w:noProof/>
              <w:szCs w:val="22"/>
            </w:rPr>
          </w:pPr>
          <w:hyperlink w:anchor="_Toc86224046" w:history="1">
            <w:r w:rsidR="00426115" w:rsidRPr="00426115">
              <w:rPr>
                <w:rStyle w:val="af6"/>
                <w:bCs/>
                <w:noProof/>
                <w:kern w:val="32"/>
                <w:sz w:val="28"/>
              </w:rPr>
              <w:t>9. Внешнеэкономическая деятельность</w:t>
            </w:r>
            <w:r w:rsidR="00426115" w:rsidRPr="00426115">
              <w:rPr>
                <w:noProof/>
                <w:webHidden/>
                <w:sz w:val="28"/>
              </w:rPr>
              <w:tab/>
            </w:r>
            <w:r w:rsidR="00CF054D">
              <w:rPr>
                <w:noProof/>
                <w:webHidden/>
                <w:sz w:val="28"/>
              </w:rPr>
              <w:t>……………………………………………..….</w:t>
            </w:r>
            <w:r w:rsidR="00B40928" w:rsidRPr="00426115">
              <w:rPr>
                <w:noProof/>
                <w:webHidden/>
                <w:sz w:val="28"/>
              </w:rPr>
              <w:fldChar w:fldCharType="begin"/>
            </w:r>
            <w:r w:rsidR="00426115" w:rsidRPr="00426115">
              <w:rPr>
                <w:noProof/>
                <w:webHidden/>
                <w:sz w:val="28"/>
              </w:rPr>
              <w:instrText xml:space="preserve"> PAGEREF _Toc86224046 \h </w:instrText>
            </w:r>
            <w:r w:rsidR="00B40928" w:rsidRPr="00426115">
              <w:rPr>
                <w:noProof/>
                <w:webHidden/>
                <w:sz w:val="28"/>
              </w:rPr>
            </w:r>
            <w:r w:rsidR="00B40928" w:rsidRPr="00426115">
              <w:rPr>
                <w:noProof/>
                <w:webHidden/>
                <w:sz w:val="28"/>
              </w:rPr>
              <w:fldChar w:fldCharType="separate"/>
            </w:r>
            <w:r w:rsidR="0089649C">
              <w:rPr>
                <w:noProof/>
                <w:webHidden/>
                <w:sz w:val="28"/>
              </w:rPr>
              <w:t>14</w:t>
            </w:r>
            <w:r w:rsidR="00B40928" w:rsidRPr="00426115">
              <w:rPr>
                <w:noProof/>
                <w:webHidden/>
                <w:sz w:val="28"/>
              </w:rPr>
              <w:fldChar w:fldCharType="end"/>
            </w:r>
          </w:hyperlink>
        </w:p>
        <w:p w:rsidR="00426115" w:rsidRPr="00426115" w:rsidRDefault="00E469C5">
          <w:pPr>
            <w:pStyle w:val="13"/>
            <w:rPr>
              <w:rFonts w:asciiTheme="minorHAnsi" w:eastAsiaTheme="minorEastAsia" w:hAnsiTheme="minorHAnsi" w:cstheme="minorBidi"/>
              <w:noProof/>
              <w:szCs w:val="22"/>
            </w:rPr>
          </w:pPr>
          <w:hyperlink w:anchor="_Toc86224047" w:history="1">
            <w:r w:rsidR="00426115" w:rsidRPr="00426115">
              <w:rPr>
                <w:rStyle w:val="af6"/>
                <w:bCs/>
                <w:noProof/>
                <w:kern w:val="32"/>
                <w:sz w:val="28"/>
              </w:rPr>
              <w:t>10. Торговля и услуги населению</w:t>
            </w:r>
            <w:r w:rsidR="00426115" w:rsidRPr="00426115">
              <w:rPr>
                <w:noProof/>
                <w:webHidden/>
                <w:sz w:val="28"/>
              </w:rPr>
              <w:tab/>
            </w:r>
            <w:r w:rsidR="00CF054D">
              <w:rPr>
                <w:noProof/>
                <w:webHidden/>
                <w:sz w:val="28"/>
              </w:rPr>
              <w:t>………………………………………………………</w:t>
            </w:r>
            <w:r w:rsidR="00B40928" w:rsidRPr="00426115">
              <w:rPr>
                <w:noProof/>
                <w:webHidden/>
                <w:sz w:val="28"/>
              </w:rPr>
              <w:fldChar w:fldCharType="begin"/>
            </w:r>
            <w:r w:rsidR="00426115" w:rsidRPr="00426115">
              <w:rPr>
                <w:noProof/>
                <w:webHidden/>
                <w:sz w:val="28"/>
              </w:rPr>
              <w:instrText xml:space="preserve"> PAGEREF _Toc86224047 \h </w:instrText>
            </w:r>
            <w:r w:rsidR="00B40928" w:rsidRPr="00426115">
              <w:rPr>
                <w:noProof/>
                <w:webHidden/>
                <w:sz w:val="28"/>
              </w:rPr>
            </w:r>
            <w:r w:rsidR="00B40928" w:rsidRPr="00426115">
              <w:rPr>
                <w:noProof/>
                <w:webHidden/>
                <w:sz w:val="28"/>
              </w:rPr>
              <w:fldChar w:fldCharType="separate"/>
            </w:r>
            <w:r w:rsidR="0089649C">
              <w:rPr>
                <w:noProof/>
                <w:webHidden/>
                <w:sz w:val="28"/>
              </w:rPr>
              <w:t>15</w:t>
            </w:r>
            <w:r w:rsidR="00B40928" w:rsidRPr="00426115">
              <w:rPr>
                <w:noProof/>
                <w:webHidden/>
                <w:sz w:val="28"/>
              </w:rPr>
              <w:fldChar w:fldCharType="end"/>
            </w:r>
          </w:hyperlink>
        </w:p>
        <w:p w:rsidR="00426115" w:rsidRPr="00426115" w:rsidRDefault="00E469C5">
          <w:pPr>
            <w:pStyle w:val="13"/>
            <w:rPr>
              <w:rFonts w:asciiTheme="minorHAnsi" w:eastAsiaTheme="minorEastAsia" w:hAnsiTheme="minorHAnsi" w:cstheme="minorBidi"/>
              <w:noProof/>
              <w:szCs w:val="22"/>
            </w:rPr>
          </w:pPr>
          <w:hyperlink w:anchor="_Toc86224048" w:history="1">
            <w:r w:rsidR="00426115" w:rsidRPr="00426115">
              <w:rPr>
                <w:rStyle w:val="af6"/>
                <w:bCs/>
                <w:noProof/>
                <w:kern w:val="32"/>
                <w:sz w:val="28"/>
              </w:rPr>
              <w:t>11. Малое и среднее предпринимательство</w:t>
            </w:r>
            <w:r w:rsidR="00426115" w:rsidRPr="00426115">
              <w:rPr>
                <w:noProof/>
                <w:webHidden/>
                <w:sz w:val="28"/>
              </w:rPr>
              <w:tab/>
            </w:r>
            <w:r w:rsidR="00CF054D">
              <w:rPr>
                <w:noProof/>
                <w:webHidden/>
                <w:sz w:val="28"/>
              </w:rPr>
              <w:t>……………………………………………</w:t>
            </w:r>
            <w:r w:rsidR="00B40928" w:rsidRPr="00426115">
              <w:rPr>
                <w:noProof/>
                <w:webHidden/>
                <w:sz w:val="28"/>
              </w:rPr>
              <w:fldChar w:fldCharType="begin"/>
            </w:r>
            <w:r w:rsidR="00426115" w:rsidRPr="00426115">
              <w:rPr>
                <w:noProof/>
                <w:webHidden/>
                <w:sz w:val="28"/>
              </w:rPr>
              <w:instrText xml:space="preserve"> PAGEREF _Toc86224048 \h </w:instrText>
            </w:r>
            <w:r w:rsidR="00B40928" w:rsidRPr="00426115">
              <w:rPr>
                <w:noProof/>
                <w:webHidden/>
                <w:sz w:val="28"/>
              </w:rPr>
            </w:r>
            <w:r w:rsidR="00B40928" w:rsidRPr="00426115">
              <w:rPr>
                <w:noProof/>
                <w:webHidden/>
                <w:sz w:val="28"/>
              </w:rPr>
              <w:fldChar w:fldCharType="separate"/>
            </w:r>
            <w:r w:rsidR="0089649C">
              <w:rPr>
                <w:noProof/>
                <w:webHidden/>
                <w:sz w:val="28"/>
              </w:rPr>
              <w:t>16</w:t>
            </w:r>
            <w:r w:rsidR="00B40928" w:rsidRPr="00426115">
              <w:rPr>
                <w:noProof/>
                <w:webHidden/>
                <w:sz w:val="28"/>
              </w:rPr>
              <w:fldChar w:fldCharType="end"/>
            </w:r>
          </w:hyperlink>
        </w:p>
        <w:p w:rsidR="00426115" w:rsidRPr="00426115" w:rsidRDefault="00E469C5">
          <w:pPr>
            <w:pStyle w:val="13"/>
            <w:rPr>
              <w:rFonts w:asciiTheme="minorHAnsi" w:eastAsiaTheme="minorEastAsia" w:hAnsiTheme="minorHAnsi" w:cstheme="minorBidi"/>
              <w:noProof/>
              <w:szCs w:val="22"/>
            </w:rPr>
          </w:pPr>
          <w:hyperlink w:anchor="_Toc86224049" w:history="1">
            <w:r w:rsidR="00426115" w:rsidRPr="00426115">
              <w:rPr>
                <w:rStyle w:val="af6"/>
                <w:bCs/>
                <w:noProof/>
                <w:kern w:val="32"/>
                <w:sz w:val="28"/>
              </w:rPr>
              <w:t>12. Туризм</w:t>
            </w:r>
            <w:r w:rsidR="00426115" w:rsidRPr="00426115">
              <w:rPr>
                <w:noProof/>
                <w:webHidden/>
                <w:sz w:val="28"/>
              </w:rPr>
              <w:tab/>
            </w:r>
            <w:r w:rsidR="00CF054D">
              <w:rPr>
                <w:noProof/>
                <w:webHidden/>
                <w:sz w:val="28"/>
              </w:rPr>
              <w:t>………………………………………………………………………………...</w:t>
            </w:r>
            <w:r w:rsidR="00B40928" w:rsidRPr="00426115">
              <w:rPr>
                <w:noProof/>
                <w:webHidden/>
                <w:sz w:val="28"/>
              </w:rPr>
              <w:fldChar w:fldCharType="begin"/>
            </w:r>
            <w:r w:rsidR="00426115" w:rsidRPr="00426115">
              <w:rPr>
                <w:noProof/>
                <w:webHidden/>
                <w:sz w:val="28"/>
              </w:rPr>
              <w:instrText xml:space="preserve"> PAGEREF _Toc86224049 \h </w:instrText>
            </w:r>
            <w:r w:rsidR="00B40928" w:rsidRPr="00426115">
              <w:rPr>
                <w:noProof/>
                <w:webHidden/>
                <w:sz w:val="28"/>
              </w:rPr>
            </w:r>
            <w:r w:rsidR="00B40928" w:rsidRPr="00426115">
              <w:rPr>
                <w:noProof/>
                <w:webHidden/>
                <w:sz w:val="28"/>
              </w:rPr>
              <w:fldChar w:fldCharType="separate"/>
            </w:r>
            <w:r w:rsidR="0089649C">
              <w:rPr>
                <w:noProof/>
                <w:webHidden/>
                <w:sz w:val="28"/>
              </w:rPr>
              <w:t>17</w:t>
            </w:r>
            <w:r w:rsidR="00B40928" w:rsidRPr="00426115">
              <w:rPr>
                <w:noProof/>
                <w:webHidden/>
                <w:sz w:val="28"/>
              </w:rPr>
              <w:fldChar w:fldCharType="end"/>
            </w:r>
          </w:hyperlink>
        </w:p>
        <w:p w:rsidR="00426115" w:rsidRPr="00426115" w:rsidRDefault="00E469C5">
          <w:pPr>
            <w:pStyle w:val="13"/>
            <w:rPr>
              <w:rFonts w:asciiTheme="minorHAnsi" w:eastAsiaTheme="minorEastAsia" w:hAnsiTheme="minorHAnsi" w:cstheme="minorBidi"/>
              <w:noProof/>
              <w:szCs w:val="22"/>
            </w:rPr>
          </w:pPr>
          <w:hyperlink w:anchor="_Toc86224050" w:history="1">
            <w:r w:rsidR="00426115" w:rsidRPr="00426115">
              <w:rPr>
                <w:rStyle w:val="af6"/>
                <w:bCs/>
                <w:noProof/>
                <w:kern w:val="32"/>
                <w:sz w:val="28"/>
              </w:rPr>
              <w:t>СОЦИАЛЬНАЯ СФЕРА</w:t>
            </w:r>
            <w:r w:rsidR="00426115" w:rsidRPr="00426115">
              <w:rPr>
                <w:noProof/>
                <w:webHidden/>
                <w:sz w:val="28"/>
              </w:rPr>
              <w:tab/>
            </w:r>
            <w:r w:rsidR="00CF054D">
              <w:rPr>
                <w:noProof/>
                <w:webHidden/>
                <w:sz w:val="28"/>
              </w:rPr>
              <w:t>……………………………………………………………...…</w:t>
            </w:r>
            <w:r w:rsidR="00B40928" w:rsidRPr="00426115">
              <w:rPr>
                <w:noProof/>
                <w:webHidden/>
                <w:sz w:val="28"/>
              </w:rPr>
              <w:fldChar w:fldCharType="begin"/>
            </w:r>
            <w:r w:rsidR="00426115" w:rsidRPr="00426115">
              <w:rPr>
                <w:noProof/>
                <w:webHidden/>
                <w:sz w:val="28"/>
              </w:rPr>
              <w:instrText xml:space="preserve"> PAGEREF _Toc86224050 \h </w:instrText>
            </w:r>
            <w:r w:rsidR="00B40928" w:rsidRPr="00426115">
              <w:rPr>
                <w:noProof/>
                <w:webHidden/>
                <w:sz w:val="28"/>
              </w:rPr>
            </w:r>
            <w:r w:rsidR="00B40928" w:rsidRPr="00426115">
              <w:rPr>
                <w:noProof/>
                <w:webHidden/>
                <w:sz w:val="28"/>
              </w:rPr>
              <w:fldChar w:fldCharType="separate"/>
            </w:r>
            <w:r w:rsidR="0089649C">
              <w:rPr>
                <w:noProof/>
                <w:webHidden/>
                <w:sz w:val="28"/>
              </w:rPr>
              <w:t>19</w:t>
            </w:r>
            <w:r w:rsidR="00B40928" w:rsidRPr="00426115">
              <w:rPr>
                <w:noProof/>
                <w:webHidden/>
                <w:sz w:val="28"/>
              </w:rPr>
              <w:fldChar w:fldCharType="end"/>
            </w:r>
          </w:hyperlink>
        </w:p>
        <w:p w:rsidR="00426115" w:rsidRPr="00426115" w:rsidRDefault="00E469C5">
          <w:pPr>
            <w:pStyle w:val="13"/>
            <w:rPr>
              <w:rFonts w:asciiTheme="minorHAnsi" w:eastAsiaTheme="minorEastAsia" w:hAnsiTheme="minorHAnsi" w:cstheme="minorBidi"/>
              <w:noProof/>
              <w:szCs w:val="22"/>
            </w:rPr>
          </w:pPr>
          <w:hyperlink w:anchor="_Toc86224051" w:history="1">
            <w:r w:rsidR="00426115" w:rsidRPr="00426115">
              <w:rPr>
                <w:rStyle w:val="af6"/>
                <w:bCs/>
                <w:noProof/>
                <w:kern w:val="32"/>
                <w:sz w:val="28"/>
              </w:rPr>
              <w:t>13. Демографическая ситуация. Здравоохранение</w:t>
            </w:r>
            <w:r w:rsidR="00426115" w:rsidRPr="00426115">
              <w:rPr>
                <w:noProof/>
                <w:webHidden/>
                <w:sz w:val="28"/>
              </w:rPr>
              <w:tab/>
            </w:r>
            <w:r w:rsidR="00CF054D">
              <w:rPr>
                <w:noProof/>
                <w:webHidden/>
                <w:sz w:val="28"/>
              </w:rPr>
              <w:t>…………………………………….</w:t>
            </w:r>
            <w:r w:rsidR="00B40928" w:rsidRPr="00426115">
              <w:rPr>
                <w:noProof/>
                <w:webHidden/>
                <w:sz w:val="28"/>
              </w:rPr>
              <w:fldChar w:fldCharType="begin"/>
            </w:r>
            <w:r w:rsidR="00426115" w:rsidRPr="00426115">
              <w:rPr>
                <w:noProof/>
                <w:webHidden/>
                <w:sz w:val="28"/>
              </w:rPr>
              <w:instrText xml:space="preserve"> PAGEREF _Toc86224051 \h </w:instrText>
            </w:r>
            <w:r w:rsidR="00B40928" w:rsidRPr="00426115">
              <w:rPr>
                <w:noProof/>
                <w:webHidden/>
                <w:sz w:val="28"/>
              </w:rPr>
            </w:r>
            <w:r w:rsidR="00B40928" w:rsidRPr="00426115">
              <w:rPr>
                <w:noProof/>
                <w:webHidden/>
                <w:sz w:val="28"/>
              </w:rPr>
              <w:fldChar w:fldCharType="separate"/>
            </w:r>
            <w:r w:rsidR="0089649C">
              <w:rPr>
                <w:noProof/>
                <w:webHidden/>
                <w:sz w:val="28"/>
              </w:rPr>
              <w:t>19</w:t>
            </w:r>
            <w:r w:rsidR="00B40928" w:rsidRPr="00426115">
              <w:rPr>
                <w:noProof/>
                <w:webHidden/>
                <w:sz w:val="28"/>
              </w:rPr>
              <w:fldChar w:fldCharType="end"/>
            </w:r>
          </w:hyperlink>
        </w:p>
        <w:p w:rsidR="00426115" w:rsidRPr="00426115" w:rsidRDefault="00E469C5">
          <w:pPr>
            <w:pStyle w:val="13"/>
            <w:rPr>
              <w:rFonts w:asciiTheme="minorHAnsi" w:eastAsiaTheme="minorEastAsia" w:hAnsiTheme="minorHAnsi" w:cstheme="minorBidi"/>
              <w:noProof/>
              <w:szCs w:val="22"/>
            </w:rPr>
          </w:pPr>
          <w:hyperlink w:anchor="_Toc86224052" w:history="1">
            <w:r w:rsidR="00426115" w:rsidRPr="00426115">
              <w:rPr>
                <w:rStyle w:val="af6"/>
                <w:bCs/>
                <w:noProof/>
                <w:kern w:val="32"/>
                <w:sz w:val="28"/>
              </w:rPr>
              <w:t>14. Уровень жизни населения</w:t>
            </w:r>
            <w:r w:rsidR="00426115" w:rsidRPr="00426115">
              <w:rPr>
                <w:noProof/>
                <w:webHidden/>
                <w:sz w:val="28"/>
              </w:rPr>
              <w:tab/>
            </w:r>
            <w:r w:rsidR="00CF054D">
              <w:rPr>
                <w:noProof/>
                <w:webHidden/>
                <w:sz w:val="28"/>
              </w:rPr>
              <w:t>………………………………………………………...…</w:t>
            </w:r>
            <w:r w:rsidR="00B40928" w:rsidRPr="00426115">
              <w:rPr>
                <w:noProof/>
                <w:webHidden/>
                <w:sz w:val="28"/>
              </w:rPr>
              <w:fldChar w:fldCharType="begin"/>
            </w:r>
            <w:r w:rsidR="00426115" w:rsidRPr="00426115">
              <w:rPr>
                <w:noProof/>
                <w:webHidden/>
                <w:sz w:val="28"/>
              </w:rPr>
              <w:instrText xml:space="preserve"> PAGEREF _Toc86224052 \h </w:instrText>
            </w:r>
            <w:r w:rsidR="00B40928" w:rsidRPr="00426115">
              <w:rPr>
                <w:noProof/>
                <w:webHidden/>
                <w:sz w:val="28"/>
              </w:rPr>
            </w:r>
            <w:r w:rsidR="00B40928" w:rsidRPr="00426115">
              <w:rPr>
                <w:noProof/>
                <w:webHidden/>
                <w:sz w:val="28"/>
              </w:rPr>
              <w:fldChar w:fldCharType="separate"/>
            </w:r>
            <w:r w:rsidR="0089649C">
              <w:rPr>
                <w:noProof/>
                <w:webHidden/>
                <w:sz w:val="28"/>
              </w:rPr>
              <w:t>21</w:t>
            </w:r>
            <w:r w:rsidR="00B40928" w:rsidRPr="00426115">
              <w:rPr>
                <w:noProof/>
                <w:webHidden/>
                <w:sz w:val="28"/>
              </w:rPr>
              <w:fldChar w:fldCharType="end"/>
            </w:r>
          </w:hyperlink>
        </w:p>
        <w:p w:rsidR="00426115" w:rsidRPr="00426115" w:rsidRDefault="00E469C5">
          <w:pPr>
            <w:pStyle w:val="13"/>
            <w:rPr>
              <w:rFonts w:asciiTheme="minorHAnsi" w:eastAsiaTheme="minorEastAsia" w:hAnsiTheme="minorHAnsi" w:cstheme="minorBidi"/>
              <w:noProof/>
              <w:szCs w:val="22"/>
            </w:rPr>
          </w:pPr>
          <w:hyperlink w:anchor="_Toc86224053" w:history="1">
            <w:r w:rsidR="00426115" w:rsidRPr="00426115">
              <w:rPr>
                <w:rStyle w:val="af6"/>
                <w:noProof/>
                <w:sz w:val="28"/>
              </w:rPr>
              <w:t>15. Труд и занятость</w:t>
            </w:r>
            <w:r w:rsidR="00426115" w:rsidRPr="00426115">
              <w:rPr>
                <w:noProof/>
                <w:webHidden/>
                <w:sz w:val="28"/>
              </w:rPr>
              <w:tab/>
            </w:r>
            <w:r w:rsidR="00CF054D">
              <w:rPr>
                <w:noProof/>
                <w:webHidden/>
                <w:sz w:val="28"/>
              </w:rPr>
              <w:t>……………………………………………………………….…….</w:t>
            </w:r>
            <w:r w:rsidR="00B40928" w:rsidRPr="00426115">
              <w:rPr>
                <w:noProof/>
                <w:webHidden/>
                <w:sz w:val="28"/>
              </w:rPr>
              <w:fldChar w:fldCharType="begin"/>
            </w:r>
            <w:r w:rsidR="00426115" w:rsidRPr="00426115">
              <w:rPr>
                <w:noProof/>
                <w:webHidden/>
                <w:sz w:val="28"/>
              </w:rPr>
              <w:instrText xml:space="preserve"> PAGEREF _Toc86224053 \h </w:instrText>
            </w:r>
            <w:r w:rsidR="00B40928" w:rsidRPr="00426115">
              <w:rPr>
                <w:noProof/>
                <w:webHidden/>
                <w:sz w:val="28"/>
              </w:rPr>
            </w:r>
            <w:r w:rsidR="00B40928" w:rsidRPr="00426115">
              <w:rPr>
                <w:noProof/>
                <w:webHidden/>
                <w:sz w:val="28"/>
              </w:rPr>
              <w:fldChar w:fldCharType="separate"/>
            </w:r>
            <w:r w:rsidR="0089649C">
              <w:rPr>
                <w:noProof/>
                <w:webHidden/>
                <w:sz w:val="28"/>
              </w:rPr>
              <w:t>22</w:t>
            </w:r>
            <w:r w:rsidR="00B40928" w:rsidRPr="00426115">
              <w:rPr>
                <w:noProof/>
                <w:webHidden/>
                <w:sz w:val="28"/>
              </w:rPr>
              <w:fldChar w:fldCharType="end"/>
            </w:r>
          </w:hyperlink>
        </w:p>
        <w:p w:rsidR="00426115" w:rsidRPr="00426115" w:rsidRDefault="00E469C5">
          <w:pPr>
            <w:pStyle w:val="13"/>
            <w:rPr>
              <w:rFonts w:asciiTheme="minorHAnsi" w:eastAsiaTheme="minorEastAsia" w:hAnsiTheme="minorHAnsi" w:cstheme="minorBidi"/>
              <w:noProof/>
              <w:szCs w:val="22"/>
            </w:rPr>
          </w:pPr>
          <w:hyperlink w:anchor="_Toc86224054" w:history="1">
            <w:r w:rsidR="00426115" w:rsidRPr="00426115">
              <w:rPr>
                <w:rStyle w:val="af6"/>
                <w:bCs/>
                <w:noProof/>
                <w:kern w:val="32"/>
                <w:sz w:val="28"/>
              </w:rPr>
              <w:t>16. Образование</w:t>
            </w:r>
            <w:r w:rsidR="00426115" w:rsidRPr="00426115">
              <w:rPr>
                <w:noProof/>
                <w:webHidden/>
                <w:sz w:val="28"/>
              </w:rPr>
              <w:tab/>
            </w:r>
            <w:r w:rsidR="00CF054D">
              <w:rPr>
                <w:noProof/>
                <w:webHidden/>
                <w:sz w:val="28"/>
              </w:rPr>
              <w:t>……………………………………………………………………….…</w:t>
            </w:r>
            <w:r w:rsidR="00B40928" w:rsidRPr="00426115">
              <w:rPr>
                <w:noProof/>
                <w:webHidden/>
                <w:sz w:val="28"/>
              </w:rPr>
              <w:fldChar w:fldCharType="begin"/>
            </w:r>
            <w:r w:rsidR="00426115" w:rsidRPr="00426115">
              <w:rPr>
                <w:noProof/>
                <w:webHidden/>
                <w:sz w:val="28"/>
              </w:rPr>
              <w:instrText xml:space="preserve"> PAGEREF _Toc86224054 \h </w:instrText>
            </w:r>
            <w:r w:rsidR="00B40928" w:rsidRPr="00426115">
              <w:rPr>
                <w:noProof/>
                <w:webHidden/>
                <w:sz w:val="28"/>
              </w:rPr>
            </w:r>
            <w:r w:rsidR="00B40928" w:rsidRPr="00426115">
              <w:rPr>
                <w:noProof/>
                <w:webHidden/>
                <w:sz w:val="28"/>
              </w:rPr>
              <w:fldChar w:fldCharType="separate"/>
            </w:r>
            <w:r w:rsidR="0089649C">
              <w:rPr>
                <w:noProof/>
                <w:webHidden/>
                <w:sz w:val="28"/>
              </w:rPr>
              <w:t>24</w:t>
            </w:r>
            <w:r w:rsidR="00B40928" w:rsidRPr="00426115">
              <w:rPr>
                <w:noProof/>
                <w:webHidden/>
                <w:sz w:val="28"/>
              </w:rPr>
              <w:fldChar w:fldCharType="end"/>
            </w:r>
          </w:hyperlink>
        </w:p>
        <w:p w:rsidR="00426115" w:rsidRPr="00426115" w:rsidRDefault="00E469C5">
          <w:pPr>
            <w:pStyle w:val="13"/>
            <w:rPr>
              <w:rFonts w:asciiTheme="minorHAnsi" w:eastAsiaTheme="minorEastAsia" w:hAnsiTheme="minorHAnsi" w:cstheme="minorBidi"/>
              <w:noProof/>
              <w:szCs w:val="22"/>
            </w:rPr>
          </w:pPr>
          <w:hyperlink w:anchor="_Toc86224055" w:history="1">
            <w:r w:rsidR="00426115" w:rsidRPr="00426115">
              <w:rPr>
                <w:rStyle w:val="af6"/>
                <w:bCs/>
                <w:noProof/>
                <w:kern w:val="32"/>
                <w:sz w:val="28"/>
              </w:rPr>
              <w:t>17. Культура</w:t>
            </w:r>
            <w:r w:rsidR="00426115" w:rsidRPr="00426115">
              <w:rPr>
                <w:noProof/>
                <w:webHidden/>
                <w:sz w:val="28"/>
              </w:rPr>
              <w:tab/>
            </w:r>
            <w:r w:rsidR="00CF054D">
              <w:rPr>
                <w:noProof/>
                <w:webHidden/>
                <w:sz w:val="28"/>
              </w:rPr>
              <w:t>……………………………………………………………………………...</w:t>
            </w:r>
            <w:r w:rsidR="00B40928" w:rsidRPr="00426115">
              <w:rPr>
                <w:noProof/>
                <w:webHidden/>
                <w:sz w:val="28"/>
              </w:rPr>
              <w:fldChar w:fldCharType="begin"/>
            </w:r>
            <w:r w:rsidR="00426115" w:rsidRPr="00426115">
              <w:rPr>
                <w:noProof/>
                <w:webHidden/>
                <w:sz w:val="28"/>
              </w:rPr>
              <w:instrText xml:space="preserve"> PAGEREF _Toc86224055 \h </w:instrText>
            </w:r>
            <w:r w:rsidR="00B40928" w:rsidRPr="00426115">
              <w:rPr>
                <w:noProof/>
                <w:webHidden/>
                <w:sz w:val="28"/>
              </w:rPr>
            </w:r>
            <w:r w:rsidR="00B40928" w:rsidRPr="00426115">
              <w:rPr>
                <w:noProof/>
                <w:webHidden/>
                <w:sz w:val="28"/>
              </w:rPr>
              <w:fldChar w:fldCharType="separate"/>
            </w:r>
            <w:r w:rsidR="0089649C">
              <w:rPr>
                <w:noProof/>
                <w:webHidden/>
                <w:sz w:val="28"/>
              </w:rPr>
              <w:t>25</w:t>
            </w:r>
            <w:r w:rsidR="00B40928" w:rsidRPr="00426115">
              <w:rPr>
                <w:noProof/>
                <w:webHidden/>
                <w:sz w:val="28"/>
              </w:rPr>
              <w:fldChar w:fldCharType="end"/>
            </w:r>
          </w:hyperlink>
        </w:p>
        <w:p w:rsidR="00426115" w:rsidRPr="00426115" w:rsidRDefault="00E469C5">
          <w:pPr>
            <w:pStyle w:val="13"/>
            <w:rPr>
              <w:rFonts w:asciiTheme="minorHAnsi" w:eastAsiaTheme="minorEastAsia" w:hAnsiTheme="minorHAnsi" w:cstheme="minorBidi"/>
              <w:noProof/>
              <w:szCs w:val="22"/>
            </w:rPr>
          </w:pPr>
          <w:hyperlink w:anchor="_Toc86224056" w:history="1">
            <w:r w:rsidR="00426115" w:rsidRPr="00426115">
              <w:rPr>
                <w:rStyle w:val="af6"/>
                <w:bCs/>
                <w:noProof/>
                <w:kern w:val="32"/>
                <w:sz w:val="28"/>
              </w:rPr>
              <w:t>18. Физическая культура и спорт</w:t>
            </w:r>
            <w:r w:rsidR="00426115" w:rsidRPr="00426115">
              <w:rPr>
                <w:noProof/>
                <w:webHidden/>
                <w:sz w:val="28"/>
              </w:rPr>
              <w:tab/>
            </w:r>
            <w:r w:rsidR="00CF054D">
              <w:rPr>
                <w:noProof/>
                <w:webHidden/>
                <w:sz w:val="28"/>
              </w:rPr>
              <w:t>…………………………………………………….…</w:t>
            </w:r>
            <w:r w:rsidR="00B40928" w:rsidRPr="00426115">
              <w:rPr>
                <w:noProof/>
                <w:webHidden/>
                <w:sz w:val="28"/>
              </w:rPr>
              <w:fldChar w:fldCharType="begin"/>
            </w:r>
            <w:r w:rsidR="00426115" w:rsidRPr="00426115">
              <w:rPr>
                <w:noProof/>
                <w:webHidden/>
                <w:sz w:val="28"/>
              </w:rPr>
              <w:instrText xml:space="preserve"> PAGEREF _Toc86224056 \h </w:instrText>
            </w:r>
            <w:r w:rsidR="00B40928" w:rsidRPr="00426115">
              <w:rPr>
                <w:noProof/>
                <w:webHidden/>
                <w:sz w:val="28"/>
              </w:rPr>
            </w:r>
            <w:r w:rsidR="00B40928" w:rsidRPr="00426115">
              <w:rPr>
                <w:noProof/>
                <w:webHidden/>
                <w:sz w:val="28"/>
              </w:rPr>
              <w:fldChar w:fldCharType="separate"/>
            </w:r>
            <w:r w:rsidR="0089649C">
              <w:rPr>
                <w:noProof/>
                <w:webHidden/>
                <w:sz w:val="28"/>
              </w:rPr>
              <w:t>26</w:t>
            </w:r>
            <w:r w:rsidR="00B40928" w:rsidRPr="00426115">
              <w:rPr>
                <w:noProof/>
                <w:webHidden/>
                <w:sz w:val="28"/>
              </w:rPr>
              <w:fldChar w:fldCharType="end"/>
            </w:r>
          </w:hyperlink>
        </w:p>
        <w:p w:rsidR="00426115" w:rsidRPr="00426115" w:rsidRDefault="00E469C5">
          <w:pPr>
            <w:pStyle w:val="13"/>
            <w:rPr>
              <w:rFonts w:asciiTheme="minorHAnsi" w:eastAsiaTheme="minorEastAsia" w:hAnsiTheme="minorHAnsi" w:cstheme="minorBidi"/>
              <w:noProof/>
              <w:szCs w:val="22"/>
            </w:rPr>
          </w:pPr>
          <w:hyperlink w:anchor="_Toc86224057" w:history="1">
            <w:r w:rsidR="00426115" w:rsidRPr="00426115">
              <w:rPr>
                <w:rStyle w:val="af6"/>
                <w:bCs/>
                <w:noProof/>
                <w:kern w:val="32"/>
                <w:sz w:val="28"/>
              </w:rPr>
              <w:t>19. Консолидированный бюджет Республики Тыва</w:t>
            </w:r>
            <w:r w:rsidR="00426115" w:rsidRPr="00426115">
              <w:rPr>
                <w:noProof/>
                <w:webHidden/>
                <w:sz w:val="28"/>
              </w:rPr>
              <w:tab/>
            </w:r>
            <w:r w:rsidR="00CF054D">
              <w:rPr>
                <w:noProof/>
                <w:webHidden/>
                <w:sz w:val="28"/>
              </w:rPr>
              <w:t>…………………………………..</w:t>
            </w:r>
            <w:r w:rsidR="00B40928" w:rsidRPr="00426115">
              <w:rPr>
                <w:noProof/>
                <w:webHidden/>
                <w:sz w:val="28"/>
              </w:rPr>
              <w:fldChar w:fldCharType="begin"/>
            </w:r>
            <w:r w:rsidR="00426115" w:rsidRPr="00426115">
              <w:rPr>
                <w:noProof/>
                <w:webHidden/>
                <w:sz w:val="28"/>
              </w:rPr>
              <w:instrText xml:space="preserve"> PAGEREF _Toc86224057 \h </w:instrText>
            </w:r>
            <w:r w:rsidR="00B40928" w:rsidRPr="00426115">
              <w:rPr>
                <w:noProof/>
                <w:webHidden/>
                <w:sz w:val="28"/>
              </w:rPr>
            </w:r>
            <w:r w:rsidR="00B40928" w:rsidRPr="00426115">
              <w:rPr>
                <w:noProof/>
                <w:webHidden/>
                <w:sz w:val="28"/>
              </w:rPr>
              <w:fldChar w:fldCharType="separate"/>
            </w:r>
            <w:r w:rsidR="0089649C">
              <w:rPr>
                <w:noProof/>
                <w:webHidden/>
                <w:sz w:val="28"/>
              </w:rPr>
              <w:t>27</w:t>
            </w:r>
            <w:r w:rsidR="00B40928" w:rsidRPr="00426115">
              <w:rPr>
                <w:noProof/>
                <w:webHidden/>
                <w:sz w:val="28"/>
              </w:rPr>
              <w:fldChar w:fldCharType="end"/>
            </w:r>
          </w:hyperlink>
        </w:p>
        <w:p w:rsidR="00426115" w:rsidRDefault="00E469C5" w:rsidP="00426115">
          <w:pPr>
            <w:pStyle w:val="13"/>
          </w:pPr>
          <w:hyperlink w:anchor="_Toc86224058" w:history="1">
            <w:r w:rsidR="00426115" w:rsidRPr="00426115">
              <w:rPr>
                <w:rStyle w:val="af6"/>
                <w:bCs/>
                <w:noProof/>
                <w:kern w:val="32"/>
                <w:sz w:val="28"/>
              </w:rPr>
              <w:t>20. Реализация Индивидуальной программы социально-экономического  развития Республики Тыва на 2020-2024 годы</w:t>
            </w:r>
            <w:r w:rsidR="00426115" w:rsidRPr="00426115">
              <w:rPr>
                <w:noProof/>
                <w:webHidden/>
                <w:sz w:val="28"/>
              </w:rPr>
              <w:tab/>
            </w:r>
            <w:r w:rsidR="00CF054D">
              <w:rPr>
                <w:noProof/>
                <w:webHidden/>
                <w:sz w:val="28"/>
              </w:rPr>
              <w:t>…………………………………………………...</w:t>
            </w:r>
            <w:r w:rsidR="00B40928" w:rsidRPr="00426115">
              <w:rPr>
                <w:noProof/>
                <w:webHidden/>
                <w:sz w:val="28"/>
              </w:rPr>
              <w:fldChar w:fldCharType="begin"/>
            </w:r>
            <w:r w:rsidR="00426115" w:rsidRPr="00426115">
              <w:rPr>
                <w:noProof/>
                <w:webHidden/>
                <w:sz w:val="28"/>
              </w:rPr>
              <w:instrText xml:space="preserve"> PAGEREF _Toc86224058 \h </w:instrText>
            </w:r>
            <w:r w:rsidR="00B40928" w:rsidRPr="00426115">
              <w:rPr>
                <w:noProof/>
                <w:webHidden/>
                <w:sz w:val="28"/>
              </w:rPr>
            </w:r>
            <w:r w:rsidR="00B40928" w:rsidRPr="00426115">
              <w:rPr>
                <w:noProof/>
                <w:webHidden/>
                <w:sz w:val="28"/>
              </w:rPr>
              <w:fldChar w:fldCharType="separate"/>
            </w:r>
            <w:r w:rsidR="0089649C">
              <w:rPr>
                <w:noProof/>
                <w:webHidden/>
                <w:sz w:val="28"/>
              </w:rPr>
              <w:t>28</w:t>
            </w:r>
            <w:r w:rsidR="00B40928" w:rsidRPr="00426115">
              <w:rPr>
                <w:noProof/>
                <w:webHidden/>
                <w:sz w:val="28"/>
              </w:rPr>
              <w:fldChar w:fldCharType="end"/>
            </w:r>
          </w:hyperlink>
          <w:r w:rsidR="00B40928" w:rsidRPr="00426115">
            <w:rPr>
              <w:bCs/>
              <w:sz w:val="28"/>
              <w:szCs w:val="28"/>
            </w:rPr>
            <w:fldChar w:fldCharType="end"/>
          </w:r>
        </w:p>
      </w:sdtContent>
    </w:sdt>
    <w:p w:rsidR="00B05C54" w:rsidRPr="00B05C54" w:rsidRDefault="00B05C54" w:rsidP="007F4179">
      <w:pPr>
        <w:spacing w:after="0" w:line="276" w:lineRule="auto"/>
        <w:rPr>
          <w:rFonts w:ascii="Times New Roman" w:eastAsia="Times New Roman" w:hAnsi="Times New Roman" w:cs="Times New Roman"/>
          <w:sz w:val="28"/>
          <w:szCs w:val="28"/>
          <w:lang w:eastAsia="ru-RU"/>
        </w:rPr>
      </w:pPr>
    </w:p>
    <w:tbl>
      <w:tblPr>
        <w:tblW w:w="10598" w:type="dxa"/>
        <w:tblLook w:val="04A0" w:firstRow="1" w:lastRow="0" w:firstColumn="1" w:lastColumn="0" w:noHBand="0" w:noVBand="1"/>
      </w:tblPr>
      <w:tblGrid>
        <w:gridCol w:w="10598"/>
      </w:tblGrid>
      <w:tr w:rsidR="00B05C54" w:rsidRPr="00B05C54" w:rsidTr="00D76D47">
        <w:trPr>
          <w:trHeight w:val="533"/>
        </w:trPr>
        <w:tc>
          <w:tcPr>
            <w:tcW w:w="10598" w:type="dxa"/>
          </w:tcPr>
          <w:p w:rsidR="00B05C54" w:rsidRDefault="00E469C5" w:rsidP="002B3495">
            <w:pPr>
              <w:spacing w:after="0" w:line="240" w:lineRule="auto"/>
              <w:ind w:left="-108"/>
              <w:jc w:val="both"/>
            </w:pPr>
            <w:hyperlink w:anchor="_Toc22112880" w:history="1">
              <w:r w:rsidR="00B05C54" w:rsidRPr="00B05C54">
                <w:rPr>
                  <w:rFonts w:ascii="Times New Roman" w:eastAsia="Times New Roman" w:hAnsi="Times New Roman" w:cs="Times New Roman"/>
                  <w:sz w:val="28"/>
                  <w:lang w:eastAsia="ru-RU"/>
                </w:rPr>
                <w:t>Приложение №</w:t>
              </w:r>
              <w:r w:rsidR="00855426">
                <w:rPr>
                  <w:rFonts w:ascii="Times New Roman" w:eastAsia="Times New Roman" w:hAnsi="Times New Roman" w:cs="Times New Roman"/>
                  <w:sz w:val="28"/>
                  <w:lang w:eastAsia="ru-RU"/>
                </w:rPr>
                <w:t xml:space="preserve"> </w:t>
              </w:r>
              <w:r w:rsidR="00B05C54" w:rsidRPr="00B05C54">
                <w:rPr>
                  <w:rFonts w:ascii="Times New Roman" w:eastAsia="Times New Roman" w:hAnsi="Times New Roman" w:cs="Times New Roman"/>
                  <w:sz w:val="28"/>
                  <w:lang w:eastAsia="ru-RU"/>
                </w:rPr>
                <w:t>1</w:t>
              </w:r>
              <w:r w:rsidR="00CF054D">
                <w:rPr>
                  <w:rFonts w:ascii="Times New Roman" w:eastAsia="Times New Roman" w:hAnsi="Times New Roman" w:cs="Times New Roman"/>
                  <w:sz w:val="28"/>
                  <w:lang w:eastAsia="ru-RU"/>
                </w:rPr>
                <w:t>.</w:t>
              </w:r>
              <w:r w:rsidR="00B05C54" w:rsidRPr="00B05C54">
                <w:rPr>
                  <w:rFonts w:ascii="Times New Roman" w:eastAsia="Times New Roman" w:hAnsi="Times New Roman" w:cs="Times New Roman"/>
                  <w:sz w:val="28"/>
                  <w:lang w:eastAsia="ru-RU"/>
                </w:rPr>
                <w:t xml:space="preserve"> Макроэкономические показатели социально-экономического разв</w:t>
              </w:r>
              <w:r w:rsidR="00B05C54" w:rsidRPr="00B05C54">
                <w:rPr>
                  <w:rFonts w:ascii="Times New Roman" w:eastAsia="Times New Roman" w:hAnsi="Times New Roman" w:cs="Times New Roman"/>
                  <w:sz w:val="28"/>
                  <w:lang w:eastAsia="ru-RU"/>
                </w:rPr>
                <w:t>и</w:t>
              </w:r>
              <w:r w:rsidR="00B05C54" w:rsidRPr="00B05C54">
                <w:rPr>
                  <w:rFonts w:ascii="Times New Roman" w:eastAsia="Times New Roman" w:hAnsi="Times New Roman" w:cs="Times New Roman"/>
                  <w:sz w:val="28"/>
                  <w:lang w:eastAsia="ru-RU"/>
                </w:rPr>
                <w:t>тия Республики Тыва в сравнении с Российской Федерацией по базовому варианту</w:t>
              </w:r>
            </w:hyperlink>
          </w:p>
          <w:p w:rsidR="00D76D47" w:rsidRPr="00B05C54" w:rsidRDefault="00D76D47" w:rsidP="002B3495">
            <w:pPr>
              <w:spacing w:after="0" w:line="240" w:lineRule="auto"/>
              <w:ind w:left="-108"/>
              <w:jc w:val="both"/>
              <w:rPr>
                <w:rFonts w:ascii="Times New Roman" w:eastAsia="Times New Roman" w:hAnsi="Times New Roman" w:cs="Times New Roman"/>
                <w:noProof/>
                <w:webHidden/>
                <w:sz w:val="28"/>
                <w:szCs w:val="28"/>
                <w:lang w:eastAsia="ru-RU"/>
              </w:rPr>
            </w:pPr>
          </w:p>
        </w:tc>
      </w:tr>
      <w:tr w:rsidR="00B05C54" w:rsidRPr="00B05C54" w:rsidTr="00D76D47">
        <w:trPr>
          <w:trHeight w:val="443"/>
        </w:trPr>
        <w:tc>
          <w:tcPr>
            <w:tcW w:w="10598" w:type="dxa"/>
          </w:tcPr>
          <w:p w:rsidR="00B05C54" w:rsidRDefault="002B3495" w:rsidP="00B05C54">
            <w:pPr>
              <w:spacing w:after="0" w:line="240" w:lineRule="auto"/>
              <w:ind w:left="-108"/>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Приложение №</w:t>
            </w:r>
            <w:r w:rsidR="00855426">
              <w:rPr>
                <w:rFonts w:ascii="Times New Roman" w:eastAsia="Times New Roman" w:hAnsi="Times New Roman" w:cs="Times New Roman"/>
                <w:sz w:val="28"/>
                <w:lang w:eastAsia="ru-RU"/>
              </w:rPr>
              <w:t xml:space="preserve"> </w:t>
            </w:r>
            <w:r w:rsidR="00B05C54" w:rsidRPr="00B05C54">
              <w:rPr>
                <w:rFonts w:ascii="Times New Roman" w:eastAsia="Times New Roman" w:hAnsi="Times New Roman" w:cs="Times New Roman"/>
                <w:sz w:val="28"/>
                <w:lang w:eastAsia="ru-RU"/>
              </w:rPr>
              <w:t>2</w:t>
            </w:r>
            <w:r w:rsidR="00CF054D">
              <w:rPr>
                <w:rFonts w:ascii="Times New Roman" w:eastAsia="Times New Roman" w:hAnsi="Times New Roman" w:cs="Times New Roman"/>
                <w:sz w:val="28"/>
                <w:lang w:eastAsia="ru-RU"/>
              </w:rPr>
              <w:t>.</w:t>
            </w:r>
            <w:r w:rsidR="00B05C54" w:rsidRPr="00B05C54">
              <w:rPr>
                <w:rFonts w:ascii="Times New Roman" w:eastAsia="Times New Roman" w:hAnsi="Times New Roman" w:cs="Times New Roman"/>
                <w:sz w:val="28"/>
                <w:lang w:eastAsia="ru-RU"/>
              </w:rPr>
              <w:t xml:space="preserve"> Основные показатели социально-экономического </w:t>
            </w:r>
            <w:r w:rsidR="00B05C54">
              <w:rPr>
                <w:rFonts w:ascii="Times New Roman" w:eastAsia="Times New Roman" w:hAnsi="Times New Roman" w:cs="Times New Roman"/>
                <w:sz w:val="28"/>
                <w:lang w:eastAsia="ru-RU"/>
              </w:rPr>
              <w:t>развития Респу</w:t>
            </w:r>
            <w:r w:rsidR="00B05C54">
              <w:rPr>
                <w:rFonts w:ascii="Times New Roman" w:eastAsia="Times New Roman" w:hAnsi="Times New Roman" w:cs="Times New Roman"/>
                <w:sz w:val="28"/>
                <w:lang w:eastAsia="ru-RU"/>
              </w:rPr>
              <w:t>б</w:t>
            </w:r>
            <w:r w:rsidR="00B05C54">
              <w:rPr>
                <w:rFonts w:ascii="Times New Roman" w:eastAsia="Times New Roman" w:hAnsi="Times New Roman" w:cs="Times New Roman"/>
                <w:sz w:val="28"/>
                <w:lang w:eastAsia="ru-RU"/>
              </w:rPr>
              <w:t>лики Тыва на 2022</w:t>
            </w:r>
            <w:r w:rsidR="00B05C54" w:rsidRPr="00B05C54">
              <w:rPr>
                <w:rFonts w:ascii="Times New Roman" w:eastAsia="Times New Roman" w:hAnsi="Times New Roman" w:cs="Times New Roman"/>
                <w:sz w:val="28"/>
                <w:lang w:eastAsia="ru-RU"/>
              </w:rPr>
              <w:t xml:space="preserve"> год и плановый период 202</w:t>
            </w:r>
            <w:r w:rsidR="00B05C54">
              <w:rPr>
                <w:rFonts w:ascii="Times New Roman" w:eastAsia="Times New Roman" w:hAnsi="Times New Roman" w:cs="Times New Roman"/>
                <w:sz w:val="28"/>
                <w:lang w:eastAsia="ru-RU"/>
              </w:rPr>
              <w:t>3 и 2024</w:t>
            </w:r>
            <w:r w:rsidR="00B05C54" w:rsidRPr="00B05C54">
              <w:rPr>
                <w:rFonts w:ascii="Times New Roman" w:eastAsia="Times New Roman" w:hAnsi="Times New Roman" w:cs="Times New Roman"/>
                <w:sz w:val="28"/>
                <w:lang w:eastAsia="ru-RU"/>
              </w:rPr>
              <w:t xml:space="preserve"> годов</w:t>
            </w:r>
          </w:p>
          <w:p w:rsidR="00D76D47" w:rsidRPr="00B05C54" w:rsidRDefault="00D76D47" w:rsidP="00B05C54">
            <w:pPr>
              <w:spacing w:after="0" w:line="240" w:lineRule="auto"/>
              <w:ind w:left="-108"/>
              <w:jc w:val="both"/>
              <w:rPr>
                <w:rFonts w:ascii="Times New Roman" w:eastAsia="Times New Roman" w:hAnsi="Times New Roman" w:cs="Times New Roman"/>
                <w:noProof/>
                <w:webHidden/>
                <w:sz w:val="28"/>
                <w:szCs w:val="28"/>
                <w:lang w:eastAsia="ru-RU"/>
              </w:rPr>
            </w:pPr>
          </w:p>
        </w:tc>
      </w:tr>
      <w:tr w:rsidR="00B05C54" w:rsidRPr="00B05C54" w:rsidTr="00D76D47">
        <w:tc>
          <w:tcPr>
            <w:tcW w:w="10598" w:type="dxa"/>
          </w:tcPr>
          <w:p w:rsidR="00B05C54" w:rsidRPr="00B05C54" w:rsidRDefault="002B3495" w:rsidP="00B05C54">
            <w:pPr>
              <w:spacing w:after="0" w:line="240" w:lineRule="auto"/>
              <w:ind w:left="-108"/>
              <w:jc w:val="both"/>
              <w:rPr>
                <w:rFonts w:ascii="Times New Roman" w:eastAsia="Times New Roman" w:hAnsi="Times New Roman" w:cs="Times New Roman"/>
                <w:noProof/>
                <w:webHidden/>
                <w:sz w:val="28"/>
                <w:szCs w:val="28"/>
                <w:lang w:eastAsia="ru-RU"/>
              </w:rPr>
            </w:pPr>
            <w:r>
              <w:rPr>
                <w:rFonts w:ascii="Times New Roman" w:eastAsia="Times New Roman" w:hAnsi="Times New Roman" w:cs="Times New Roman"/>
                <w:sz w:val="28"/>
                <w:lang w:eastAsia="ru-RU"/>
              </w:rPr>
              <w:t>Приложение №</w:t>
            </w:r>
            <w:r w:rsidR="00855426">
              <w:rPr>
                <w:rFonts w:ascii="Times New Roman" w:eastAsia="Times New Roman" w:hAnsi="Times New Roman" w:cs="Times New Roman"/>
                <w:sz w:val="28"/>
                <w:lang w:eastAsia="ru-RU"/>
              </w:rPr>
              <w:t xml:space="preserve"> </w:t>
            </w:r>
            <w:r w:rsidR="00B05C54" w:rsidRPr="00B05C54">
              <w:rPr>
                <w:rFonts w:ascii="Times New Roman" w:eastAsia="Times New Roman" w:hAnsi="Times New Roman" w:cs="Times New Roman"/>
                <w:sz w:val="28"/>
                <w:lang w:eastAsia="ru-RU"/>
              </w:rPr>
              <w:t>3</w:t>
            </w:r>
            <w:r w:rsidR="00CF054D">
              <w:rPr>
                <w:rFonts w:ascii="Times New Roman" w:eastAsia="Times New Roman" w:hAnsi="Times New Roman" w:cs="Times New Roman"/>
                <w:sz w:val="28"/>
                <w:lang w:eastAsia="ru-RU"/>
              </w:rPr>
              <w:t>.</w:t>
            </w:r>
            <w:r w:rsidR="00B05C54" w:rsidRPr="00B05C54">
              <w:rPr>
                <w:rFonts w:ascii="Times New Roman" w:eastAsia="Times New Roman" w:hAnsi="Times New Roman" w:cs="Times New Roman"/>
                <w:sz w:val="28"/>
                <w:lang w:eastAsia="ru-RU"/>
              </w:rPr>
              <w:t xml:space="preserve"> Прогнозные показатели социально-экономического</w:t>
            </w:r>
            <w:r w:rsidR="00B05C54">
              <w:rPr>
                <w:rFonts w:ascii="Times New Roman" w:eastAsia="Times New Roman" w:hAnsi="Times New Roman" w:cs="Times New Roman"/>
                <w:sz w:val="28"/>
                <w:lang w:eastAsia="ru-RU"/>
              </w:rPr>
              <w:t xml:space="preserve"> развития Ре</w:t>
            </w:r>
            <w:r w:rsidR="00B05C54">
              <w:rPr>
                <w:rFonts w:ascii="Times New Roman" w:eastAsia="Times New Roman" w:hAnsi="Times New Roman" w:cs="Times New Roman"/>
                <w:sz w:val="28"/>
                <w:lang w:eastAsia="ru-RU"/>
              </w:rPr>
              <w:t>с</w:t>
            </w:r>
            <w:r w:rsidR="00B05C54">
              <w:rPr>
                <w:rFonts w:ascii="Times New Roman" w:eastAsia="Times New Roman" w:hAnsi="Times New Roman" w:cs="Times New Roman"/>
                <w:sz w:val="28"/>
                <w:lang w:eastAsia="ru-RU"/>
              </w:rPr>
              <w:t>публики Тыва на 202</w:t>
            </w:r>
            <w:r w:rsidR="00B05C54" w:rsidRPr="00B05C54">
              <w:rPr>
                <w:rFonts w:ascii="Times New Roman" w:eastAsia="Times New Roman" w:hAnsi="Times New Roman" w:cs="Times New Roman"/>
                <w:sz w:val="28"/>
                <w:lang w:eastAsia="ru-RU"/>
              </w:rPr>
              <w:t>1 год и плановый период 202</w:t>
            </w:r>
            <w:r w:rsidR="00B05C54">
              <w:rPr>
                <w:rFonts w:ascii="Times New Roman" w:eastAsia="Times New Roman" w:hAnsi="Times New Roman" w:cs="Times New Roman"/>
                <w:sz w:val="28"/>
                <w:lang w:eastAsia="ru-RU"/>
              </w:rPr>
              <w:t>3</w:t>
            </w:r>
            <w:r w:rsidR="00B05C54" w:rsidRPr="00B05C54">
              <w:rPr>
                <w:rFonts w:ascii="Times New Roman" w:eastAsia="Times New Roman" w:hAnsi="Times New Roman" w:cs="Times New Roman"/>
                <w:sz w:val="28"/>
                <w:lang w:eastAsia="ru-RU"/>
              </w:rPr>
              <w:t xml:space="preserve"> и 202</w:t>
            </w:r>
            <w:r w:rsidR="00B05C54">
              <w:rPr>
                <w:rFonts w:ascii="Times New Roman" w:eastAsia="Times New Roman" w:hAnsi="Times New Roman" w:cs="Times New Roman"/>
                <w:sz w:val="28"/>
                <w:lang w:eastAsia="ru-RU"/>
              </w:rPr>
              <w:t>4</w:t>
            </w:r>
            <w:r w:rsidR="00B05C54" w:rsidRPr="00B05C54">
              <w:rPr>
                <w:rFonts w:ascii="Times New Roman" w:eastAsia="Times New Roman" w:hAnsi="Times New Roman" w:cs="Times New Roman"/>
                <w:sz w:val="28"/>
                <w:lang w:eastAsia="ru-RU"/>
              </w:rPr>
              <w:t xml:space="preserve"> годов в разрезе районов и городских округов</w:t>
            </w:r>
          </w:p>
        </w:tc>
      </w:tr>
    </w:tbl>
    <w:p w:rsidR="007F4179" w:rsidRPr="00B05C54" w:rsidRDefault="007F4179" w:rsidP="007F4179">
      <w:pPr>
        <w:spacing w:after="0" w:line="276" w:lineRule="auto"/>
        <w:rPr>
          <w:rFonts w:ascii="Times New Roman" w:eastAsia="Times New Roman" w:hAnsi="Times New Roman" w:cs="Times New Roman"/>
          <w:sz w:val="28"/>
          <w:szCs w:val="28"/>
          <w:lang w:eastAsia="ru-RU"/>
        </w:rPr>
      </w:pPr>
    </w:p>
    <w:p w:rsidR="007F4179" w:rsidRPr="00AE2423" w:rsidRDefault="007F4179" w:rsidP="007F4179">
      <w:pPr>
        <w:keepNext/>
        <w:keepLines/>
        <w:spacing w:before="240" w:after="0"/>
        <w:rPr>
          <w:rFonts w:ascii="Calibri Light" w:eastAsia="Times New Roman" w:hAnsi="Calibri Light" w:cs="Times New Roman"/>
          <w:color w:val="2E74B5"/>
          <w:sz w:val="32"/>
          <w:szCs w:val="32"/>
          <w:lang w:eastAsia="ru-RU"/>
        </w:rPr>
      </w:pPr>
    </w:p>
    <w:p w:rsidR="007F4179" w:rsidRPr="007F4179" w:rsidRDefault="007F4179" w:rsidP="007F4179">
      <w:pPr>
        <w:spacing w:after="0" w:line="240" w:lineRule="auto"/>
        <w:rPr>
          <w:rFonts w:ascii="Times New Roman" w:eastAsia="Times New Roman" w:hAnsi="Times New Roman" w:cs="Times New Roman"/>
          <w:sz w:val="24"/>
          <w:szCs w:val="24"/>
          <w:lang w:eastAsia="ru-RU"/>
        </w:rPr>
      </w:pPr>
    </w:p>
    <w:p w:rsidR="007F4179" w:rsidRPr="007F4179" w:rsidRDefault="007F4179" w:rsidP="007F4179">
      <w:pPr>
        <w:spacing w:after="0" w:line="240" w:lineRule="auto"/>
        <w:rPr>
          <w:rFonts w:ascii="Times New Roman" w:eastAsia="Times New Roman" w:hAnsi="Times New Roman" w:cs="Times New Roman"/>
          <w:sz w:val="24"/>
          <w:szCs w:val="24"/>
          <w:lang w:eastAsia="ru-RU"/>
        </w:rPr>
      </w:pPr>
    </w:p>
    <w:p w:rsidR="00855426" w:rsidRDefault="007F4179" w:rsidP="00186B03">
      <w:pPr>
        <w:keepNext/>
        <w:keepLines/>
        <w:numPr>
          <w:ilvl w:val="0"/>
          <w:numId w:val="15"/>
        </w:numPr>
        <w:spacing w:after="0" w:line="240" w:lineRule="auto"/>
        <w:ind w:left="0"/>
        <w:jc w:val="center"/>
        <w:outlineLvl w:val="0"/>
        <w:rPr>
          <w:rFonts w:ascii="Times New Roman" w:eastAsia="Times New Roman" w:hAnsi="Times New Roman" w:cs="Times New Roman"/>
          <w:sz w:val="28"/>
          <w:szCs w:val="32"/>
        </w:rPr>
      </w:pPr>
      <w:r w:rsidRPr="007F4179">
        <w:rPr>
          <w:rFonts w:ascii="Times New Roman" w:eastAsia="Times New Roman" w:hAnsi="Times New Roman" w:cs="Times New Roman"/>
          <w:sz w:val="28"/>
          <w:szCs w:val="32"/>
        </w:rPr>
        <w:br w:type="page"/>
      </w:r>
      <w:bookmarkStart w:id="1" w:name="_Toc81408829"/>
      <w:bookmarkStart w:id="2" w:name="_Toc84849778"/>
      <w:bookmarkStart w:id="3" w:name="_Toc86224037"/>
      <w:r w:rsidR="00186B03">
        <w:rPr>
          <w:rFonts w:ascii="Times New Roman" w:eastAsia="Times New Roman" w:hAnsi="Times New Roman" w:cs="Times New Roman"/>
          <w:sz w:val="28"/>
          <w:szCs w:val="32"/>
        </w:rPr>
        <w:lastRenderedPageBreak/>
        <w:t>Общая характеристика П</w:t>
      </w:r>
      <w:r w:rsidRPr="00855426">
        <w:rPr>
          <w:rFonts w:ascii="Times New Roman" w:eastAsia="Times New Roman" w:hAnsi="Times New Roman" w:cs="Times New Roman"/>
          <w:sz w:val="28"/>
          <w:szCs w:val="32"/>
        </w:rPr>
        <w:t>рогноза социально-</w:t>
      </w:r>
    </w:p>
    <w:p w:rsidR="007F4179" w:rsidRDefault="007F4179" w:rsidP="00186B03">
      <w:pPr>
        <w:keepNext/>
        <w:keepLines/>
        <w:spacing w:after="0" w:line="240" w:lineRule="auto"/>
        <w:jc w:val="center"/>
        <w:outlineLvl w:val="0"/>
        <w:rPr>
          <w:rFonts w:ascii="Times New Roman" w:eastAsia="Times New Roman" w:hAnsi="Times New Roman" w:cs="Times New Roman"/>
          <w:sz w:val="28"/>
          <w:szCs w:val="32"/>
        </w:rPr>
      </w:pPr>
      <w:r w:rsidRPr="00855426">
        <w:rPr>
          <w:rFonts w:ascii="Times New Roman" w:eastAsia="Times New Roman" w:hAnsi="Times New Roman" w:cs="Times New Roman"/>
          <w:sz w:val="28"/>
          <w:szCs w:val="32"/>
        </w:rPr>
        <w:t>экономического развития</w:t>
      </w:r>
      <w:bookmarkStart w:id="4" w:name="_Toc80452479"/>
      <w:r w:rsidRPr="00855426">
        <w:rPr>
          <w:rFonts w:ascii="Times New Roman" w:eastAsia="Times New Roman" w:hAnsi="Times New Roman" w:cs="Times New Roman"/>
          <w:sz w:val="28"/>
          <w:szCs w:val="32"/>
        </w:rPr>
        <w:t xml:space="preserve"> Республики Тыва</w:t>
      </w:r>
      <w:bookmarkEnd w:id="1"/>
      <w:bookmarkEnd w:id="2"/>
      <w:bookmarkEnd w:id="3"/>
      <w:bookmarkEnd w:id="4"/>
    </w:p>
    <w:p w:rsidR="00186B03" w:rsidRPr="00186B03" w:rsidRDefault="00186B03" w:rsidP="00186B03">
      <w:pPr>
        <w:keepNext/>
        <w:keepLines/>
        <w:spacing w:after="0" w:line="240" w:lineRule="auto"/>
        <w:jc w:val="center"/>
        <w:outlineLvl w:val="0"/>
        <w:rPr>
          <w:rFonts w:ascii="Times New Roman" w:eastAsia="Times New Roman" w:hAnsi="Times New Roman" w:cs="Times New Roman"/>
          <w:sz w:val="16"/>
          <w:szCs w:val="16"/>
        </w:rPr>
      </w:pPr>
    </w:p>
    <w:p w:rsidR="007F4179" w:rsidRPr="007F4179" w:rsidRDefault="007F4179" w:rsidP="00186B03">
      <w:pPr>
        <w:spacing w:after="0" w:line="240" w:lineRule="auto"/>
        <w:ind w:firstLine="709"/>
        <w:jc w:val="both"/>
        <w:rPr>
          <w:rFonts w:ascii="Times New Roman" w:eastAsia="Times New Roman" w:hAnsi="Times New Roman" w:cs="Times New Roman"/>
          <w:sz w:val="28"/>
          <w:szCs w:val="28"/>
          <w:lang w:eastAsia="ru-RU"/>
        </w:rPr>
      </w:pPr>
      <w:bookmarkStart w:id="5" w:name="_Toc80452481"/>
      <w:proofErr w:type="gramStart"/>
      <w:r w:rsidRPr="007F4179">
        <w:rPr>
          <w:rFonts w:ascii="Times New Roman" w:eastAsia="Times New Roman" w:hAnsi="Times New Roman" w:cs="Times New Roman"/>
          <w:sz w:val="28"/>
          <w:szCs w:val="28"/>
          <w:lang w:eastAsia="ru-RU"/>
        </w:rPr>
        <w:t xml:space="preserve">Прогноз социально-экономического развития Республики Тыва на 2022 год и </w:t>
      </w:r>
      <w:r w:rsidR="00855426">
        <w:rPr>
          <w:rFonts w:ascii="Times New Roman" w:eastAsia="Times New Roman" w:hAnsi="Times New Roman" w:cs="Times New Roman"/>
          <w:sz w:val="28"/>
          <w:szCs w:val="28"/>
          <w:lang w:eastAsia="ru-RU"/>
        </w:rPr>
        <w:t xml:space="preserve">на </w:t>
      </w:r>
      <w:r w:rsidRPr="007F4179">
        <w:rPr>
          <w:rFonts w:ascii="Times New Roman" w:eastAsia="Times New Roman" w:hAnsi="Times New Roman" w:cs="Times New Roman"/>
          <w:sz w:val="28"/>
          <w:szCs w:val="28"/>
          <w:lang w:eastAsia="ru-RU"/>
        </w:rPr>
        <w:t>плановый период 2023 и 2024 годов (далее – прогноз) подготовлен на основе о</w:t>
      </w:r>
      <w:r w:rsidRPr="007F4179">
        <w:rPr>
          <w:rFonts w:ascii="Times New Roman" w:eastAsia="Times New Roman" w:hAnsi="Times New Roman" w:cs="Times New Roman"/>
          <w:sz w:val="28"/>
          <w:szCs w:val="28"/>
          <w:lang w:eastAsia="ru-RU"/>
        </w:rPr>
        <w:t>с</w:t>
      </w:r>
      <w:r w:rsidRPr="007F4179">
        <w:rPr>
          <w:rFonts w:ascii="Times New Roman" w:eastAsia="Times New Roman" w:hAnsi="Times New Roman" w:cs="Times New Roman"/>
          <w:sz w:val="28"/>
          <w:szCs w:val="28"/>
          <w:lang w:eastAsia="ru-RU"/>
        </w:rPr>
        <w:t>новных параметров, сценарных условий прогноза социально-экономического разв</w:t>
      </w:r>
      <w:r w:rsidRPr="007F4179">
        <w:rPr>
          <w:rFonts w:ascii="Times New Roman" w:eastAsia="Times New Roman" w:hAnsi="Times New Roman" w:cs="Times New Roman"/>
          <w:sz w:val="28"/>
          <w:szCs w:val="28"/>
          <w:lang w:eastAsia="ru-RU"/>
        </w:rPr>
        <w:t>и</w:t>
      </w:r>
      <w:r w:rsidRPr="007F4179">
        <w:rPr>
          <w:rFonts w:ascii="Times New Roman" w:eastAsia="Times New Roman" w:hAnsi="Times New Roman" w:cs="Times New Roman"/>
          <w:sz w:val="28"/>
          <w:szCs w:val="28"/>
          <w:lang w:eastAsia="ru-RU"/>
        </w:rPr>
        <w:t>тия Российской Федерации с учетом необходимости достижения национальных ц</w:t>
      </w:r>
      <w:r w:rsidRPr="007F4179">
        <w:rPr>
          <w:rFonts w:ascii="Times New Roman" w:eastAsia="Times New Roman" w:hAnsi="Times New Roman" w:cs="Times New Roman"/>
          <w:sz w:val="28"/>
          <w:szCs w:val="28"/>
          <w:lang w:eastAsia="ru-RU"/>
        </w:rPr>
        <w:t>е</w:t>
      </w:r>
      <w:r w:rsidRPr="007F4179">
        <w:rPr>
          <w:rFonts w:ascii="Times New Roman" w:eastAsia="Times New Roman" w:hAnsi="Times New Roman" w:cs="Times New Roman"/>
          <w:sz w:val="28"/>
          <w:szCs w:val="28"/>
          <w:lang w:eastAsia="ru-RU"/>
        </w:rPr>
        <w:t>лей развития на период до 2030 г., сформулированных в Указе Президента Росси</w:t>
      </w:r>
      <w:r w:rsidRPr="007F4179">
        <w:rPr>
          <w:rFonts w:ascii="Times New Roman" w:eastAsia="Times New Roman" w:hAnsi="Times New Roman" w:cs="Times New Roman"/>
          <w:sz w:val="28"/>
          <w:szCs w:val="28"/>
          <w:lang w:eastAsia="ru-RU"/>
        </w:rPr>
        <w:t>й</w:t>
      </w:r>
      <w:r w:rsidRPr="007F4179">
        <w:rPr>
          <w:rFonts w:ascii="Times New Roman" w:eastAsia="Times New Roman" w:hAnsi="Times New Roman" w:cs="Times New Roman"/>
          <w:sz w:val="28"/>
          <w:szCs w:val="28"/>
          <w:lang w:eastAsia="ru-RU"/>
        </w:rPr>
        <w:t>ской Федерации от 21 июля 2020 г. № 474 «О национальных целях развития Росси</w:t>
      </w:r>
      <w:r w:rsidRPr="007F4179">
        <w:rPr>
          <w:rFonts w:ascii="Times New Roman" w:eastAsia="Times New Roman" w:hAnsi="Times New Roman" w:cs="Times New Roman"/>
          <w:sz w:val="28"/>
          <w:szCs w:val="28"/>
          <w:lang w:eastAsia="ru-RU"/>
        </w:rPr>
        <w:t>й</w:t>
      </w:r>
      <w:r w:rsidRPr="007F4179">
        <w:rPr>
          <w:rFonts w:ascii="Times New Roman" w:eastAsia="Times New Roman" w:hAnsi="Times New Roman" w:cs="Times New Roman"/>
          <w:sz w:val="28"/>
          <w:szCs w:val="28"/>
          <w:lang w:eastAsia="ru-RU"/>
        </w:rPr>
        <w:t>ской Федерации</w:t>
      </w:r>
      <w:proofErr w:type="gramEnd"/>
      <w:r w:rsidRPr="007F4179">
        <w:rPr>
          <w:rFonts w:ascii="Times New Roman" w:eastAsia="Times New Roman" w:hAnsi="Times New Roman" w:cs="Times New Roman"/>
          <w:sz w:val="28"/>
          <w:szCs w:val="28"/>
          <w:lang w:eastAsia="ru-RU"/>
        </w:rPr>
        <w:t xml:space="preserve"> на период до 2030 года». В прогнозе также учтены тенденции соц</w:t>
      </w:r>
      <w:r w:rsidRPr="007F4179">
        <w:rPr>
          <w:rFonts w:ascii="Times New Roman" w:eastAsia="Times New Roman" w:hAnsi="Times New Roman" w:cs="Times New Roman"/>
          <w:sz w:val="28"/>
          <w:szCs w:val="28"/>
          <w:lang w:eastAsia="ru-RU"/>
        </w:rPr>
        <w:t>и</w:t>
      </w:r>
      <w:r w:rsidRPr="007F4179">
        <w:rPr>
          <w:rFonts w:ascii="Times New Roman" w:eastAsia="Times New Roman" w:hAnsi="Times New Roman" w:cs="Times New Roman"/>
          <w:sz w:val="28"/>
          <w:szCs w:val="28"/>
          <w:lang w:eastAsia="ru-RU"/>
        </w:rPr>
        <w:t>ально-экономического развития Республики Тыва за 2020 год и ожидаемы</w:t>
      </w:r>
      <w:r w:rsidR="00CF054D">
        <w:rPr>
          <w:rFonts w:ascii="Times New Roman" w:eastAsia="Times New Roman" w:hAnsi="Times New Roman" w:cs="Times New Roman"/>
          <w:sz w:val="28"/>
          <w:szCs w:val="28"/>
          <w:lang w:eastAsia="ru-RU"/>
        </w:rPr>
        <w:t>е</w:t>
      </w:r>
      <w:r w:rsidRPr="007F4179">
        <w:rPr>
          <w:rFonts w:ascii="Times New Roman" w:eastAsia="Times New Roman" w:hAnsi="Times New Roman" w:cs="Times New Roman"/>
          <w:sz w:val="28"/>
          <w:szCs w:val="28"/>
          <w:lang w:eastAsia="ru-RU"/>
        </w:rPr>
        <w:t xml:space="preserve"> итог</w:t>
      </w:r>
      <w:r w:rsidR="00CF054D">
        <w:rPr>
          <w:rFonts w:ascii="Times New Roman" w:eastAsia="Times New Roman" w:hAnsi="Times New Roman" w:cs="Times New Roman"/>
          <w:sz w:val="28"/>
          <w:szCs w:val="28"/>
          <w:lang w:eastAsia="ru-RU"/>
        </w:rPr>
        <w:t>и</w:t>
      </w:r>
      <w:r w:rsidRPr="007F4179">
        <w:rPr>
          <w:rFonts w:ascii="Times New Roman" w:eastAsia="Times New Roman" w:hAnsi="Times New Roman" w:cs="Times New Roman"/>
          <w:sz w:val="28"/>
          <w:szCs w:val="28"/>
          <w:lang w:eastAsia="ru-RU"/>
        </w:rPr>
        <w:t xml:space="preserve"> за 2021 год. </w:t>
      </w:r>
    </w:p>
    <w:p w:rsidR="007F4179" w:rsidRPr="007F4179" w:rsidRDefault="007F4179" w:rsidP="007F4179">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roofErr w:type="gramStart"/>
      <w:r w:rsidRPr="007F4179">
        <w:rPr>
          <w:rFonts w:ascii="Times New Roman" w:eastAsia="Times New Roman" w:hAnsi="Times New Roman" w:cs="Times New Roman"/>
          <w:bCs/>
          <w:sz w:val="28"/>
          <w:szCs w:val="28"/>
          <w:lang w:eastAsia="ru-RU"/>
        </w:rPr>
        <w:t>В прогнозируемом периоде на социально</w:t>
      </w:r>
      <w:r w:rsidR="00855426">
        <w:rPr>
          <w:rFonts w:ascii="Times New Roman" w:eastAsia="Times New Roman" w:hAnsi="Times New Roman" w:cs="Times New Roman"/>
          <w:bCs/>
          <w:sz w:val="28"/>
          <w:szCs w:val="28"/>
          <w:lang w:eastAsia="ru-RU"/>
        </w:rPr>
        <w:t>-</w:t>
      </w:r>
      <w:r w:rsidRPr="007F4179">
        <w:rPr>
          <w:rFonts w:ascii="Times New Roman" w:eastAsia="Times New Roman" w:hAnsi="Times New Roman" w:cs="Times New Roman"/>
          <w:bCs/>
          <w:sz w:val="28"/>
          <w:szCs w:val="28"/>
          <w:lang w:eastAsia="ru-RU"/>
        </w:rPr>
        <w:t>экономическое развитие республики окажут воздействие основные внешние факторы, такие как состояние и тенденции развития мировой и российской экономики, конъюнктура мировых товарно-сырьевых рынков, параметры инфляции, также внутренние факторы – тенденции демографического развития, региональная бюджетная и налоговая политика, реал</w:t>
      </w:r>
      <w:r w:rsidRPr="007F4179">
        <w:rPr>
          <w:rFonts w:ascii="Times New Roman" w:eastAsia="Times New Roman" w:hAnsi="Times New Roman" w:cs="Times New Roman"/>
          <w:bCs/>
          <w:sz w:val="28"/>
          <w:szCs w:val="28"/>
          <w:lang w:eastAsia="ru-RU"/>
        </w:rPr>
        <w:t>и</w:t>
      </w:r>
      <w:r w:rsidRPr="007F4179">
        <w:rPr>
          <w:rFonts w:ascii="Times New Roman" w:eastAsia="Times New Roman" w:hAnsi="Times New Roman" w:cs="Times New Roman"/>
          <w:bCs/>
          <w:sz w:val="28"/>
          <w:szCs w:val="28"/>
          <w:lang w:eastAsia="ru-RU"/>
        </w:rPr>
        <w:t xml:space="preserve">зация крупных инвестиционных проектов, в том числе и в рамках Индивидуальной программы социально-экономического развития Республики Тыва </w:t>
      </w:r>
      <w:r w:rsidR="00AE2423">
        <w:rPr>
          <w:rFonts w:ascii="Times New Roman" w:eastAsia="Times New Roman" w:hAnsi="Times New Roman" w:cs="Times New Roman"/>
          <w:bCs/>
          <w:sz w:val="28"/>
          <w:szCs w:val="28"/>
          <w:lang w:eastAsia="ru-RU"/>
        </w:rPr>
        <w:t>на 2020-2024 г</w:t>
      </w:r>
      <w:r w:rsidR="00AE2423">
        <w:rPr>
          <w:rFonts w:ascii="Times New Roman" w:eastAsia="Times New Roman" w:hAnsi="Times New Roman" w:cs="Times New Roman"/>
          <w:bCs/>
          <w:sz w:val="28"/>
          <w:szCs w:val="28"/>
          <w:lang w:eastAsia="ru-RU"/>
        </w:rPr>
        <w:t>о</w:t>
      </w:r>
      <w:r w:rsidR="00AE2423">
        <w:rPr>
          <w:rFonts w:ascii="Times New Roman" w:eastAsia="Times New Roman" w:hAnsi="Times New Roman" w:cs="Times New Roman"/>
          <w:bCs/>
          <w:sz w:val="28"/>
          <w:szCs w:val="28"/>
          <w:lang w:eastAsia="ru-RU"/>
        </w:rPr>
        <w:t xml:space="preserve">ды </w:t>
      </w:r>
      <w:r w:rsidRPr="007F4179">
        <w:rPr>
          <w:rFonts w:ascii="Times New Roman" w:eastAsia="Times New Roman" w:hAnsi="Times New Roman" w:cs="Times New Roman"/>
          <w:bCs/>
          <w:sz w:val="28"/>
          <w:szCs w:val="28"/>
          <w:lang w:eastAsia="ru-RU"/>
        </w:rPr>
        <w:t xml:space="preserve">и другие. </w:t>
      </w:r>
      <w:proofErr w:type="gramEnd"/>
    </w:p>
    <w:p w:rsidR="007F4179" w:rsidRPr="007F4179"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bCs/>
          <w:sz w:val="28"/>
          <w:szCs w:val="28"/>
          <w:lang w:eastAsia="ru-RU"/>
        </w:rPr>
        <w:t xml:space="preserve">В связи с распространением новой </w:t>
      </w:r>
      <w:proofErr w:type="spellStart"/>
      <w:r w:rsidRPr="007F4179">
        <w:rPr>
          <w:rFonts w:ascii="Times New Roman" w:eastAsia="Times New Roman" w:hAnsi="Times New Roman" w:cs="Times New Roman"/>
          <w:bCs/>
          <w:sz w:val="28"/>
          <w:szCs w:val="28"/>
          <w:lang w:eastAsia="ru-RU"/>
        </w:rPr>
        <w:t>коронавирусной</w:t>
      </w:r>
      <w:proofErr w:type="spellEnd"/>
      <w:r w:rsidRPr="007F4179">
        <w:rPr>
          <w:rFonts w:ascii="Times New Roman" w:eastAsia="Times New Roman" w:hAnsi="Times New Roman" w:cs="Times New Roman"/>
          <w:bCs/>
          <w:sz w:val="28"/>
          <w:szCs w:val="28"/>
          <w:lang w:eastAsia="ru-RU"/>
        </w:rPr>
        <w:t xml:space="preserve"> инфекции и введением мер по ее ограничению т</w:t>
      </w:r>
      <w:r w:rsidRPr="007F4179">
        <w:rPr>
          <w:rFonts w:ascii="Times New Roman" w:eastAsia="Times New Roman" w:hAnsi="Times New Roman" w:cs="Times New Roman"/>
          <w:sz w:val="28"/>
          <w:szCs w:val="28"/>
          <w:lang w:eastAsia="ru-RU"/>
        </w:rPr>
        <w:t xml:space="preserve">раектория </w:t>
      </w:r>
      <w:proofErr w:type="gramStart"/>
      <w:r w:rsidRPr="007F4179">
        <w:rPr>
          <w:rFonts w:ascii="Times New Roman" w:eastAsia="Times New Roman" w:hAnsi="Times New Roman" w:cs="Times New Roman"/>
          <w:sz w:val="28"/>
          <w:szCs w:val="28"/>
          <w:lang w:eastAsia="ru-RU"/>
        </w:rPr>
        <w:t>развития</w:t>
      </w:r>
      <w:proofErr w:type="gramEnd"/>
      <w:r w:rsidRPr="007F4179">
        <w:rPr>
          <w:rFonts w:ascii="Times New Roman" w:eastAsia="Times New Roman" w:hAnsi="Times New Roman" w:cs="Times New Roman"/>
          <w:sz w:val="28"/>
          <w:szCs w:val="28"/>
          <w:lang w:eastAsia="ru-RU"/>
        </w:rPr>
        <w:t xml:space="preserve"> как </w:t>
      </w:r>
      <w:r w:rsidRPr="007F4179">
        <w:rPr>
          <w:rFonts w:ascii="Times New Roman" w:eastAsia="Times New Roman" w:hAnsi="Times New Roman" w:cs="Times New Roman"/>
          <w:bCs/>
          <w:sz w:val="28"/>
          <w:szCs w:val="28"/>
          <w:lang w:eastAsia="ru-RU"/>
        </w:rPr>
        <w:t>республики, так и страны в целом</w:t>
      </w:r>
      <w:r w:rsidR="00CF054D">
        <w:rPr>
          <w:rFonts w:ascii="Times New Roman" w:eastAsia="Times New Roman" w:hAnsi="Times New Roman" w:cs="Times New Roman"/>
          <w:bCs/>
          <w:sz w:val="28"/>
          <w:szCs w:val="28"/>
          <w:lang w:eastAsia="ru-RU"/>
        </w:rPr>
        <w:t>,</w:t>
      </w:r>
      <w:r w:rsidRPr="007F4179">
        <w:rPr>
          <w:rFonts w:ascii="Times New Roman" w:eastAsia="Times New Roman" w:hAnsi="Times New Roman" w:cs="Times New Roman"/>
          <w:bCs/>
          <w:sz w:val="28"/>
          <w:szCs w:val="28"/>
          <w:lang w:eastAsia="ru-RU"/>
        </w:rPr>
        <w:t xml:space="preserve"> </w:t>
      </w:r>
      <w:r w:rsidRPr="007F4179">
        <w:rPr>
          <w:rFonts w:ascii="Times New Roman" w:eastAsia="Times New Roman" w:hAnsi="Times New Roman" w:cs="Times New Roman"/>
          <w:sz w:val="28"/>
          <w:szCs w:val="28"/>
          <w:lang w:eastAsia="ru-RU"/>
        </w:rPr>
        <w:t>в кратко и среднесрочной перспективе будет определяться не только экономическ</w:t>
      </w:r>
      <w:r w:rsidRPr="007F4179">
        <w:rPr>
          <w:rFonts w:ascii="Times New Roman" w:eastAsia="Times New Roman" w:hAnsi="Times New Roman" w:cs="Times New Roman"/>
          <w:sz w:val="28"/>
          <w:szCs w:val="28"/>
          <w:lang w:eastAsia="ru-RU"/>
        </w:rPr>
        <w:t>и</w:t>
      </w:r>
      <w:r w:rsidRPr="007F4179">
        <w:rPr>
          <w:rFonts w:ascii="Times New Roman" w:eastAsia="Times New Roman" w:hAnsi="Times New Roman" w:cs="Times New Roman"/>
          <w:sz w:val="28"/>
          <w:szCs w:val="28"/>
          <w:lang w:eastAsia="ru-RU"/>
        </w:rPr>
        <w:t xml:space="preserve">ми, но и эпидемиологическими факторами. </w:t>
      </w:r>
    </w:p>
    <w:p w:rsidR="007F4179" w:rsidRPr="007F4179"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bCs/>
          <w:sz w:val="28"/>
          <w:szCs w:val="28"/>
          <w:lang w:eastAsia="ru-RU"/>
        </w:rPr>
        <w:t xml:space="preserve">Прогноз республики разработан в двух вариантах: </w:t>
      </w:r>
      <w:r w:rsidRPr="007F4179">
        <w:rPr>
          <w:rFonts w:ascii="Times New Roman" w:eastAsia="Times New Roman" w:hAnsi="Times New Roman" w:cs="Times New Roman"/>
          <w:sz w:val="28"/>
          <w:szCs w:val="28"/>
          <w:lang w:eastAsia="ru-RU"/>
        </w:rPr>
        <w:t xml:space="preserve">консервативном (вариант 1) и базовом (вариант 2). В качестве основного варианта для разработки параметров республиканского бюджета </w:t>
      </w:r>
      <w:r w:rsidR="00CF054D">
        <w:rPr>
          <w:rFonts w:ascii="Times New Roman" w:eastAsia="Times New Roman" w:hAnsi="Times New Roman" w:cs="Times New Roman"/>
          <w:sz w:val="28"/>
          <w:szCs w:val="28"/>
          <w:lang w:eastAsia="ru-RU"/>
        </w:rPr>
        <w:t xml:space="preserve">Республики Тыва </w:t>
      </w:r>
      <w:r w:rsidRPr="007F4179">
        <w:rPr>
          <w:rFonts w:ascii="Times New Roman" w:eastAsia="Times New Roman" w:hAnsi="Times New Roman" w:cs="Times New Roman"/>
          <w:sz w:val="28"/>
          <w:szCs w:val="28"/>
          <w:lang w:eastAsia="ru-RU"/>
        </w:rPr>
        <w:t>на 2022</w:t>
      </w:r>
      <w:r w:rsidR="00186B03">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2024 годы выбран базовый вариант (вариант 2) прогноза.</w:t>
      </w:r>
    </w:p>
    <w:p w:rsidR="007F4179" w:rsidRPr="007F4179"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Консервативный вариант (вариант 1) основан на предпосылке о менее благ</w:t>
      </w:r>
      <w:r w:rsidRPr="007F4179">
        <w:rPr>
          <w:rFonts w:ascii="Times New Roman" w:eastAsia="Times New Roman" w:hAnsi="Times New Roman" w:cs="Times New Roman"/>
          <w:sz w:val="28"/>
          <w:szCs w:val="28"/>
          <w:lang w:eastAsia="ru-RU"/>
        </w:rPr>
        <w:t>о</w:t>
      </w:r>
      <w:r w:rsidRPr="007F4179">
        <w:rPr>
          <w:rFonts w:ascii="Times New Roman" w:eastAsia="Times New Roman" w:hAnsi="Times New Roman" w:cs="Times New Roman"/>
          <w:sz w:val="28"/>
          <w:szCs w:val="28"/>
          <w:lang w:eastAsia="ru-RU"/>
        </w:rPr>
        <w:t>приятной санитарно-эпидемиологической ситуации в мире, затяжном восстановл</w:t>
      </w:r>
      <w:r w:rsidRPr="007F4179">
        <w:rPr>
          <w:rFonts w:ascii="Times New Roman" w:eastAsia="Times New Roman" w:hAnsi="Times New Roman" w:cs="Times New Roman"/>
          <w:sz w:val="28"/>
          <w:szCs w:val="28"/>
          <w:lang w:eastAsia="ru-RU"/>
        </w:rPr>
        <w:t>е</w:t>
      </w:r>
      <w:r w:rsidRPr="007F4179">
        <w:rPr>
          <w:rFonts w:ascii="Times New Roman" w:eastAsia="Times New Roman" w:hAnsi="Times New Roman" w:cs="Times New Roman"/>
          <w:sz w:val="28"/>
          <w:szCs w:val="28"/>
          <w:lang w:eastAsia="ru-RU"/>
        </w:rPr>
        <w:t xml:space="preserve">нии экономики Российской Федерации и структурном замедлении темпов ее роста в среднесрочной перспективе из-за последствий распространения новой </w:t>
      </w:r>
      <w:proofErr w:type="spellStart"/>
      <w:r w:rsidRPr="007F4179">
        <w:rPr>
          <w:rFonts w:ascii="Times New Roman" w:eastAsia="Times New Roman" w:hAnsi="Times New Roman" w:cs="Times New Roman"/>
          <w:sz w:val="28"/>
          <w:szCs w:val="28"/>
          <w:lang w:eastAsia="ru-RU"/>
        </w:rPr>
        <w:t>коронавиру</w:t>
      </w:r>
      <w:r w:rsidRPr="007F4179">
        <w:rPr>
          <w:rFonts w:ascii="Times New Roman" w:eastAsia="Times New Roman" w:hAnsi="Times New Roman" w:cs="Times New Roman"/>
          <w:sz w:val="28"/>
          <w:szCs w:val="28"/>
          <w:lang w:eastAsia="ru-RU"/>
        </w:rPr>
        <w:t>с</w:t>
      </w:r>
      <w:r w:rsidRPr="007F4179">
        <w:rPr>
          <w:rFonts w:ascii="Times New Roman" w:eastAsia="Times New Roman" w:hAnsi="Times New Roman" w:cs="Times New Roman"/>
          <w:sz w:val="28"/>
          <w:szCs w:val="28"/>
          <w:lang w:eastAsia="ru-RU"/>
        </w:rPr>
        <w:t>ной</w:t>
      </w:r>
      <w:proofErr w:type="spellEnd"/>
      <w:r w:rsidRPr="007F4179">
        <w:rPr>
          <w:rFonts w:ascii="Times New Roman" w:eastAsia="Times New Roman" w:hAnsi="Times New Roman" w:cs="Times New Roman"/>
          <w:sz w:val="28"/>
          <w:szCs w:val="28"/>
          <w:lang w:eastAsia="ru-RU"/>
        </w:rPr>
        <w:t xml:space="preserve"> инфекции, а также с учетом существенного ухудшения внешнеэкономических и иных условий.</w:t>
      </w:r>
    </w:p>
    <w:p w:rsidR="007F4179" w:rsidRPr="007F4179"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Базовый вариант (вариант 2) характеризует основные тенденции и параметры развития экономики с учетом ожидаемых внешних условий, реализации принима</w:t>
      </w:r>
      <w:r w:rsidRPr="007F4179">
        <w:rPr>
          <w:rFonts w:ascii="Times New Roman" w:eastAsia="Times New Roman" w:hAnsi="Times New Roman" w:cs="Times New Roman"/>
          <w:sz w:val="28"/>
          <w:szCs w:val="28"/>
          <w:lang w:eastAsia="ru-RU"/>
        </w:rPr>
        <w:t>е</w:t>
      </w:r>
      <w:r w:rsidRPr="007F4179">
        <w:rPr>
          <w:rFonts w:ascii="Times New Roman" w:eastAsia="Times New Roman" w:hAnsi="Times New Roman" w:cs="Times New Roman"/>
          <w:sz w:val="28"/>
          <w:szCs w:val="28"/>
          <w:lang w:eastAsia="ru-RU"/>
        </w:rPr>
        <w:t>мых мер экономической политики, направленных на достижение национальных ц</w:t>
      </w:r>
      <w:r w:rsidRPr="007F4179">
        <w:rPr>
          <w:rFonts w:ascii="Times New Roman" w:eastAsia="Times New Roman" w:hAnsi="Times New Roman" w:cs="Times New Roman"/>
          <w:sz w:val="28"/>
          <w:szCs w:val="28"/>
          <w:lang w:eastAsia="ru-RU"/>
        </w:rPr>
        <w:t>е</w:t>
      </w:r>
      <w:r w:rsidRPr="007F4179">
        <w:rPr>
          <w:rFonts w:ascii="Times New Roman" w:eastAsia="Times New Roman" w:hAnsi="Times New Roman" w:cs="Times New Roman"/>
          <w:sz w:val="28"/>
          <w:szCs w:val="28"/>
          <w:lang w:eastAsia="ru-RU"/>
        </w:rPr>
        <w:t xml:space="preserve">лей развития, и своевременной реализации региональных проектов. </w:t>
      </w:r>
    </w:p>
    <w:p w:rsidR="007F4179" w:rsidRPr="007F4179" w:rsidRDefault="007F4179" w:rsidP="007F4179">
      <w:pPr>
        <w:widowControl w:val="0"/>
        <w:spacing w:after="0" w:line="240" w:lineRule="auto"/>
        <w:ind w:firstLine="709"/>
        <w:jc w:val="both"/>
        <w:rPr>
          <w:rFonts w:ascii="Times New Roman CYR" w:eastAsia="Times New Roman" w:hAnsi="Times New Roman CYR" w:cs="Times New Roman CYR"/>
          <w:i/>
          <w:sz w:val="28"/>
          <w:szCs w:val="28"/>
          <w:lang w:eastAsia="ru-RU"/>
        </w:rPr>
      </w:pPr>
      <w:r w:rsidRPr="007F4179">
        <w:rPr>
          <w:rFonts w:ascii="Times New Roman" w:eastAsia="Times New Roman" w:hAnsi="Times New Roman" w:cs="Times New Roman"/>
          <w:sz w:val="28"/>
          <w:szCs w:val="28"/>
          <w:lang w:eastAsia="ru-RU"/>
        </w:rPr>
        <w:t>С учетом указанных факторов, в трехлетней перспективе в республике пр</w:t>
      </w:r>
      <w:r w:rsidRPr="007F4179">
        <w:rPr>
          <w:rFonts w:ascii="Times New Roman" w:eastAsia="Times New Roman" w:hAnsi="Times New Roman" w:cs="Times New Roman"/>
          <w:sz w:val="28"/>
          <w:szCs w:val="28"/>
          <w:lang w:eastAsia="ru-RU"/>
        </w:rPr>
        <w:t>о</w:t>
      </w:r>
      <w:r w:rsidRPr="007F4179">
        <w:rPr>
          <w:rFonts w:ascii="Times New Roman" w:eastAsia="Times New Roman" w:hAnsi="Times New Roman" w:cs="Times New Roman"/>
          <w:sz w:val="28"/>
          <w:szCs w:val="28"/>
          <w:lang w:eastAsia="ru-RU"/>
        </w:rPr>
        <w:t xml:space="preserve">гнозируется рост объема </w:t>
      </w:r>
      <w:r w:rsidRPr="00D76D47">
        <w:rPr>
          <w:rFonts w:ascii="Times New Roman" w:eastAsia="Times New Roman" w:hAnsi="Times New Roman" w:cs="Times New Roman"/>
          <w:i/>
          <w:sz w:val="28"/>
          <w:szCs w:val="28"/>
          <w:lang w:eastAsia="ru-RU"/>
        </w:rPr>
        <w:t>промышленного производства</w:t>
      </w:r>
      <w:r w:rsidRPr="00D76D47">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 xml:space="preserve"> </w:t>
      </w:r>
      <w:r w:rsidRPr="007F4179">
        <w:rPr>
          <w:rFonts w:ascii="Times New Roman CYR" w:eastAsia="Times New Roman" w:hAnsi="Times New Roman CYR" w:cs="Times New Roman CYR"/>
          <w:sz w:val="28"/>
          <w:szCs w:val="28"/>
          <w:lang w:eastAsia="ru-RU"/>
        </w:rPr>
        <w:t>По итогам 2021 года индекс промышленного производства ожидается на уровне 103 </w:t>
      </w:r>
      <w:r w:rsidR="002D451C">
        <w:rPr>
          <w:rFonts w:ascii="Times New Roman CYR" w:eastAsia="Times New Roman" w:hAnsi="Times New Roman CYR" w:cs="Times New Roman CYR"/>
          <w:sz w:val="28"/>
          <w:szCs w:val="28"/>
          <w:lang w:eastAsia="ru-RU"/>
        </w:rPr>
        <w:t>процентов</w:t>
      </w:r>
      <w:r w:rsidRPr="007F4179">
        <w:rPr>
          <w:rFonts w:ascii="Times New Roman CYR" w:eastAsia="Times New Roman" w:hAnsi="Times New Roman CYR" w:cs="Times New Roman CYR"/>
          <w:sz w:val="28"/>
          <w:szCs w:val="28"/>
          <w:lang w:eastAsia="ru-RU"/>
        </w:rPr>
        <w:t>. Добыча поле</w:t>
      </w:r>
      <w:r w:rsidRPr="007F4179">
        <w:rPr>
          <w:rFonts w:ascii="Times New Roman CYR" w:eastAsia="Times New Roman" w:hAnsi="Times New Roman CYR" w:cs="Times New Roman CYR"/>
          <w:sz w:val="28"/>
          <w:szCs w:val="28"/>
          <w:lang w:eastAsia="ru-RU"/>
        </w:rPr>
        <w:t>з</w:t>
      </w:r>
      <w:r w:rsidRPr="007F4179">
        <w:rPr>
          <w:rFonts w:ascii="Times New Roman CYR" w:eastAsia="Times New Roman" w:hAnsi="Times New Roman CYR" w:cs="Times New Roman CYR"/>
          <w:sz w:val="28"/>
          <w:szCs w:val="28"/>
          <w:lang w:eastAsia="ru-RU"/>
        </w:rPr>
        <w:t>ных ископаемых</w:t>
      </w:r>
      <w:r w:rsidR="00186B03">
        <w:rPr>
          <w:rFonts w:ascii="Times New Roman CYR" w:eastAsia="Times New Roman" w:hAnsi="Times New Roman CYR" w:cs="Times New Roman CYR"/>
          <w:sz w:val="28"/>
          <w:szCs w:val="28"/>
          <w:lang w:eastAsia="ru-RU"/>
        </w:rPr>
        <w:t xml:space="preserve"> </w:t>
      </w:r>
      <w:r w:rsidRPr="007F4179">
        <w:rPr>
          <w:rFonts w:ascii="Times New Roman CYR" w:eastAsia="Times New Roman" w:hAnsi="Times New Roman CYR" w:cs="Times New Roman CYR"/>
          <w:sz w:val="28"/>
          <w:szCs w:val="28"/>
          <w:lang w:eastAsia="ru-RU"/>
        </w:rPr>
        <w:t>сохранит свое доминирующее положение и определяющую роль в развитии промышленного производства республики (около 72 </w:t>
      </w:r>
      <w:r w:rsidR="002D451C">
        <w:rPr>
          <w:rFonts w:ascii="Times New Roman CYR" w:eastAsia="Times New Roman" w:hAnsi="Times New Roman CYR" w:cs="Times New Roman CYR"/>
          <w:sz w:val="28"/>
          <w:szCs w:val="28"/>
          <w:lang w:eastAsia="ru-RU"/>
        </w:rPr>
        <w:t>процентов</w:t>
      </w:r>
      <w:r w:rsidRPr="007F4179">
        <w:rPr>
          <w:rFonts w:ascii="Times New Roman CYR" w:eastAsia="Times New Roman" w:hAnsi="Times New Roman CYR" w:cs="Times New Roman CYR"/>
          <w:sz w:val="28"/>
          <w:szCs w:val="28"/>
          <w:lang w:eastAsia="ru-RU"/>
        </w:rPr>
        <w:t>). Динам</w:t>
      </w:r>
      <w:r w:rsidRPr="007F4179">
        <w:rPr>
          <w:rFonts w:ascii="Times New Roman CYR" w:eastAsia="Times New Roman" w:hAnsi="Times New Roman CYR" w:cs="Times New Roman CYR"/>
          <w:sz w:val="28"/>
          <w:szCs w:val="28"/>
          <w:lang w:eastAsia="ru-RU"/>
        </w:rPr>
        <w:t>и</w:t>
      </w:r>
      <w:r w:rsidRPr="007F4179">
        <w:rPr>
          <w:rFonts w:ascii="Times New Roman CYR" w:eastAsia="Times New Roman" w:hAnsi="Times New Roman CYR" w:cs="Times New Roman CYR"/>
          <w:sz w:val="28"/>
          <w:szCs w:val="28"/>
          <w:lang w:eastAsia="ru-RU"/>
        </w:rPr>
        <w:t>ка в добывающем секторе будет определяться продолжением действующих и запу</w:t>
      </w:r>
      <w:r w:rsidRPr="007F4179">
        <w:rPr>
          <w:rFonts w:ascii="Times New Roman CYR" w:eastAsia="Times New Roman" w:hAnsi="Times New Roman CYR" w:cs="Times New Roman CYR"/>
          <w:sz w:val="28"/>
          <w:szCs w:val="28"/>
          <w:lang w:eastAsia="ru-RU"/>
        </w:rPr>
        <w:t>с</w:t>
      </w:r>
      <w:r w:rsidRPr="007F4179">
        <w:rPr>
          <w:rFonts w:ascii="Times New Roman CYR" w:eastAsia="Times New Roman" w:hAnsi="Times New Roman CYR" w:cs="Times New Roman CYR"/>
          <w:sz w:val="28"/>
          <w:szCs w:val="28"/>
          <w:lang w:eastAsia="ru-RU"/>
        </w:rPr>
        <w:t>ком новых инвестиционных проектов по освоению месторождений полезных иск</w:t>
      </w:r>
      <w:r w:rsidRPr="007F4179">
        <w:rPr>
          <w:rFonts w:ascii="Times New Roman CYR" w:eastAsia="Times New Roman" w:hAnsi="Times New Roman CYR" w:cs="Times New Roman CYR"/>
          <w:sz w:val="28"/>
          <w:szCs w:val="28"/>
          <w:lang w:eastAsia="ru-RU"/>
        </w:rPr>
        <w:t>о</w:t>
      </w:r>
      <w:r w:rsidRPr="007F4179">
        <w:rPr>
          <w:rFonts w:ascii="Times New Roman CYR" w:eastAsia="Times New Roman" w:hAnsi="Times New Roman CYR" w:cs="Times New Roman CYR"/>
          <w:sz w:val="28"/>
          <w:szCs w:val="28"/>
          <w:lang w:eastAsia="ru-RU"/>
        </w:rPr>
        <w:lastRenderedPageBreak/>
        <w:t>паемых.</w:t>
      </w:r>
    </w:p>
    <w:p w:rsidR="007F4179" w:rsidRPr="00D76D47"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 xml:space="preserve">В условиях продолжения реализации крупных капиталоемких и запуска новых проектов </w:t>
      </w:r>
      <w:r w:rsidRPr="00D76D47">
        <w:rPr>
          <w:rFonts w:ascii="Times New Roman" w:eastAsia="Times New Roman" w:hAnsi="Times New Roman" w:cs="Times New Roman"/>
          <w:i/>
          <w:sz w:val="28"/>
          <w:szCs w:val="28"/>
          <w:lang w:eastAsia="ru-RU"/>
        </w:rPr>
        <w:t>объем инвестиций</w:t>
      </w:r>
      <w:r w:rsidRPr="00D76D47">
        <w:rPr>
          <w:rFonts w:ascii="Times New Roman" w:eastAsia="Times New Roman" w:hAnsi="Times New Roman" w:cs="Times New Roman"/>
          <w:sz w:val="28"/>
          <w:szCs w:val="28"/>
          <w:lang w:eastAsia="ru-RU"/>
        </w:rPr>
        <w:t xml:space="preserve"> сохранит рост и увеличится с 16,2 млрд. рублей в 2021 год до 19,9 млрд</w:t>
      </w:r>
      <w:r w:rsidR="00D76D47">
        <w:rPr>
          <w:rFonts w:ascii="Times New Roman" w:eastAsia="Times New Roman" w:hAnsi="Times New Roman" w:cs="Times New Roman"/>
          <w:sz w:val="28"/>
          <w:szCs w:val="28"/>
          <w:lang w:eastAsia="ru-RU"/>
        </w:rPr>
        <w:t>.</w:t>
      </w:r>
      <w:r w:rsidRPr="00D76D47">
        <w:rPr>
          <w:rFonts w:ascii="Times New Roman" w:eastAsia="Times New Roman" w:hAnsi="Times New Roman" w:cs="Times New Roman"/>
          <w:sz w:val="28"/>
          <w:szCs w:val="28"/>
          <w:lang w:eastAsia="ru-RU"/>
        </w:rPr>
        <w:t xml:space="preserve"> рублей в 2024 году.</w:t>
      </w:r>
    </w:p>
    <w:p w:rsidR="007F4179" w:rsidRPr="00D76D47"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D76D47">
        <w:rPr>
          <w:rFonts w:ascii="Times New Roman" w:eastAsia="Times New Roman" w:hAnsi="Times New Roman" w:cs="Times New Roman"/>
          <w:sz w:val="28"/>
          <w:szCs w:val="28"/>
          <w:lang w:eastAsia="ru-RU"/>
        </w:rPr>
        <w:t xml:space="preserve">Продолжится развитие </w:t>
      </w:r>
      <w:r w:rsidRPr="00D76D47">
        <w:rPr>
          <w:rFonts w:ascii="Times New Roman" w:eastAsia="Times New Roman" w:hAnsi="Times New Roman" w:cs="Times New Roman"/>
          <w:i/>
          <w:sz w:val="28"/>
          <w:szCs w:val="28"/>
          <w:lang w:eastAsia="ru-RU"/>
        </w:rPr>
        <w:t>агропромышленного комплекса</w:t>
      </w:r>
      <w:r w:rsidRPr="00D76D47">
        <w:rPr>
          <w:rFonts w:ascii="Times New Roman" w:eastAsia="Times New Roman" w:hAnsi="Times New Roman" w:cs="Times New Roman"/>
          <w:sz w:val="28"/>
          <w:szCs w:val="28"/>
          <w:lang w:eastAsia="ru-RU"/>
        </w:rPr>
        <w:t>. Положительная дин</w:t>
      </w:r>
      <w:r w:rsidRPr="00D76D47">
        <w:rPr>
          <w:rFonts w:ascii="Times New Roman" w:eastAsia="Times New Roman" w:hAnsi="Times New Roman" w:cs="Times New Roman"/>
          <w:sz w:val="28"/>
          <w:szCs w:val="28"/>
          <w:lang w:eastAsia="ru-RU"/>
        </w:rPr>
        <w:t>а</w:t>
      </w:r>
      <w:r w:rsidRPr="00D76D47">
        <w:rPr>
          <w:rFonts w:ascii="Times New Roman" w:eastAsia="Times New Roman" w:hAnsi="Times New Roman" w:cs="Times New Roman"/>
          <w:sz w:val="28"/>
          <w:szCs w:val="28"/>
          <w:lang w:eastAsia="ru-RU"/>
        </w:rPr>
        <w:t>мика будет формироваться в условиях реализации мер государственной поддержки отрасли, запуска новых и поддержки реализующих проектов, в том числе в рамках Индивидуальной программы социально-экономического развития Республики Тыва</w:t>
      </w:r>
      <w:r w:rsidR="00CF054D">
        <w:rPr>
          <w:rFonts w:ascii="Times New Roman" w:eastAsia="Times New Roman" w:hAnsi="Times New Roman" w:cs="Times New Roman"/>
          <w:sz w:val="28"/>
          <w:szCs w:val="28"/>
          <w:lang w:eastAsia="ru-RU"/>
        </w:rPr>
        <w:t xml:space="preserve"> на 2020-2024 годы</w:t>
      </w:r>
      <w:r w:rsidRPr="00D76D47">
        <w:rPr>
          <w:rFonts w:ascii="Times New Roman" w:eastAsia="Times New Roman" w:hAnsi="Times New Roman" w:cs="Times New Roman"/>
          <w:sz w:val="28"/>
          <w:szCs w:val="28"/>
          <w:lang w:eastAsia="ru-RU"/>
        </w:rPr>
        <w:t>. С</w:t>
      </w:r>
      <w:r w:rsidRPr="00D76D47">
        <w:rPr>
          <w:rFonts w:ascii="Times New Roman CYR" w:eastAsia="Times New Roman" w:hAnsi="Times New Roman CYR" w:cs="Times New Roman CYR"/>
          <w:sz w:val="28"/>
          <w:szCs w:val="28"/>
          <w:lang w:eastAsia="ru-RU"/>
        </w:rPr>
        <w:t>редний темп прироста о</w:t>
      </w:r>
      <w:r w:rsidRPr="00D76D47">
        <w:rPr>
          <w:rFonts w:ascii="Times New Roman" w:eastAsia="Times New Roman" w:hAnsi="Times New Roman" w:cs="Times New Roman"/>
          <w:sz w:val="28"/>
          <w:szCs w:val="28"/>
          <w:lang w:eastAsia="ru-RU"/>
        </w:rPr>
        <w:t xml:space="preserve">бъема </w:t>
      </w:r>
      <w:r w:rsidRPr="00D76D47">
        <w:rPr>
          <w:rFonts w:ascii="Times New Roman CYR" w:eastAsia="Times New Roman" w:hAnsi="Times New Roman CYR" w:cs="Times New Roman CYR"/>
          <w:sz w:val="28"/>
          <w:szCs w:val="28"/>
          <w:lang w:eastAsia="ru-RU"/>
        </w:rPr>
        <w:t>сельскохозяйственного прои</w:t>
      </w:r>
      <w:r w:rsidRPr="00D76D47">
        <w:rPr>
          <w:rFonts w:ascii="Times New Roman CYR" w:eastAsia="Times New Roman" w:hAnsi="Times New Roman CYR" w:cs="Times New Roman CYR"/>
          <w:sz w:val="28"/>
          <w:szCs w:val="28"/>
          <w:lang w:eastAsia="ru-RU"/>
        </w:rPr>
        <w:t>з</w:t>
      </w:r>
      <w:r w:rsidRPr="00D76D47">
        <w:rPr>
          <w:rFonts w:ascii="Times New Roman CYR" w:eastAsia="Times New Roman" w:hAnsi="Times New Roman CYR" w:cs="Times New Roman CYR"/>
          <w:sz w:val="28"/>
          <w:szCs w:val="28"/>
          <w:lang w:eastAsia="ru-RU"/>
        </w:rPr>
        <w:t>водст</w:t>
      </w:r>
      <w:r w:rsidR="002D451C" w:rsidRPr="00D76D47">
        <w:rPr>
          <w:rFonts w:ascii="Times New Roman CYR" w:eastAsia="Times New Roman" w:hAnsi="Times New Roman CYR" w:cs="Times New Roman CYR"/>
          <w:sz w:val="28"/>
          <w:szCs w:val="28"/>
          <w:lang w:eastAsia="ru-RU"/>
        </w:rPr>
        <w:t>ва прогнозируется в пределах 4 процентов</w:t>
      </w:r>
      <w:r w:rsidRPr="00D76D47">
        <w:rPr>
          <w:rFonts w:ascii="Times New Roman CYR" w:eastAsia="Times New Roman" w:hAnsi="Times New Roman CYR" w:cs="Times New Roman CYR"/>
          <w:sz w:val="28"/>
          <w:szCs w:val="28"/>
          <w:lang w:eastAsia="ru-RU"/>
        </w:rPr>
        <w:t xml:space="preserve"> в год</w:t>
      </w:r>
      <w:r w:rsidRPr="00D76D47">
        <w:rPr>
          <w:rFonts w:ascii="Times New Roman" w:eastAsia="Times New Roman" w:hAnsi="Times New Roman" w:cs="Times New Roman"/>
          <w:sz w:val="28"/>
          <w:szCs w:val="28"/>
          <w:lang w:eastAsia="ru-RU"/>
        </w:rPr>
        <w:t xml:space="preserve">. </w:t>
      </w:r>
    </w:p>
    <w:p w:rsidR="007F4179" w:rsidRPr="007F4179" w:rsidRDefault="007F4179" w:rsidP="007F4179">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76D47">
        <w:rPr>
          <w:rFonts w:ascii="Times New Roman" w:eastAsia="Times New Roman" w:hAnsi="Times New Roman" w:cs="Times New Roman"/>
          <w:sz w:val="28"/>
          <w:szCs w:val="28"/>
          <w:lang w:eastAsia="ru-RU"/>
        </w:rPr>
        <w:t xml:space="preserve">Значительное влияние на развитие </w:t>
      </w:r>
      <w:r w:rsidRPr="00D76D47">
        <w:rPr>
          <w:rFonts w:ascii="Times New Roman" w:eastAsia="Times New Roman" w:hAnsi="Times New Roman" w:cs="Times New Roman"/>
          <w:i/>
          <w:sz w:val="28"/>
          <w:szCs w:val="28"/>
          <w:lang w:eastAsia="ru-RU"/>
        </w:rPr>
        <w:t>строительной отрасли</w:t>
      </w:r>
      <w:r w:rsidRPr="007F4179">
        <w:rPr>
          <w:rFonts w:ascii="Times New Roman" w:eastAsia="Times New Roman" w:hAnsi="Times New Roman" w:cs="Times New Roman"/>
          <w:b/>
          <w:i/>
          <w:sz w:val="28"/>
          <w:szCs w:val="28"/>
          <w:lang w:eastAsia="ru-RU"/>
        </w:rPr>
        <w:t xml:space="preserve"> </w:t>
      </w:r>
      <w:r w:rsidRPr="007F4179">
        <w:rPr>
          <w:rFonts w:ascii="Times New Roman" w:eastAsia="Times New Roman" w:hAnsi="Times New Roman" w:cs="Times New Roman"/>
          <w:sz w:val="28"/>
          <w:szCs w:val="28"/>
          <w:lang w:eastAsia="ru-RU"/>
        </w:rPr>
        <w:t xml:space="preserve">оказывает, в том числе, реализация на территории республики инвестиционных проектов. Средний ежегодный прирост объема строительных работ </w:t>
      </w:r>
      <w:r w:rsidR="002D451C">
        <w:rPr>
          <w:rFonts w:ascii="Times New Roman" w:eastAsia="Times New Roman" w:hAnsi="Times New Roman" w:cs="Times New Roman"/>
          <w:bCs/>
          <w:iCs/>
          <w:sz w:val="28"/>
          <w:szCs w:val="28"/>
          <w:lang w:eastAsia="ru-RU"/>
        </w:rPr>
        <w:t>составит 10 процентов</w:t>
      </w:r>
      <w:r w:rsidRPr="007F4179">
        <w:rPr>
          <w:rFonts w:ascii="Times New Roman" w:eastAsia="Times New Roman" w:hAnsi="Times New Roman" w:cs="Times New Roman"/>
          <w:bCs/>
          <w:iCs/>
          <w:sz w:val="28"/>
          <w:szCs w:val="28"/>
          <w:lang w:eastAsia="ru-RU"/>
        </w:rPr>
        <w:t>.</w:t>
      </w:r>
      <w:r w:rsidR="00D76D47">
        <w:rPr>
          <w:rFonts w:ascii="Times New Roman" w:eastAsia="Times New Roman" w:hAnsi="Times New Roman" w:cs="Times New Roman"/>
          <w:bCs/>
          <w:iCs/>
          <w:sz w:val="28"/>
          <w:szCs w:val="28"/>
          <w:lang w:eastAsia="ru-RU"/>
        </w:rPr>
        <w:t xml:space="preserve"> </w:t>
      </w:r>
      <w:r w:rsidRPr="007F4179">
        <w:rPr>
          <w:rFonts w:ascii="Times New Roman" w:eastAsia="Calibri" w:hAnsi="Times New Roman" w:cs="Times New Roman"/>
          <w:sz w:val="28"/>
          <w:szCs w:val="28"/>
          <w:lang w:eastAsia="ru-RU"/>
        </w:rPr>
        <w:t>На рынке жилищного строительства приоритетн</w:t>
      </w:r>
      <w:r w:rsidR="00CF054D">
        <w:rPr>
          <w:rFonts w:ascii="Times New Roman" w:eastAsia="Calibri" w:hAnsi="Times New Roman" w:cs="Times New Roman"/>
          <w:sz w:val="28"/>
          <w:szCs w:val="28"/>
          <w:lang w:eastAsia="ru-RU"/>
        </w:rPr>
        <w:t>ой</w:t>
      </w:r>
      <w:r w:rsidRPr="007F4179">
        <w:rPr>
          <w:rFonts w:ascii="Times New Roman" w:eastAsia="Calibri" w:hAnsi="Times New Roman" w:cs="Times New Roman"/>
          <w:sz w:val="28"/>
          <w:szCs w:val="28"/>
          <w:lang w:eastAsia="ru-RU"/>
        </w:rPr>
        <w:t xml:space="preserve"> и перспективн</w:t>
      </w:r>
      <w:r w:rsidR="00CF054D">
        <w:rPr>
          <w:rFonts w:ascii="Times New Roman" w:eastAsia="Calibri" w:hAnsi="Times New Roman" w:cs="Times New Roman"/>
          <w:sz w:val="28"/>
          <w:szCs w:val="28"/>
          <w:lang w:eastAsia="ru-RU"/>
        </w:rPr>
        <w:t>ой</w:t>
      </w:r>
      <w:r w:rsidRPr="007F4179">
        <w:rPr>
          <w:rFonts w:ascii="Times New Roman" w:eastAsia="Calibri" w:hAnsi="Times New Roman" w:cs="Times New Roman"/>
          <w:sz w:val="28"/>
          <w:szCs w:val="28"/>
          <w:lang w:eastAsia="ru-RU"/>
        </w:rPr>
        <w:t xml:space="preserve"> является комплексная з</w:t>
      </w:r>
      <w:r w:rsidRPr="007F4179">
        <w:rPr>
          <w:rFonts w:ascii="Times New Roman" w:eastAsia="Calibri" w:hAnsi="Times New Roman" w:cs="Times New Roman"/>
          <w:sz w:val="28"/>
          <w:szCs w:val="28"/>
          <w:lang w:eastAsia="ru-RU"/>
        </w:rPr>
        <w:t>а</w:t>
      </w:r>
      <w:r w:rsidRPr="007F4179">
        <w:rPr>
          <w:rFonts w:ascii="Times New Roman" w:eastAsia="Calibri" w:hAnsi="Times New Roman" w:cs="Times New Roman"/>
          <w:sz w:val="28"/>
          <w:szCs w:val="28"/>
          <w:lang w:eastAsia="ru-RU"/>
        </w:rPr>
        <w:t>стройка территорий, которо</w:t>
      </w:r>
      <w:r w:rsidR="00CF054D">
        <w:rPr>
          <w:rFonts w:ascii="Times New Roman" w:eastAsia="Calibri" w:hAnsi="Times New Roman" w:cs="Times New Roman"/>
          <w:sz w:val="28"/>
          <w:szCs w:val="28"/>
          <w:lang w:eastAsia="ru-RU"/>
        </w:rPr>
        <w:t>й</w:t>
      </w:r>
      <w:r w:rsidRPr="007F4179">
        <w:rPr>
          <w:rFonts w:ascii="Times New Roman" w:eastAsia="Calibri" w:hAnsi="Times New Roman" w:cs="Times New Roman"/>
          <w:sz w:val="28"/>
          <w:szCs w:val="28"/>
          <w:lang w:eastAsia="ru-RU"/>
        </w:rPr>
        <w:t xml:space="preserve"> способствует реализация программы «Стимулиров</w:t>
      </w:r>
      <w:r w:rsidRPr="007F4179">
        <w:rPr>
          <w:rFonts w:ascii="Times New Roman" w:eastAsia="Calibri" w:hAnsi="Times New Roman" w:cs="Times New Roman"/>
          <w:sz w:val="28"/>
          <w:szCs w:val="28"/>
          <w:lang w:eastAsia="ru-RU"/>
        </w:rPr>
        <w:t>а</w:t>
      </w:r>
      <w:r w:rsidRPr="007F4179">
        <w:rPr>
          <w:rFonts w:ascii="Times New Roman" w:eastAsia="Calibri" w:hAnsi="Times New Roman" w:cs="Times New Roman"/>
          <w:sz w:val="28"/>
          <w:szCs w:val="28"/>
          <w:lang w:eastAsia="ru-RU"/>
        </w:rPr>
        <w:t xml:space="preserve">ние жилищного строительства» («Стимул»). </w:t>
      </w:r>
      <w:r w:rsidRPr="007F4179">
        <w:rPr>
          <w:rFonts w:ascii="Times New Roman CYR" w:eastAsia="Times New Roman" w:hAnsi="Times New Roman CYR" w:cs="Times New Roman CYR"/>
          <w:sz w:val="28"/>
          <w:szCs w:val="28"/>
          <w:lang w:eastAsia="ru-RU"/>
        </w:rPr>
        <w:t xml:space="preserve">За три прогнозных года планируется ввести более 419 тыс. кв. метров жилья при вводе жилья в 2021 году в объеме 103 тыс. кв. метров с увеличением до 154 тыс. кв. метров в 2024 году. </w:t>
      </w:r>
    </w:p>
    <w:p w:rsidR="007F4179" w:rsidRPr="00D76D47" w:rsidRDefault="007F4179" w:rsidP="007F41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По мере восстановления потребительского спроса в 2022 году ожидается пр</w:t>
      </w:r>
      <w:r w:rsidRPr="007F4179">
        <w:rPr>
          <w:rFonts w:ascii="Times New Roman" w:eastAsia="Times New Roman" w:hAnsi="Times New Roman" w:cs="Times New Roman"/>
          <w:sz w:val="28"/>
          <w:szCs w:val="28"/>
          <w:lang w:eastAsia="ru-RU"/>
        </w:rPr>
        <w:t>и</w:t>
      </w:r>
      <w:r w:rsidRPr="007F4179">
        <w:rPr>
          <w:rFonts w:ascii="Times New Roman" w:eastAsia="Times New Roman" w:hAnsi="Times New Roman" w:cs="Times New Roman"/>
          <w:sz w:val="28"/>
          <w:szCs w:val="28"/>
          <w:lang w:eastAsia="ru-RU"/>
        </w:rPr>
        <w:t xml:space="preserve">рост </w:t>
      </w:r>
      <w:r w:rsidRPr="00D76D47">
        <w:rPr>
          <w:rFonts w:ascii="Times New Roman" w:eastAsia="Times New Roman" w:hAnsi="Times New Roman" w:cs="Times New Roman"/>
          <w:i/>
          <w:sz w:val="28"/>
          <w:szCs w:val="28"/>
          <w:lang w:eastAsia="ru-RU"/>
        </w:rPr>
        <w:t>оборота розничной торговли</w:t>
      </w:r>
      <w:r w:rsidRPr="00D76D47">
        <w:rPr>
          <w:rFonts w:ascii="Times New Roman" w:eastAsia="Times New Roman" w:hAnsi="Times New Roman" w:cs="Times New Roman"/>
          <w:sz w:val="28"/>
          <w:szCs w:val="28"/>
          <w:lang w:eastAsia="ru-RU"/>
        </w:rPr>
        <w:t xml:space="preserve"> на 2,9 </w:t>
      </w:r>
      <w:r w:rsidR="002D451C" w:rsidRPr="00D76D47">
        <w:rPr>
          <w:rFonts w:ascii="Times New Roman" w:eastAsia="Times New Roman" w:hAnsi="Times New Roman" w:cs="Times New Roman"/>
          <w:sz w:val="28"/>
          <w:szCs w:val="28"/>
          <w:lang w:eastAsia="ru-RU"/>
        </w:rPr>
        <w:t>процента</w:t>
      </w:r>
      <w:r w:rsidRPr="00D76D47">
        <w:rPr>
          <w:rFonts w:ascii="Times New Roman" w:eastAsia="Times New Roman" w:hAnsi="Times New Roman" w:cs="Times New Roman"/>
          <w:sz w:val="28"/>
          <w:szCs w:val="28"/>
          <w:lang w:eastAsia="ru-RU"/>
        </w:rPr>
        <w:t xml:space="preserve"> в сопоставимых ценах, в 2023-2024 годах – около 3 процентов в год. </w:t>
      </w:r>
      <w:r w:rsidRPr="00D76D47">
        <w:rPr>
          <w:rFonts w:ascii="Times New Roman" w:eastAsia="Times New Roman" w:hAnsi="Times New Roman" w:cs="Times New Roman"/>
          <w:i/>
          <w:sz w:val="28"/>
          <w:szCs w:val="28"/>
          <w:lang w:eastAsia="ru-RU"/>
        </w:rPr>
        <w:t>Объем платных услуг</w:t>
      </w:r>
      <w:r w:rsidRPr="00D76D47">
        <w:rPr>
          <w:rFonts w:ascii="Times New Roman" w:eastAsia="Times New Roman" w:hAnsi="Times New Roman" w:cs="Times New Roman"/>
          <w:sz w:val="28"/>
          <w:szCs w:val="28"/>
          <w:lang w:eastAsia="ru-RU"/>
        </w:rPr>
        <w:t>, оказанных населению, в среднем будет расти на 3,6 процента в год.</w:t>
      </w:r>
    </w:p>
    <w:p w:rsidR="007F4179" w:rsidRPr="00D76D47"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D76D47">
        <w:rPr>
          <w:rFonts w:ascii="Times New Roman" w:eastAsia="Times New Roman" w:hAnsi="Times New Roman" w:cs="Times New Roman"/>
          <w:bCs/>
          <w:i/>
          <w:iCs/>
          <w:sz w:val="28"/>
          <w:szCs w:val="28"/>
          <w:lang w:eastAsia="ru-RU"/>
        </w:rPr>
        <w:t>На рынке труда</w:t>
      </w:r>
      <w:r w:rsidRPr="00D76D47">
        <w:rPr>
          <w:rFonts w:ascii="Times New Roman" w:eastAsia="Times New Roman" w:hAnsi="Times New Roman" w:cs="Times New Roman"/>
          <w:sz w:val="28"/>
          <w:szCs w:val="28"/>
          <w:lang w:eastAsia="ru-RU"/>
        </w:rPr>
        <w:t xml:space="preserve"> отмечается тенденция снижения общей численности безр</w:t>
      </w:r>
      <w:r w:rsidRPr="00D76D47">
        <w:rPr>
          <w:rFonts w:ascii="Times New Roman" w:eastAsia="Times New Roman" w:hAnsi="Times New Roman" w:cs="Times New Roman"/>
          <w:sz w:val="28"/>
          <w:szCs w:val="28"/>
          <w:lang w:eastAsia="ru-RU"/>
        </w:rPr>
        <w:t>а</w:t>
      </w:r>
      <w:r w:rsidRPr="00D76D47">
        <w:rPr>
          <w:rFonts w:ascii="Times New Roman" w:eastAsia="Times New Roman" w:hAnsi="Times New Roman" w:cs="Times New Roman"/>
          <w:sz w:val="28"/>
          <w:szCs w:val="28"/>
          <w:lang w:eastAsia="ru-RU"/>
        </w:rPr>
        <w:t xml:space="preserve">ботных граждан. Прогнозируется </w:t>
      </w:r>
      <w:r w:rsidR="006D3900" w:rsidRPr="00D76D47">
        <w:rPr>
          <w:rFonts w:ascii="Times New Roman" w:eastAsia="Times New Roman" w:hAnsi="Times New Roman" w:cs="Times New Roman"/>
          <w:sz w:val="28"/>
          <w:szCs w:val="28"/>
          <w:lang w:eastAsia="ru-RU"/>
        </w:rPr>
        <w:t xml:space="preserve">также </w:t>
      </w:r>
      <w:r w:rsidRPr="00D76D47">
        <w:rPr>
          <w:rFonts w:ascii="Times New Roman" w:eastAsia="Times New Roman" w:hAnsi="Times New Roman" w:cs="Times New Roman"/>
          <w:sz w:val="28"/>
          <w:szCs w:val="28"/>
          <w:lang w:eastAsia="ru-RU"/>
        </w:rPr>
        <w:t>снижение уровня зарегистрированной бе</w:t>
      </w:r>
      <w:r w:rsidRPr="00D76D47">
        <w:rPr>
          <w:rFonts w:ascii="Times New Roman" w:eastAsia="Times New Roman" w:hAnsi="Times New Roman" w:cs="Times New Roman"/>
          <w:sz w:val="28"/>
          <w:szCs w:val="28"/>
          <w:lang w:eastAsia="ru-RU"/>
        </w:rPr>
        <w:t>з</w:t>
      </w:r>
      <w:r w:rsidRPr="00D76D47">
        <w:rPr>
          <w:rFonts w:ascii="Times New Roman" w:eastAsia="Times New Roman" w:hAnsi="Times New Roman" w:cs="Times New Roman"/>
          <w:sz w:val="28"/>
          <w:szCs w:val="28"/>
          <w:lang w:eastAsia="ru-RU"/>
        </w:rPr>
        <w:t xml:space="preserve">работицы к </w:t>
      </w:r>
      <w:r w:rsidR="006D3900" w:rsidRPr="00D76D47">
        <w:rPr>
          <w:rFonts w:ascii="Times New Roman" w:eastAsia="Times New Roman" w:hAnsi="Times New Roman" w:cs="Times New Roman"/>
          <w:sz w:val="28"/>
          <w:szCs w:val="28"/>
          <w:lang w:eastAsia="ru-RU"/>
        </w:rPr>
        <w:t>концу прогнозного периода до 5,4</w:t>
      </w:r>
      <w:r w:rsidR="002D451C" w:rsidRPr="00D76D47">
        <w:rPr>
          <w:rFonts w:ascii="Times New Roman" w:eastAsia="Times New Roman" w:hAnsi="Times New Roman" w:cs="Times New Roman"/>
          <w:sz w:val="28"/>
          <w:szCs w:val="28"/>
          <w:lang w:eastAsia="ru-RU"/>
        </w:rPr>
        <w:t xml:space="preserve"> процента</w:t>
      </w:r>
      <w:r w:rsidRPr="00D76D47">
        <w:rPr>
          <w:rFonts w:ascii="Times New Roman" w:eastAsia="Times New Roman" w:hAnsi="Times New Roman" w:cs="Times New Roman"/>
          <w:sz w:val="28"/>
          <w:szCs w:val="28"/>
          <w:lang w:eastAsia="ru-RU"/>
        </w:rPr>
        <w:t xml:space="preserve"> с ожидаемых </w:t>
      </w:r>
      <w:r w:rsidR="006D3900" w:rsidRPr="00D76D47">
        <w:rPr>
          <w:rFonts w:ascii="Times New Roman" w:eastAsia="Times New Roman" w:hAnsi="Times New Roman" w:cs="Times New Roman"/>
          <w:sz w:val="28"/>
          <w:szCs w:val="28"/>
          <w:lang w:eastAsia="ru-RU"/>
        </w:rPr>
        <w:t>9</w:t>
      </w:r>
      <w:r w:rsidR="002D451C" w:rsidRPr="00D76D47">
        <w:rPr>
          <w:rFonts w:ascii="Times New Roman" w:eastAsia="Times New Roman" w:hAnsi="Times New Roman" w:cs="Times New Roman"/>
          <w:sz w:val="28"/>
          <w:szCs w:val="28"/>
          <w:lang w:eastAsia="ru-RU"/>
        </w:rPr>
        <w:t xml:space="preserve"> процентов</w:t>
      </w:r>
      <w:r w:rsidRPr="00D76D47">
        <w:rPr>
          <w:rFonts w:ascii="Times New Roman" w:eastAsia="Times New Roman" w:hAnsi="Times New Roman" w:cs="Times New Roman"/>
          <w:sz w:val="28"/>
          <w:szCs w:val="28"/>
          <w:lang w:eastAsia="ru-RU"/>
        </w:rPr>
        <w:t xml:space="preserve"> в 2021 году.</w:t>
      </w:r>
    </w:p>
    <w:p w:rsidR="007F4179" w:rsidRPr="007F4179" w:rsidRDefault="007F4179" w:rsidP="007F4179">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D76D47">
        <w:rPr>
          <w:rFonts w:ascii="Times New Roman" w:eastAsia="Times New Roman" w:hAnsi="Times New Roman" w:cs="Times New Roman"/>
          <w:sz w:val="28"/>
          <w:szCs w:val="28"/>
          <w:lang w:eastAsia="ru-RU"/>
        </w:rPr>
        <w:t xml:space="preserve">Показатели </w:t>
      </w:r>
      <w:r w:rsidRPr="00D76D47">
        <w:rPr>
          <w:rFonts w:ascii="Times New Roman" w:eastAsia="Times New Roman" w:hAnsi="Times New Roman" w:cs="Times New Roman"/>
          <w:i/>
          <w:sz w:val="28"/>
          <w:szCs w:val="28"/>
          <w:lang w:eastAsia="ru-RU"/>
        </w:rPr>
        <w:t>уровня жизни</w:t>
      </w:r>
      <w:r w:rsidRPr="007F4179">
        <w:rPr>
          <w:rFonts w:ascii="Times New Roman" w:eastAsia="Times New Roman" w:hAnsi="Times New Roman" w:cs="Times New Roman"/>
          <w:sz w:val="28"/>
          <w:szCs w:val="28"/>
          <w:lang w:eastAsia="ru-RU"/>
        </w:rPr>
        <w:t xml:space="preserve"> населения будут иметь сдержанную положительную динамику. В среднесрочном периоде ожидается увеличение денежных доходов населения, среднедушевых денежных доходов, а также рост заработной платы те</w:t>
      </w:r>
      <w:r w:rsidRPr="007F4179">
        <w:rPr>
          <w:rFonts w:ascii="Times New Roman" w:eastAsia="Times New Roman" w:hAnsi="Times New Roman" w:cs="Times New Roman"/>
          <w:sz w:val="28"/>
          <w:szCs w:val="28"/>
          <w:lang w:eastAsia="ru-RU"/>
        </w:rPr>
        <w:t>м</w:t>
      </w:r>
      <w:r w:rsidRPr="007F4179">
        <w:rPr>
          <w:rFonts w:ascii="Times New Roman" w:eastAsia="Times New Roman" w:hAnsi="Times New Roman" w:cs="Times New Roman"/>
          <w:sz w:val="28"/>
          <w:szCs w:val="28"/>
          <w:lang w:eastAsia="ru-RU"/>
        </w:rPr>
        <w:t>пами, опережающими инфляцию.</w:t>
      </w:r>
      <w:r w:rsidR="00186B03">
        <w:rPr>
          <w:rFonts w:ascii="Times New Roman" w:eastAsia="Times New Roman" w:hAnsi="Times New Roman" w:cs="Times New Roman"/>
          <w:sz w:val="28"/>
          <w:szCs w:val="28"/>
          <w:lang w:eastAsia="ru-RU"/>
        </w:rPr>
        <w:t xml:space="preserve"> </w:t>
      </w:r>
      <w:r w:rsidRPr="007F4179">
        <w:rPr>
          <w:rFonts w:ascii="Times New Roman" w:eastAsia="Times New Roman" w:hAnsi="Times New Roman" w:cs="Times New Roman"/>
          <w:sz w:val="28"/>
          <w:szCs w:val="28"/>
          <w:lang w:eastAsia="ru-RU"/>
        </w:rPr>
        <w:t xml:space="preserve">Средний ежегодный прирост </w:t>
      </w:r>
      <w:r w:rsidRPr="007F4179">
        <w:rPr>
          <w:rFonts w:ascii="Times New Roman CYR" w:eastAsia="Times New Roman" w:hAnsi="Times New Roman CYR" w:cs="Times New Roman CYR"/>
          <w:spacing w:val="-2"/>
          <w:sz w:val="28"/>
          <w:szCs w:val="28"/>
          <w:lang w:eastAsia="ru-RU"/>
        </w:rPr>
        <w:t xml:space="preserve">заработной платы в </w:t>
      </w:r>
      <w:r w:rsidRPr="007F4179">
        <w:rPr>
          <w:rFonts w:ascii="Times New Roman" w:eastAsia="Times New Roman" w:hAnsi="Times New Roman" w:cs="Times New Roman"/>
          <w:sz w:val="28"/>
          <w:szCs w:val="28"/>
          <w:lang w:eastAsia="ru-RU"/>
        </w:rPr>
        <w:t>р</w:t>
      </w:r>
      <w:r w:rsidRPr="007F4179">
        <w:rPr>
          <w:rFonts w:ascii="Times New Roman CYR" w:eastAsia="Times New Roman" w:hAnsi="Times New Roman CYR" w:cs="Times New Roman CYR"/>
          <w:spacing w:val="-2"/>
          <w:sz w:val="28"/>
          <w:szCs w:val="28"/>
          <w:lang w:eastAsia="ru-RU"/>
        </w:rPr>
        <w:t>еальном исчислении</w:t>
      </w:r>
      <w:r w:rsidRPr="007F4179">
        <w:rPr>
          <w:rFonts w:ascii="Times New Roman" w:eastAsia="Times New Roman" w:hAnsi="Times New Roman" w:cs="Times New Roman"/>
          <w:bCs/>
          <w:iCs/>
          <w:sz w:val="28"/>
          <w:szCs w:val="28"/>
          <w:lang w:eastAsia="ru-RU"/>
        </w:rPr>
        <w:t xml:space="preserve"> составит 1,9 </w:t>
      </w:r>
      <w:r w:rsidR="002D451C">
        <w:rPr>
          <w:rFonts w:ascii="Times New Roman" w:eastAsia="Times New Roman" w:hAnsi="Times New Roman" w:cs="Times New Roman"/>
          <w:bCs/>
          <w:iCs/>
          <w:sz w:val="28"/>
          <w:szCs w:val="28"/>
          <w:lang w:eastAsia="ru-RU"/>
        </w:rPr>
        <w:t>процента</w:t>
      </w:r>
      <w:r w:rsidRPr="007F4179">
        <w:rPr>
          <w:rFonts w:ascii="Times New Roman" w:eastAsia="Times New Roman" w:hAnsi="Times New Roman" w:cs="Times New Roman"/>
          <w:bCs/>
          <w:iCs/>
          <w:sz w:val="28"/>
          <w:szCs w:val="28"/>
          <w:lang w:eastAsia="ru-RU"/>
        </w:rPr>
        <w:t xml:space="preserve">. </w:t>
      </w:r>
    </w:p>
    <w:p w:rsidR="007F4179" w:rsidRPr="007F4179"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 xml:space="preserve">В социальной сфере </w:t>
      </w:r>
      <w:r w:rsidR="00994310" w:rsidRPr="00D87965">
        <w:rPr>
          <w:rFonts w:ascii="Times New Roman" w:eastAsia="Times New Roman" w:hAnsi="Times New Roman" w:cs="Times New Roman"/>
          <w:sz w:val="28"/>
          <w:szCs w:val="28"/>
          <w:lang w:eastAsia="ru-RU"/>
        </w:rPr>
        <w:t xml:space="preserve">продолжится обновление </w:t>
      </w:r>
      <w:r w:rsidRPr="00D87965">
        <w:rPr>
          <w:rFonts w:ascii="Times New Roman" w:eastAsia="Times New Roman" w:hAnsi="Times New Roman" w:cs="Times New Roman"/>
          <w:sz w:val="28"/>
          <w:szCs w:val="28"/>
          <w:lang w:eastAsia="ru-RU"/>
        </w:rPr>
        <w:t>материально-</w:t>
      </w:r>
      <w:r w:rsidR="00994310" w:rsidRPr="00D87965">
        <w:rPr>
          <w:rFonts w:ascii="Times New Roman" w:eastAsia="Times New Roman" w:hAnsi="Times New Roman" w:cs="Times New Roman"/>
          <w:sz w:val="28"/>
          <w:szCs w:val="28"/>
          <w:lang w:eastAsia="ru-RU"/>
        </w:rPr>
        <w:t>технического обеспечения</w:t>
      </w:r>
      <w:r w:rsidRPr="00D87965">
        <w:rPr>
          <w:rFonts w:ascii="Times New Roman" w:eastAsia="Times New Roman" w:hAnsi="Times New Roman" w:cs="Times New Roman"/>
          <w:sz w:val="28"/>
          <w:szCs w:val="28"/>
          <w:lang w:eastAsia="ru-RU"/>
        </w:rPr>
        <w:t xml:space="preserve"> учреждений здравоохранения, образования</w:t>
      </w:r>
      <w:r w:rsidRPr="007F4179">
        <w:rPr>
          <w:rFonts w:ascii="Times New Roman" w:eastAsia="Times New Roman" w:hAnsi="Times New Roman" w:cs="Times New Roman"/>
          <w:sz w:val="28"/>
          <w:szCs w:val="28"/>
          <w:lang w:eastAsia="ru-RU"/>
        </w:rPr>
        <w:t>, культуры, спорта, соц</w:t>
      </w:r>
      <w:r w:rsidRPr="007F4179">
        <w:rPr>
          <w:rFonts w:ascii="Times New Roman" w:eastAsia="Times New Roman" w:hAnsi="Times New Roman" w:cs="Times New Roman"/>
          <w:sz w:val="28"/>
          <w:szCs w:val="28"/>
          <w:lang w:eastAsia="ru-RU"/>
        </w:rPr>
        <w:t>и</w:t>
      </w:r>
      <w:r w:rsidRPr="007F4179">
        <w:rPr>
          <w:rFonts w:ascii="Times New Roman" w:eastAsia="Times New Roman" w:hAnsi="Times New Roman" w:cs="Times New Roman"/>
          <w:sz w:val="28"/>
          <w:szCs w:val="28"/>
          <w:lang w:eastAsia="ru-RU"/>
        </w:rPr>
        <w:t>ального обслуживания. Модернизация сети социальных учреждений позволит пов</w:t>
      </w:r>
      <w:r w:rsidRPr="007F4179">
        <w:rPr>
          <w:rFonts w:ascii="Times New Roman" w:eastAsia="Times New Roman" w:hAnsi="Times New Roman" w:cs="Times New Roman"/>
          <w:sz w:val="28"/>
          <w:szCs w:val="28"/>
          <w:lang w:eastAsia="ru-RU"/>
        </w:rPr>
        <w:t>ы</w:t>
      </w:r>
      <w:r w:rsidRPr="007F4179">
        <w:rPr>
          <w:rFonts w:ascii="Times New Roman" w:eastAsia="Times New Roman" w:hAnsi="Times New Roman" w:cs="Times New Roman"/>
          <w:sz w:val="28"/>
          <w:szCs w:val="28"/>
          <w:lang w:eastAsia="ru-RU"/>
        </w:rPr>
        <w:t>сить качество и расширить перечень предлагаемых услуг в здравоохранении, обр</w:t>
      </w:r>
      <w:r w:rsidRPr="007F4179">
        <w:rPr>
          <w:rFonts w:ascii="Times New Roman" w:eastAsia="Times New Roman" w:hAnsi="Times New Roman" w:cs="Times New Roman"/>
          <w:sz w:val="28"/>
          <w:szCs w:val="28"/>
          <w:lang w:eastAsia="ru-RU"/>
        </w:rPr>
        <w:t>а</w:t>
      </w:r>
      <w:r w:rsidRPr="007F4179">
        <w:rPr>
          <w:rFonts w:ascii="Times New Roman" w:eastAsia="Times New Roman" w:hAnsi="Times New Roman" w:cs="Times New Roman"/>
          <w:sz w:val="28"/>
          <w:szCs w:val="28"/>
          <w:lang w:eastAsia="ru-RU"/>
        </w:rPr>
        <w:t>зовании, социальном обслуживании, культуре, и</w:t>
      </w:r>
      <w:r w:rsidR="00CF054D">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 xml:space="preserve"> что особенно важно</w:t>
      </w:r>
      <w:r w:rsidR="00CF054D">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 xml:space="preserve"> – в сельской местности.</w:t>
      </w:r>
    </w:p>
    <w:p w:rsidR="007F4179" w:rsidRPr="007F4179"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 xml:space="preserve">В прогнозном периоде реализация мероприятий позволит достичь следующих основных показателей </w:t>
      </w:r>
      <w:r w:rsidRPr="00D76D47">
        <w:rPr>
          <w:rFonts w:ascii="Times New Roman" w:eastAsia="Times New Roman" w:hAnsi="Times New Roman" w:cs="Times New Roman"/>
          <w:sz w:val="28"/>
          <w:szCs w:val="28"/>
          <w:lang w:eastAsia="ru-RU"/>
        </w:rPr>
        <w:t>к 2024 году</w:t>
      </w:r>
      <w:r w:rsidRPr="00CF054D">
        <w:rPr>
          <w:rFonts w:ascii="Times New Roman" w:eastAsia="Times New Roman" w:hAnsi="Times New Roman" w:cs="Times New Roman"/>
          <w:sz w:val="28"/>
          <w:szCs w:val="28"/>
          <w:lang w:eastAsia="ru-RU"/>
        </w:rPr>
        <w:t>:</w:t>
      </w:r>
    </w:p>
    <w:p w:rsidR="007F4179" w:rsidRPr="007F4179"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рост ожидаемой продолжительности жизни при рождении с 6</w:t>
      </w:r>
      <w:r w:rsidR="006D3900">
        <w:rPr>
          <w:rFonts w:ascii="Times New Roman" w:eastAsia="Times New Roman" w:hAnsi="Times New Roman" w:cs="Times New Roman"/>
          <w:sz w:val="28"/>
          <w:szCs w:val="28"/>
          <w:lang w:eastAsia="ru-RU"/>
        </w:rPr>
        <w:t>4,81</w:t>
      </w:r>
      <w:r w:rsidRPr="007F4179">
        <w:rPr>
          <w:rFonts w:ascii="Times New Roman" w:eastAsia="Times New Roman" w:hAnsi="Times New Roman" w:cs="Times New Roman"/>
          <w:sz w:val="28"/>
          <w:szCs w:val="28"/>
          <w:lang w:eastAsia="ru-RU"/>
        </w:rPr>
        <w:t xml:space="preserve"> лет в 2021 году до </w:t>
      </w:r>
      <w:r w:rsidR="006D3900">
        <w:rPr>
          <w:rFonts w:ascii="Times New Roman" w:eastAsia="Times New Roman" w:hAnsi="Times New Roman" w:cs="Times New Roman"/>
          <w:sz w:val="28"/>
          <w:szCs w:val="28"/>
          <w:lang w:eastAsia="ru-RU"/>
        </w:rPr>
        <w:t>68,67</w:t>
      </w:r>
      <w:r w:rsidRPr="007F4179">
        <w:rPr>
          <w:rFonts w:ascii="Times New Roman" w:eastAsia="Times New Roman" w:hAnsi="Times New Roman" w:cs="Times New Roman"/>
          <w:sz w:val="28"/>
          <w:szCs w:val="28"/>
          <w:lang w:eastAsia="ru-RU"/>
        </w:rPr>
        <w:t xml:space="preserve"> года;</w:t>
      </w:r>
    </w:p>
    <w:p w:rsidR="007F4179" w:rsidRPr="007F4179"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снижени</w:t>
      </w:r>
      <w:r w:rsidR="00CF054D">
        <w:rPr>
          <w:rFonts w:ascii="Times New Roman" w:eastAsia="Times New Roman" w:hAnsi="Times New Roman" w:cs="Times New Roman"/>
          <w:sz w:val="28"/>
          <w:szCs w:val="28"/>
          <w:lang w:eastAsia="ru-RU"/>
        </w:rPr>
        <w:t>е</w:t>
      </w:r>
      <w:r w:rsidRPr="007F4179">
        <w:rPr>
          <w:rFonts w:ascii="Times New Roman" w:eastAsia="Times New Roman" w:hAnsi="Times New Roman" w:cs="Times New Roman"/>
          <w:sz w:val="28"/>
          <w:szCs w:val="28"/>
          <w:lang w:eastAsia="ru-RU"/>
        </w:rPr>
        <w:t xml:space="preserve"> уровня бедности с 33,2 в 2021 году до 2</w:t>
      </w:r>
      <w:r w:rsidR="00CD2714">
        <w:rPr>
          <w:rFonts w:ascii="Times New Roman" w:eastAsia="Times New Roman" w:hAnsi="Times New Roman" w:cs="Times New Roman"/>
          <w:sz w:val="28"/>
          <w:szCs w:val="28"/>
          <w:lang w:eastAsia="ru-RU"/>
        </w:rPr>
        <w:t>3,5</w:t>
      </w:r>
      <w:r w:rsidRPr="007F4179">
        <w:rPr>
          <w:rFonts w:ascii="Times New Roman" w:eastAsia="Times New Roman" w:hAnsi="Times New Roman" w:cs="Times New Roman"/>
          <w:sz w:val="28"/>
          <w:szCs w:val="28"/>
          <w:lang w:eastAsia="ru-RU"/>
        </w:rPr>
        <w:t xml:space="preserve"> процент</w:t>
      </w:r>
      <w:r w:rsidR="00D76D47">
        <w:rPr>
          <w:rFonts w:ascii="Times New Roman" w:eastAsia="Times New Roman" w:hAnsi="Times New Roman" w:cs="Times New Roman"/>
          <w:sz w:val="28"/>
          <w:szCs w:val="28"/>
          <w:lang w:eastAsia="ru-RU"/>
        </w:rPr>
        <w:t>а</w:t>
      </w:r>
      <w:r w:rsidRPr="007F4179">
        <w:rPr>
          <w:rFonts w:ascii="Times New Roman" w:eastAsia="Times New Roman" w:hAnsi="Times New Roman" w:cs="Times New Roman"/>
          <w:sz w:val="28"/>
          <w:szCs w:val="28"/>
          <w:lang w:eastAsia="ru-RU"/>
        </w:rPr>
        <w:t>;</w:t>
      </w:r>
    </w:p>
    <w:p w:rsidR="007F4179" w:rsidRPr="007F4179"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повышение реальных располагаемых денежных доходов населения с</w:t>
      </w:r>
      <w:r w:rsidR="00D04083">
        <w:rPr>
          <w:rFonts w:ascii="Times New Roman" w:eastAsia="Times New Roman" w:hAnsi="Times New Roman" w:cs="Times New Roman"/>
          <w:sz w:val="28"/>
          <w:szCs w:val="28"/>
          <w:lang w:eastAsia="ru-RU"/>
        </w:rPr>
        <w:t>о</w:t>
      </w:r>
      <w:r w:rsidRPr="007F4179">
        <w:rPr>
          <w:rFonts w:ascii="Times New Roman" w:eastAsia="Times New Roman" w:hAnsi="Times New Roman" w:cs="Times New Roman"/>
          <w:sz w:val="28"/>
          <w:szCs w:val="28"/>
          <w:lang w:eastAsia="ru-RU"/>
        </w:rPr>
        <w:t xml:space="preserve"> 100,9 в 2021 году до 106,8 процент</w:t>
      </w:r>
      <w:r w:rsidR="00D76D47">
        <w:rPr>
          <w:rFonts w:ascii="Times New Roman" w:eastAsia="Times New Roman" w:hAnsi="Times New Roman" w:cs="Times New Roman"/>
          <w:sz w:val="28"/>
          <w:szCs w:val="28"/>
          <w:lang w:eastAsia="ru-RU"/>
        </w:rPr>
        <w:t>а</w:t>
      </w:r>
      <w:r w:rsidRPr="007F4179">
        <w:rPr>
          <w:rFonts w:ascii="Times New Roman" w:eastAsia="Times New Roman" w:hAnsi="Times New Roman" w:cs="Times New Roman"/>
          <w:sz w:val="28"/>
          <w:szCs w:val="28"/>
          <w:lang w:eastAsia="ru-RU"/>
        </w:rPr>
        <w:t>;</w:t>
      </w:r>
    </w:p>
    <w:p w:rsidR="007F4179" w:rsidRPr="007F4179" w:rsidRDefault="007F4179" w:rsidP="00855426">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lastRenderedPageBreak/>
        <w:t>повышение размера номинальной начисленной среднемесячной заработной платы с 47897 руб. в 2021 году до 60280 руб.;</w:t>
      </w:r>
    </w:p>
    <w:p w:rsidR="007F4179" w:rsidRDefault="007F4179" w:rsidP="00855426">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снижение уровня общей безработицы с 1</w:t>
      </w:r>
      <w:r w:rsidR="006D3900">
        <w:rPr>
          <w:rFonts w:ascii="Times New Roman" w:eastAsia="Times New Roman" w:hAnsi="Times New Roman" w:cs="Times New Roman"/>
          <w:sz w:val="28"/>
          <w:szCs w:val="28"/>
          <w:lang w:eastAsia="ru-RU"/>
        </w:rPr>
        <w:t>5,1</w:t>
      </w:r>
      <w:r w:rsidRPr="007F4179">
        <w:rPr>
          <w:rFonts w:ascii="Times New Roman" w:eastAsia="Times New Roman" w:hAnsi="Times New Roman" w:cs="Times New Roman"/>
          <w:sz w:val="28"/>
          <w:szCs w:val="28"/>
          <w:lang w:eastAsia="ru-RU"/>
        </w:rPr>
        <w:t xml:space="preserve"> в 2021 году до 1</w:t>
      </w:r>
      <w:r w:rsidR="006D3900">
        <w:rPr>
          <w:rFonts w:ascii="Times New Roman" w:eastAsia="Times New Roman" w:hAnsi="Times New Roman" w:cs="Times New Roman"/>
          <w:sz w:val="28"/>
          <w:szCs w:val="28"/>
          <w:lang w:eastAsia="ru-RU"/>
        </w:rPr>
        <w:t>1,5</w:t>
      </w:r>
      <w:r w:rsidRPr="007F4179">
        <w:rPr>
          <w:rFonts w:ascii="Times New Roman" w:eastAsia="Times New Roman" w:hAnsi="Times New Roman" w:cs="Times New Roman"/>
          <w:sz w:val="28"/>
          <w:szCs w:val="28"/>
          <w:lang w:eastAsia="ru-RU"/>
        </w:rPr>
        <w:t xml:space="preserve"> процента.</w:t>
      </w:r>
    </w:p>
    <w:p w:rsidR="00855426" w:rsidRPr="007F4179" w:rsidRDefault="00855426" w:rsidP="00855426">
      <w:pPr>
        <w:spacing w:after="0" w:line="240" w:lineRule="auto"/>
        <w:ind w:firstLine="709"/>
        <w:jc w:val="both"/>
        <w:rPr>
          <w:rFonts w:ascii="Times New Roman" w:eastAsia="Times New Roman" w:hAnsi="Times New Roman" w:cs="Times New Roman"/>
          <w:sz w:val="28"/>
          <w:szCs w:val="28"/>
          <w:lang w:eastAsia="ru-RU"/>
        </w:rPr>
      </w:pPr>
    </w:p>
    <w:p w:rsidR="007F4179" w:rsidRPr="00855426" w:rsidRDefault="007F4179" w:rsidP="00855426">
      <w:pPr>
        <w:keepNext/>
        <w:numPr>
          <w:ilvl w:val="0"/>
          <w:numId w:val="15"/>
        </w:numPr>
        <w:spacing w:after="0" w:line="240" w:lineRule="auto"/>
        <w:ind w:left="0"/>
        <w:jc w:val="center"/>
        <w:outlineLvl w:val="0"/>
        <w:rPr>
          <w:rFonts w:ascii="Times New Roman" w:eastAsia="Times New Roman" w:hAnsi="Times New Roman" w:cs="Times New Roman"/>
          <w:bCs/>
          <w:kern w:val="32"/>
          <w:sz w:val="28"/>
          <w:szCs w:val="28"/>
          <w:lang w:eastAsia="ru-RU"/>
        </w:rPr>
      </w:pPr>
      <w:bookmarkStart w:id="6" w:name="_Toc81408830"/>
      <w:bookmarkStart w:id="7" w:name="_Toc84849779"/>
      <w:bookmarkStart w:id="8" w:name="_Toc86224038"/>
      <w:r w:rsidRPr="00855426">
        <w:rPr>
          <w:rFonts w:ascii="Times New Roman" w:eastAsia="Times New Roman" w:hAnsi="Times New Roman" w:cs="Times New Roman"/>
          <w:bCs/>
          <w:kern w:val="32"/>
          <w:sz w:val="28"/>
          <w:szCs w:val="28"/>
          <w:lang w:eastAsia="ru-RU"/>
        </w:rPr>
        <w:t>Производство валового регионального продукта</w:t>
      </w:r>
      <w:bookmarkEnd w:id="5"/>
      <w:bookmarkEnd w:id="6"/>
      <w:bookmarkEnd w:id="7"/>
      <w:bookmarkEnd w:id="8"/>
    </w:p>
    <w:p w:rsidR="00855426" w:rsidRPr="007F4179" w:rsidRDefault="00855426" w:rsidP="00855426">
      <w:pPr>
        <w:keepNext/>
        <w:spacing w:after="0" w:line="240" w:lineRule="auto"/>
        <w:jc w:val="center"/>
        <w:outlineLvl w:val="0"/>
        <w:rPr>
          <w:rFonts w:ascii="Times New Roman" w:eastAsia="Times New Roman" w:hAnsi="Times New Roman" w:cs="Times New Roman"/>
          <w:b/>
          <w:bCs/>
          <w:kern w:val="32"/>
          <w:sz w:val="28"/>
          <w:szCs w:val="28"/>
          <w:lang w:eastAsia="ru-RU"/>
        </w:rPr>
      </w:pPr>
    </w:p>
    <w:p w:rsidR="007F4179" w:rsidRDefault="007F4179" w:rsidP="00855426">
      <w:pPr>
        <w:spacing w:after="0" w:line="240" w:lineRule="auto"/>
        <w:ind w:firstLine="567"/>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Объем валового регионального продукта Республики Тыва (ВРП) за 2019 год составил 79,2 млрд. рублей с приростом к уровню 2018 года на 7,5</w:t>
      </w:r>
      <w:r w:rsidR="002D451C">
        <w:rPr>
          <w:rFonts w:ascii="Times New Roman" w:eastAsia="Times New Roman" w:hAnsi="Times New Roman" w:cs="Times New Roman"/>
          <w:sz w:val="28"/>
          <w:szCs w:val="28"/>
          <w:lang w:eastAsia="ru-RU"/>
        </w:rPr>
        <w:t xml:space="preserve"> процента</w:t>
      </w:r>
      <w:r w:rsidRPr="007F4179">
        <w:rPr>
          <w:rFonts w:ascii="Times New Roman" w:eastAsia="Times New Roman" w:hAnsi="Times New Roman" w:cs="Times New Roman"/>
          <w:sz w:val="28"/>
          <w:szCs w:val="28"/>
          <w:lang w:eastAsia="ru-RU"/>
        </w:rPr>
        <w:t xml:space="preserve"> (на 5,5 млрд. рублей). Индекс объема ВРП относительно предыдущего года </w:t>
      </w:r>
      <w:r w:rsidR="00855426">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 xml:space="preserve"> 101,8</w:t>
      </w:r>
      <w:r w:rsidR="002D451C">
        <w:rPr>
          <w:rFonts w:ascii="Times New Roman" w:eastAsia="Times New Roman" w:hAnsi="Times New Roman" w:cs="Times New Roman"/>
          <w:sz w:val="28"/>
          <w:szCs w:val="28"/>
          <w:lang w:eastAsia="ru-RU"/>
        </w:rPr>
        <w:t xml:space="preserve"> проце</w:t>
      </w:r>
      <w:r w:rsidR="002D451C">
        <w:rPr>
          <w:rFonts w:ascii="Times New Roman" w:eastAsia="Times New Roman" w:hAnsi="Times New Roman" w:cs="Times New Roman"/>
          <w:sz w:val="28"/>
          <w:szCs w:val="28"/>
          <w:lang w:eastAsia="ru-RU"/>
        </w:rPr>
        <w:t>н</w:t>
      </w:r>
      <w:r w:rsidR="002D451C">
        <w:rPr>
          <w:rFonts w:ascii="Times New Roman" w:eastAsia="Times New Roman" w:hAnsi="Times New Roman" w:cs="Times New Roman"/>
          <w:sz w:val="28"/>
          <w:szCs w:val="28"/>
          <w:lang w:eastAsia="ru-RU"/>
        </w:rPr>
        <w:t>та</w:t>
      </w:r>
      <w:r w:rsidRPr="007F4179">
        <w:rPr>
          <w:rFonts w:ascii="Times New Roman" w:eastAsia="Times New Roman" w:hAnsi="Times New Roman" w:cs="Times New Roman"/>
          <w:sz w:val="28"/>
          <w:szCs w:val="28"/>
          <w:lang w:eastAsia="ru-RU"/>
        </w:rPr>
        <w:t xml:space="preserve"> (по России – 101,6</w:t>
      </w:r>
      <w:r w:rsidR="002D451C">
        <w:rPr>
          <w:rFonts w:ascii="Times New Roman" w:eastAsia="Times New Roman" w:hAnsi="Times New Roman" w:cs="Times New Roman"/>
          <w:sz w:val="28"/>
          <w:szCs w:val="28"/>
          <w:lang w:eastAsia="ru-RU"/>
        </w:rPr>
        <w:t xml:space="preserve"> процента</w:t>
      </w:r>
      <w:r w:rsidRPr="007F4179">
        <w:rPr>
          <w:rFonts w:ascii="Times New Roman" w:eastAsia="Times New Roman" w:hAnsi="Times New Roman" w:cs="Times New Roman"/>
          <w:sz w:val="28"/>
          <w:szCs w:val="28"/>
          <w:lang w:eastAsia="ru-RU"/>
        </w:rPr>
        <w:t>,</w:t>
      </w:r>
      <w:r w:rsidR="002D451C">
        <w:rPr>
          <w:rFonts w:ascii="Times New Roman" w:eastAsia="Times New Roman" w:hAnsi="Times New Roman" w:cs="Times New Roman"/>
          <w:sz w:val="28"/>
          <w:szCs w:val="28"/>
          <w:lang w:eastAsia="ru-RU"/>
        </w:rPr>
        <w:t xml:space="preserve"> СФО – 101,2 процента</w:t>
      </w:r>
      <w:r w:rsidRPr="007F4179">
        <w:rPr>
          <w:rFonts w:ascii="Times New Roman" w:eastAsia="Times New Roman" w:hAnsi="Times New Roman" w:cs="Times New Roman"/>
          <w:sz w:val="28"/>
          <w:szCs w:val="28"/>
          <w:lang w:eastAsia="ru-RU"/>
        </w:rPr>
        <w:t xml:space="preserve">). По темпам прироста ВРП Республика Тыва занимает 5 место среди субъектов СФО. </w:t>
      </w:r>
    </w:p>
    <w:p w:rsidR="007F4179" w:rsidRDefault="007F4179" w:rsidP="0027419E">
      <w:pPr>
        <w:spacing w:after="0" w:line="240" w:lineRule="auto"/>
        <w:jc w:val="center"/>
        <w:rPr>
          <w:rFonts w:ascii="Times New Roman" w:eastAsia="Times New Roman" w:hAnsi="Times New Roman" w:cs="Times New Roman"/>
          <w:sz w:val="28"/>
          <w:szCs w:val="28"/>
          <w:lang w:eastAsia="ru-RU"/>
        </w:rPr>
      </w:pPr>
    </w:p>
    <w:p w:rsidR="007F4179" w:rsidRPr="007F4179" w:rsidRDefault="007F4179" w:rsidP="00D76D47">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 xml:space="preserve">В республике основная доля ВРП приходится на </w:t>
      </w:r>
      <w:proofErr w:type="gramStart"/>
      <w:r w:rsidRPr="007F4179">
        <w:rPr>
          <w:rFonts w:ascii="Times New Roman" w:eastAsia="Times New Roman" w:hAnsi="Times New Roman" w:cs="Times New Roman"/>
          <w:sz w:val="28"/>
          <w:szCs w:val="28"/>
          <w:lang w:eastAsia="ru-RU"/>
        </w:rPr>
        <w:t>промышленное</w:t>
      </w:r>
      <w:proofErr w:type="gramEnd"/>
      <w:r w:rsidRPr="007F4179">
        <w:rPr>
          <w:rFonts w:ascii="Times New Roman" w:eastAsia="Times New Roman" w:hAnsi="Times New Roman" w:cs="Times New Roman"/>
          <w:sz w:val="28"/>
          <w:szCs w:val="28"/>
          <w:lang w:eastAsia="ru-RU"/>
        </w:rPr>
        <w:t xml:space="preserve"> </w:t>
      </w:r>
      <w:proofErr w:type="spellStart"/>
      <w:r w:rsidRPr="007F4179">
        <w:rPr>
          <w:rFonts w:ascii="Times New Roman" w:eastAsia="Times New Roman" w:hAnsi="Times New Roman" w:cs="Times New Roman"/>
          <w:sz w:val="28"/>
          <w:szCs w:val="28"/>
          <w:lang w:eastAsia="ru-RU"/>
        </w:rPr>
        <w:t>производ</w:t>
      </w:r>
      <w:r w:rsidR="00186B03">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ство</w:t>
      </w:r>
      <w:proofErr w:type="spellEnd"/>
      <w:r w:rsidRPr="007F4179">
        <w:rPr>
          <w:rFonts w:ascii="Times New Roman" w:eastAsia="Times New Roman" w:hAnsi="Times New Roman" w:cs="Times New Roman"/>
          <w:sz w:val="28"/>
          <w:szCs w:val="28"/>
          <w:lang w:eastAsia="ru-RU"/>
        </w:rPr>
        <w:t xml:space="preserve"> </w:t>
      </w:r>
      <w:r w:rsidR="00855426">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 xml:space="preserve"> 23,1</w:t>
      </w:r>
      <w:r w:rsidR="002D451C">
        <w:rPr>
          <w:rFonts w:ascii="Times New Roman" w:eastAsia="Times New Roman" w:hAnsi="Times New Roman" w:cs="Times New Roman"/>
          <w:sz w:val="28"/>
          <w:szCs w:val="28"/>
          <w:lang w:eastAsia="ru-RU"/>
        </w:rPr>
        <w:t xml:space="preserve"> процента</w:t>
      </w:r>
      <w:r w:rsidRPr="007F4179">
        <w:rPr>
          <w:rFonts w:ascii="Times New Roman" w:eastAsia="Times New Roman" w:hAnsi="Times New Roman" w:cs="Times New Roman"/>
          <w:sz w:val="28"/>
          <w:szCs w:val="28"/>
          <w:lang w:eastAsia="ru-RU"/>
        </w:rPr>
        <w:t xml:space="preserve"> (основным источником формирования остается добыча поле</w:t>
      </w:r>
      <w:r w:rsidRPr="007F4179">
        <w:rPr>
          <w:rFonts w:ascii="Times New Roman" w:eastAsia="Times New Roman" w:hAnsi="Times New Roman" w:cs="Times New Roman"/>
          <w:sz w:val="28"/>
          <w:szCs w:val="28"/>
          <w:lang w:eastAsia="ru-RU"/>
        </w:rPr>
        <w:t>з</w:t>
      </w:r>
      <w:r w:rsidRPr="007F4179">
        <w:rPr>
          <w:rFonts w:ascii="Times New Roman" w:eastAsia="Times New Roman" w:hAnsi="Times New Roman" w:cs="Times New Roman"/>
          <w:sz w:val="28"/>
          <w:szCs w:val="28"/>
          <w:lang w:eastAsia="ru-RU"/>
        </w:rPr>
        <w:t xml:space="preserve">ных ископаемых </w:t>
      </w:r>
      <w:r w:rsidR="002D451C">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 xml:space="preserve"> 20</w:t>
      </w:r>
      <w:r w:rsidR="002D451C">
        <w:rPr>
          <w:rFonts w:ascii="Times New Roman" w:eastAsia="Times New Roman" w:hAnsi="Times New Roman" w:cs="Times New Roman"/>
          <w:sz w:val="28"/>
          <w:szCs w:val="28"/>
          <w:lang w:eastAsia="ru-RU"/>
        </w:rPr>
        <w:t xml:space="preserve"> процентов</w:t>
      </w:r>
      <w:r w:rsidRPr="007F4179">
        <w:rPr>
          <w:rFonts w:ascii="Times New Roman" w:eastAsia="Times New Roman" w:hAnsi="Times New Roman" w:cs="Times New Roman"/>
          <w:sz w:val="28"/>
          <w:szCs w:val="28"/>
          <w:lang w:eastAsia="ru-RU"/>
        </w:rPr>
        <w:t>), удель</w:t>
      </w:r>
      <w:r w:rsidR="002D451C">
        <w:rPr>
          <w:rFonts w:ascii="Times New Roman" w:eastAsia="Times New Roman" w:hAnsi="Times New Roman" w:cs="Times New Roman"/>
          <w:sz w:val="28"/>
          <w:szCs w:val="28"/>
          <w:lang w:eastAsia="ru-RU"/>
        </w:rPr>
        <w:t>ный вес социальной сферы – 23,8 процента</w:t>
      </w:r>
      <w:r w:rsidRPr="007F4179">
        <w:rPr>
          <w:rFonts w:ascii="Times New Roman" w:eastAsia="Times New Roman" w:hAnsi="Times New Roman" w:cs="Times New Roman"/>
          <w:sz w:val="28"/>
          <w:szCs w:val="28"/>
          <w:lang w:eastAsia="ru-RU"/>
        </w:rPr>
        <w:t>, государственного управления – 18,2</w:t>
      </w:r>
      <w:r w:rsidR="002D451C">
        <w:rPr>
          <w:rFonts w:ascii="Times New Roman" w:eastAsia="Times New Roman" w:hAnsi="Times New Roman" w:cs="Times New Roman"/>
          <w:sz w:val="28"/>
          <w:szCs w:val="28"/>
          <w:lang w:eastAsia="ru-RU"/>
        </w:rPr>
        <w:t xml:space="preserve"> процента</w:t>
      </w:r>
      <w:r w:rsidRPr="007F4179">
        <w:rPr>
          <w:rFonts w:ascii="Times New Roman" w:eastAsia="Times New Roman" w:hAnsi="Times New Roman" w:cs="Times New Roman"/>
          <w:sz w:val="28"/>
          <w:szCs w:val="28"/>
          <w:lang w:eastAsia="ru-RU"/>
        </w:rPr>
        <w:t xml:space="preserve">, оптовой и розничной торговли </w:t>
      </w:r>
      <w:r w:rsidR="002D451C">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 xml:space="preserve"> 7</w:t>
      </w:r>
      <w:r w:rsidR="00855426">
        <w:rPr>
          <w:rFonts w:ascii="Times New Roman" w:eastAsia="Times New Roman" w:hAnsi="Times New Roman" w:cs="Times New Roman"/>
          <w:sz w:val="28"/>
          <w:szCs w:val="28"/>
          <w:lang w:eastAsia="ru-RU"/>
        </w:rPr>
        <w:t xml:space="preserve"> </w:t>
      </w:r>
      <w:r w:rsidR="002D451C">
        <w:rPr>
          <w:rFonts w:ascii="Times New Roman" w:eastAsia="Times New Roman" w:hAnsi="Times New Roman" w:cs="Times New Roman"/>
          <w:sz w:val="28"/>
          <w:szCs w:val="28"/>
          <w:lang w:eastAsia="ru-RU"/>
        </w:rPr>
        <w:t>процентов</w:t>
      </w:r>
      <w:r w:rsidRPr="007F4179">
        <w:rPr>
          <w:rFonts w:ascii="Times New Roman" w:eastAsia="Times New Roman" w:hAnsi="Times New Roman" w:cs="Times New Roman"/>
          <w:sz w:val="28"/>
          <w:szCs w:val="28"/>
          <w:lang w:eastAsia="ru-RU"/>
        </w:rPr>
        <w:t xml:space="preserve">, строительства </w:t>
      </w:r>
      <w:r w:rsidR="002D451C">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 xml:space="preserve"> 6</w:t>
      </w:r>
      <w:r w:rsidR="002D451C">
        <w:rPr>
          <w:rFonts w:ascii="Times New Roman" w:eastAsia="Times New Roman" w:hAnsi="Times New Roman" w:cs="Times New Roman"/>
          <w:sz w:val="28"/>
          <w:szCs w:val="28"/>
          <w:lang w:eastAsia="ru-RU"/>
        </w:rPr>
        <w:t xml:space="preserve"> процентов</w:t>
      </w:r>
      <w:r w:rsidR="00855426">
        <w:rPr>
          <w:rFonts w:ascii="Times New Roman" w:eastAsia="Times New Roman" w:hAnsi="Times New Roman" w:cs="Times New Roman"/>
          <w:sz w:val="28"/>
          <w:szCs w:val="28"/>
          <w:lang w:eastAsia="ru-RU"/>
        </w:rPr>
        <w:t xml:space="preserve"> </w:t>
      </w:r>
      <w:r w:rsidRPr="007F4179">
        <w:rPr>
          <w:rFonts w:ascii="Times New Roman" w:eastAsia="Times New Roman" w:hAnsi="Times New Roman" w:cs="Times New Roman"/>
          <w:sz w:val="28"/>
          <w:szCs w:val="28"/>
          <w:lang w:eastAsia="ru-RU"/>
        </w:rPr>
        <w:t xml:space="preserve">и сельского хозяйства </w:t>
      </w:r>
      <w:r w:rsidR="002D451C">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 xml:space="preserve"> 5</w:t>
      </w:r>
      <w:r w:rsidR="002D451C">
        <w:rPr>
          <w:rFonts w:ascii="Times New Roman" w:eastAsia="Times New Roman" w:hAnsi="Times New Roman" w:cs="Times New Roman"/>
          <w:sz w:val="28"/>
          <w:szCs w:val="28"/>
          <w:lang w:eastAsia="ru-RU"/>
        </w:rPr>
        <w:t xml:space="preserve"> процентов</w:t>
      </w:r>
      <w:r w:rsidRPr="007F4179">
        <w:rPr>
          <w:rFonts w:ascii="Times New Roman" w:eastAsia="Times New Roman" w:hAnsi="Times New Roman" w:cs="Times New Roman"/>
          <w:sz w:val="28"/>
          <w:szCs w:val="28"/>
          <w:lang w:eastAsia="ru-RU"/>
        </w:rPr>
        <w:t>.</w:t>
      </w:r>
    </w:p>
    <w:p w:rsidR="007F4179" w:rsidRPr="007F4179" w:rsidRDefault="007F4179" w:rsidP="00D76D47">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Валовой региональный продукт на душу населения Республики Тыва соста</w:t>
      </w:r>
      <w:r w:rsidRPr="007F4179">
        <w:rPr>
          <w:rFonts w:ascii="Times New Roman" w:eastAsia="Times New Roman" w:hAnsi="Times New Roman" w:cs="Times New Roman"/>
          <w:sz w:val="28"/>
          <w:szCs w:val="28"/>
          <w:lang w:eastAsia="ru-RU"/>
        </w:rPr>
        <w:t>в</w:t>
      </w:r>
      <w:r w:rsidRPr="007F4179">
        <w:rPr>
          <w:rFonts w:ascii="Times New Roman" w:eastAsia="Times New Roman" w:hAnsi="Times New Roman" w:cs="Times New Roman"/>
          <w:sz w:val="28"/>
          <w:szCs w:val="28"/>
          <w:lang w:eastAsia="ru-RU"/>
        </w:rPr>
        <w:t>ляет 243,05 тыс. рублей (по России – 645,9 тыс. рублей, по СФО – 535,3 тыс. ру</w:t>
      </w:r>
      <w:r w:rsidRPr="007F4179">
        <w:rPr>
          <w:rFonts w:ascii="Times New Roman" w:eastAsia="Times New Roman" w:hAnsi="Times New Roman" w:cs="Times New Roman"/>
          <w:sz w:val="28"/>
          <w:szCs w:val="28"/>
          <w:lang w:eastAsia="ru-RU"/>
        </w:rPr>
        <w:t>б</w:t>
      </w:r>
      <w:r w:rsidR="00855426">
        <w:rPr>
          <w:rFonts w:ascii="Times New Roman" w:eastAsia="Times New Roman" w:hAnsi="Times New Roman" w:cs="Times New Roman"/>
          <w:sz w:val="28"/>
          <w:szCs w:val="28"/>
          <w:lang w:eastAsia="ru-RU"/>
        </w:rPr>
        <w:t>лей</w:t>
      </w:r>
      <w:r w:rsidRPr="007F4179">
        <w:rPr>
          <w:rFonts w:ascii="Times New Roman" w:eastAsia="Times New Roman" w:hAnsi="Times New Roman" w:cs="Times New Roman"/>
          <w:sz w:val="28"/>
          <w:szCs w:val="28"/>
          <w:lang w:eastAsia="ru-RU"/>
        </w:rPr>
        <w:t>). По-прежнему продолжает иметь место дифференциация уровня экономическ</w:t>
      </w:r>
      <w:r w:rsidRPr="007F4179">
        <w:rPr>
          <w:rFonts w:ascii="Times New Roman" w:eastAsia="Times New Roman" w:hAnsi="Times New Roman" w:cs="Times New Roman"/>
          <w:sz w:val="28"/>
          <w:szCs w:val="28"/>
          <w:lang w:eastAsia="ru-RU"/>
        </w:rPr>
        <w:t>о</w:t>
      </w:r>
      <w:r w:rsidRPr="007F4179">
        <w:rPr>
          <w:rFonts w:ascii="Times New Roman" w:eastAsia="Times New Roman" w:hAnsi="Times New Roman" w:cs="Times New Roman"/>
          <w:sz w:val="28"/>
          <w:szCs w:val="28"/>
          <w:lang w:eastAsia="ru-RU"/>
        </w:rPr>
        <w:t>го развития регионов, что наглядно видно из соотношения показателей произво</w:t>
      </w:r>
      <w:r w:rsidRPr="007F4179">
        <w:rPr>
          <w:rFonts w:ascii="Times New Roman" w:eastAsia="Times New Roman" w:hAnsi="Times New Roman" w:cs="Times New Roman"/>
          <w:sz w:val="28"/>
          <w:szCs w:val="28"/>
          <w:lang w:eastAsia="ru-RU"/>
        </w:rPr>
        <w:t>д</w:t>
      </w:r>
      <w:r w:rsidRPr="007F4179">
        <w:rPr>
          <w:rFonts w:ascii="Times New Roman" w:eastAsia="Times New Roman" w:hAnsi="Times New Roman" w:cs="Times New Roman"/>
          <w:sz w:val="28"/>
          <w:szCs w:val="28"/>
          <w:lang w:eastAsia="ru-RU"/>
        </w:rPr>
        <w:t>ства ВРП на душу населения. Среднедушевое значение произвед</w:t>
      </w:r>
      <w:r w:rsidR="00CF054D">
        <w:rPr>
          <w:rFonts w:ascii="Times New Roman" w:eastAsia="Times New Roman" w:hAnsi="Times New Roman" w:cs="Times New Roman"/>
          <w:sz w:val="28"/>
          <w:szCs w:val="28"/>
          <w:lang w:eastAsia="ru-RU"/>
        </w:rPr>
        <w:t>е</w:t>
      </w:r>
      <w:r w:rsidRPr="007F4179">
        <w:rPr>
          <w:rFonts w:ascii="Times New Roman" w:eastAsia="Times New Roman" w:hAnsi="Times New Roman" w:cs="Times New Roman"/>
          <w:sz w:val="28"/>
          <w:szCs w:val="28"/>
          <w:lang w:eastAsia="ru-RU"/>
        </w:rPr>
        <w:t>нного ВРП по Т</w:t>
      </w:r>
      <w:r w:rsidRPr="007F4179">
        <w:rPr>
          <w:rFonts w:ascii="Times New Roman" w:eastAsia="Times New Roman" w:hAnsi="Times New Roman" w:cs="Times New Roman"/>
          <w:sz w:val="28"/>
          <w:szCs w:val="28"/>
          <w:lang w:eastAsia="ru-RU"/>
        </w:rPr>
        <w:t>у</w:t>
      </w:r>
      <w:r w:rsidRPr="007F4179">
        <w:rPr>
          <w:rFonts w:ascii="Times New Roman" w:eastAsia="Times New Roman" w:hAnsi="Times New Roman" w:cs="Times New Roman"/>
          <w:sz w:val="28"/>
          <w:szCs w:val="28"/>
          <w:lang w:eastAsia="ru-RU"/>
        </w:rPr>
        <w:t>ве за 2019 год занимает 37,6 часть от среднероссийского и 45</w:t>
      </w:r>
      <w:r w:rsidR="002D451C">
        <w:rPr>
          <w:rFonts w:ascii="Times New Roman" w:eastAsia="Times New Roman" w:hAnsi="Times New Roman" w:cs="Times New Roman"/>
          <w:sz w:val="28"/>
          <w:szCs w:val="28"/>
          <w:lang w:eastAsia="ru-RU"/>
        </w:rPr>
        <w:t xml:space="preserve"> процентов</w:t>
      </w:r>
      <w:r w:rsidRPr="007F4179">
        <w:rPr>
          <w:rFonts w:ascii="Times New Roman" w:eastAsia="Times New Roman" w:hAnsi="Times New Roman" w:cs="Times New Roman"/>
          <w:sz w:val="28"/>
          <w:szCs w:val="28"/>
          <w:lang w:eastAsia="ru-RU"/>
        </w:rPr>
        <w:t xml:space="preserve"> от среднего по Сибири.</w:t>
      </w:r>
    </w:p>
    <w:p w:rsidR="007F4179" w:rsidRDefault="007F4179" w:rsidP="00D76D47">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shd w:val="clear" w:color="auto" w:fill="FEFEFE"/>
          <w:lang w:eastAsia="ru-RU"/>
        </w:rPr>
        <w:t xml:space="preserve">На формирование положительной динамики данного показателя на период до 2024 года </w:t>
      </w:r>
      <w:proofErr w:type="gramStart"/>
      <w:r w:rsidRPr="007F4179">
        <w:rPr>
          <w:rFonts w:ascii="Times New Roman" w:eastAsia="Times New Roman" w:hAnsi="Times New Roman" w:cs="Times New Roman"/>
          <w:sz w:val="28"/>
          <w:szCs w:val="28"/>
          <w:shd w:val="clear" w:color="auto" w:fill="FEFEFE"/>
          <w:lang w:eastAsia="ru-RU"/>
        </w:rPr>
        <w:t>повлияет</w:t>
      </w:r>
      <w:proofErr w:type="gramEnd"/>
      <w:r w:rsidRPr="007F4179">
        <w:rPr>
          <w:rFonts w:ascii="Times New Roman" w:eastAsia="Times New Roman" w:hAnsi="Times New Roman" w:cs="Times New Roman"/>
          <w:sz w:val="28"/>
          <w:szCs w:val="28"/>
          <w:shd w:val="clear" w:color="auto" w:fill="FEFEFE"/>
          <w:lang w:eastAsia="ru-RU"/>
        </w:rPr>
        <w:t xml:space="preserve"> в том числе реализация Индивидуальной программы социально-экономического развития Республики Тыва</w:t>
      </w:r>
      <w:r w:rsidR="00186B03">
        <w:rPr>
          <w:rFonts w:ascii="Times New Roman" w:eastAsia="Times New Roman" w:hAnsi="Times New Roman" w:cs="Times New Roman"/>
          <w:sz w:val="28"/>
          <w:szCs w:val="28"/>
          <w:shd w:val="clear" w:color="auto" w:fill="FEFEFE"/>
          <w:lang w:eastAsia="ru-RU"/>
        </w:rPr>
        <w:t xml:space="preserve"> на 2020-2024 годы</w:t>
      </w:r>
      <w:r w:rsidRPr="007F4179">
        <w:rPr>
          <w:rFonts w:ascii="Times New Roman" w:eastAsia="Times New Roman" w:hAnsi="Times New Roman" w:cs="Times New Roman"/>
          <w:sz w:val="28"/>
          <w:szCs w:val="28"/>
          <w:shd w:val="clear" w:color="auto" w:fill="FEFEFE"/>
          <w:lang w:eastAsia="ru-RU"/>
        </w:rPr>
        <w:t>,</w:t>
      </w:r>
      <w:r w:rsidRPr="007F4179">
        <w:rPr>
          <w:rFonts w:ascii="Times New Roman" w:eastAsia="Times New Roman" w:hAnsi="Times New Roman" w:cs="Times New Roman"/>
          <w:sz w:val="28"/>
          <w:szCs w:val="28"/>
          <w:lang w:eastAsia="ru-RU"/>
        </w:rPr>
        <w:t xml:space="preserve"> в которую вошли инфраструктурные проекты, которые призваны обеспечить динамичное развитие экономики республики.</w:t>
      </w:r>
    </w:p>
    <w:p w:rsidR="006D3900" w:rsidRPr="007F4179" w:rsidRDefault="006D3900" w:rsidP="00D76D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связи с влиянием пандемии на экономику страны и региона </w:t>
      </w:r>
      <w:r w:rsidRPr="007F4179">
        <w:rPr>
          <w:rFonts w:ascii="Times New Roman" w:eastAsia="Times New Roman" w:hAnsi="Times New Roman" w:cs="Times New Roman"/>
          <w:sz w:val="28"/>
          <w:szCs w:val="28"/>
          <w:lang w:eastAsia="ru-RU"/>
        </w:rPr>
        <w:t>за 20</w:t>
      </w:r>
      <w:r>
        <w:rPr>
          <w:rFonts w:ascii="Times New Roman" w:eastAsia="Times New Roman" w:hAnsi="Times New Roman" w:cs="Times New Roman"/>
          <w:sz w:val="28"/>
          <w:szCs w:val="28"/>
          <w:lang w:eastAsia="ru-RU"/>
        </w:rPr>
        <w:t>20</w:t>
      </w:r>
      <w:r w:rsidRPr="007F4179">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о</w:t>
      </w:r>
      <w:r w:rsidRPr="007F4179">
        <w:rPr>
          <w:rFonts w:ascii="Times New Roman" w:eastAsia="Times New Roman" w:hAnsi="Times New Roman" w:cs="Times New Roman"/>
          <w:sz w:val="28"/>
          <w:szCs w:val="28"/>
          <w:lang w:eastAsia="ru-RU"/>
        </w:rPr>
        <w:t>б</w:t>
      </w:r>
      <w:r w:rsidRPr="007F4179">
        <w:rPr>
          <w:rFonts w:ascii="Times New Roman" w:eastAsia="Times New Roman" w:hAnsi="Times New Roman" w:cs="Times New Roman"/>
          <w:sz w:val="28"/>
          <w:szCs w:val="28"/>
          <w:lang w:eastAsia="ru-RU"/>
        </w:rPr>
        <w:t>ъ</w:t>
      </w:r>
      <w:r w:rsidRPr="007F4179">
        <w:rPr>
          <w:rFonts w:ascii="Times New Roman" w:eastAsia="Times New Roman" w:hAnsi="Times New Roman" w:cs="Times New Roman"/>
          <w:sz w:val="28"/>
          <w:szCs w:val="28"/>
          <w:lang w:eastAsia="ru-RU"/>
        </w:rPr>
        <w:t xml:space="preserve">ем </w:t>
      </w:r>
      <w:r>
        <w:rPr>
          <w:rFonts w:ascii="Times New Roman" w:eastAsia="Times New Roman" w:hAnsi="Times New Roman" w:cs="Times New Roman"/>
          <w:sz w:val="28"/>
          <w:szCs w:val="28"/>
          <w:lang w:eastAsia="ru-RU"/>
        </w:rPr>
        <w:t>ВРП р</w:t>
      </w:r>
      <w:r w:rsidRPr="007F4179">
        <w:rPr>
          <w:rFonts w:ascii="Times New Roman" w:eastAsia="Times New Roman" w:hAnsi="Times New Roman" w:cs="Times New Roman"/>
          <w:sz w:val="28"/>
          <w:szCs w:val="28"/>
          <w:lang w:eastAsia="ru-RU"/>
        </w:rPr>
        <w:t xml:space="preserve">еспублики </w:t>
      </w:r>
      <w:r>
        <w:rPr>
          <w:rFonts w:ascii="Times New Roman" w:eastAsia="Times New Roman" w:hAnsi="Times New Roman" w:cs="Times New Roman"/>
          <w:sz w:val="28"/>
          <w:szCs w:val="28"/>
          <w:lang w:eastAsia="ru-RU"/>
        </w:rPr>
        <w:t xml:space="preserve">ожидается в размере </w:t>
      </w:r>
      <w:r w:rsidRPr="007F4179">
        <w:rPr>
          <w:rFonts w:ascii="Times New Roman" w:eastAsia="Times New Roman" w:hAnsi="Times New Roman" w:cs="Times New Roman"/>
          <w:sz w:val="28"/>
          <w:szCs w:val="28"/>
          <w:lang w:eastAsia="ru-RU"/>
        </w:rPr>
        <w:t>79,</w:t>
      </w:r>
      <w:r>
        <w:rPr>
          <w:rFonts w:ascii="Times New Roman" w:eastAsia="Times New Roman" w:hAnsi="Times New Roman" w:cs="Times New Roman"/>
          <w:sz w:val="28"/>
          <w:szCs w:val="28"/>
          <w:lang w:eastAsia="ru-RU"/>
        </w:rPr>
        <w:t>8 млрд. рублей, и</w:t>
      </w:r>
      <w:r w:rsidRPr="007F4179">
        <w:rPr>
          <w:rFonts w:ascii="Times New Roman" w:eastAsia="Times New Roman" w:hAnsi="Times New Roman" w:cs="Times New Roman"/>
          <w:sz w:val="28"/>
          <w:szCs w:val="28"/>
          <w:lang w:eastAsia="ru-RU"/>
        </w:rPr>
        <w:t>ндекс объема ВРП о</w:t>
      </w:r>
      <w:r w:rsidRPr="007F4179">
        <w:rPr>
          <w:rFonts w:ascii="Times New Roman" w:eastAsia="Times New Roman" w:hAnsi="Times New Roman" w:cs="Times New Roman"/>
          <w:sz w:val="28"/>
          <w:szCs w:val="28"/>
          <w:lang w:eastAsia="ru-RU"/>
        </w:rPr>
        <w:t>т</w:t>
      </w:r>
      <w:r w:rsidRPr="007F4179">
        <w:rPr>
          <w:rFonts w:ascii="Times New Roman" w:eastAsia="Times New Roman" w:hAnsi="Times New Roman" w:cs="Times New Roman"/>
          <w:sz w:val="28"/>
          <w:szCs w:val="28"/>
          <w:lang w:eastAsia="ru-RU"/>
        </w:rPr>
        <w:t>носительно предыдущего года</w:t>
      </w:r>
      <w:r>
        <w:rPr>
          <w:rFonts w:ascii="Times New Roman" w:eastAsia="Times New Roman" w:hAnsi="Times New Roman" w:cs="Times New Roman"/>
          <w:sz w:val="28"/>
          <w:szCs w:val="28"/>
          <w:lang w:eastAsia="ru-RU"/>
        </w:rPr>
        <w:t xml:space="preserve"> ожидается со сн</w:t>
      </w:r>
      <w:r w:rsidR="0015334D">
        <w:rPr>
          <w:rFonts w:ascii="Times New Roman" w:eastAsia="Times New Roman" w:hAnsi="Times New Roman" w:cs="Times New Roman"/>
          <w:sz w:val="28"/>
          <w:szCs w:val="28"/>
          <w:lang w:eastAsia="ru-RU"/>
        </w:rPr>
        <w:t>ижением на 0,2 процента и составит 99,8 процента</w:t>
      </w:r>
      <w:r>
        <w:rPr>
          <w:rFonts w:ascii="Times New Roman" w:eastAsia="Times New Roman" w:hAnsi="Times New Roman" w:cs="Times New Roman"/>
          <w:sz w:val="28"/>
          <w:szCs w:val="28"/>
          <w:lang w:eastAsia="ru-RU"/>
        </w:rPr>
        <w:t xml:space="preserve">. </w:t>
      </w:r>
      <w:r w:rsidR="00FB00B3">
        <w:rPr>
          <w:rFonts w:ascii="Times New Roman" w:eastAsia="Times New Roman" w:hAnsi="Times New Roman" w:cs="Times New Roman"/>
          <w:sz w:val="28"/>
          <w:szCs w:val="28"/>
          <w:lang w:eastAsia="ru-RU"/>
        </w:rPr>
        <w:t>С 2021 года ожидается умеренный рост объема ВРП с учетом стаб</w:t>
      </w:r>
      <w:r w:rsidR="00FB00B3">
        <w:rPr>
          <w:rFonts w:ascii="Times New Roman" w:eastAsia="Times New Roman" w:hAnsi="Times New Roman" w:cs="Times New Roman"/>
          <w:sz w:val="28"/>
          <w:szCs w:val="28"/>
          <w:lang w:eastAsia="ru-RU"/>
        </w:rPr>
        <w:t>и</w:t>
      </w:r>
      <w:r w:rsidR="00FB00B3">
        <w:rPr>
          <w:rFonts w:ascii="Times New Roman" w:eastAsia="Times New Roman" w:hAnsi="Times New Roman" w:cs="Times New Roman"/>
          <w:sz w:val="28"/>
          <w:szCs w:val="28"/>
          <w:lang w:eastAsia="ru-RU"/>
        </w:rPr>
        <w:t>лизации экономики и развития отраслей экономики в результате реализации всех проектов и программ</w:t>
      </w:r>
      <w:r w:rsidR="00CF054D">
        <w:rPr>
          <w:rFonts w:ascii="Times New Roman" w:eastAsia="Times New Roman" w:hAnsi="Times New Roman" w:cs="Times New Roman"/>
          <w:sz w:val="28"/>
          <w:szCs w:val="28"/>
          <w:lang w:eastAsia="ru-RU"/>
        </w:rPr>
        <w:t>,</w:t>
      </w:r>
      <w:r w:rsidR="00FB00B3">
        <w:rPr>
          <w:rFonts w:ascii="Times New Roman" w:eastAsia="Times New Roman" w:hAnsi="Times New Roman" w:cs="Times New Roman"/>
          <w:sz w:val="28"/>
          <w:szCs w:val="28"/>
          <w:lang w:eastAsia="ru-RU"/>
        </w:rPr>
        <w:t xml:space="preserve"> и к 2024 году объем ВРП ожидается в размере 94,9 млрд. ру</w:t>
      </w:r>
      <w:r w:rsidR="00FB00B3">
        <w:rPr>
          <w:rFonts w:ascii="Times New Roman" w:eastAsia="Times New Roman" w:hAnsi="Times New Roman" w:cs="Times New Roman"/>
          <w:sz w:val="28"/>
          <w:szCs w:val="28"/>
          <w:lang w:eastAsia="ru-RU"/>
        </w:rPr>
        <w:t>б</w:t>
      </w:r>
      <w:r w:rsidR="00855426">
        <w:rPr>
          <w:rFonts w:ascii="Times New Roman" w:eastAsia="Times New Roman" w:hAnsi="Times New Roman" w:cs="Times New Roman"/>
          <w:sz w:val="28"/>
          <w:szCs w:val="28"/>
          <w:lang w:eastAsia="ru-RU"/>
        </w:rPr>
        <w:t>лей</w:t>
      </w:r>
      <w:r w:rsidR="00FB00B3">
        <w:rPr>
          <w:rFonts w:ascii="Times New Roman" w:eastAsia="Times New Roman" w:hAnsi="Times New Roman" w:cs="Times New Roman"/>
          <w:sz w:val="28"/>
          <w:szCs w:val="28"/>
          <w:lang w:eastAsia="ru-RU"/>
        </w:rPr>
        <w:t>.</w:t>
      </w:r>
    </w:p>
    <w:p w:rsidR="007F4179" w:rsidRPr="007F4179" w:rsidRDefault="007F4179" w:rsidP="00855426">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7F4179" w:rsidRPr="00855426" w:rsidRDefault="007F4179" w:rsidP="00855426">
      <w:pPr>
        <w:keepNext/>
        <w:spacing w:after="0" w:line="240" w:lineRule="auto"/>
        <w:jc w:val="center"/>
        <w:outlineLvl w:val="0"/>
        <w:rPr>
          <w:rFonts w:ascii="Times New Roman" w:eastAsia="Times New Roman" w:hAnsi="Times New Roman" w:cs="Times New Roman"/>
          <w:bCs/>
          <w:kern w:val="32"/>
          <w:sz w:val="28"/>
          <w:szCs w:val="28"/>
          <w:lang w:eastAsia="ru-RU"/>
        </w:rPr>
      </w:pPr>
      <w:bookmarkStart w:id="9" w:name="_Toc364779092"/>
      <w:bookmarkStart w:id="10" w:name="_Toc53673047"/>
      <w:bookmarkStart w:id="11" w:name="_Toc53673142"/>
      <w:bookmarkStart w:id="12" w:name="_Toc81408831"/>
      <w:bookmarkStart w:id="13" w:name="_Toc84849780"/>
      <w:bookmarkStart w:id="14" w:name="_Toc86224039"/>
      <w:r w:rsidRPr="00855426">
        <w:rPr>
          <w:rFonts w:ascii="Times New Roman" w:eastAsia="Times New Roman" w:hAnsi="Times New Roman" w:cs="Times New Roman"/>
          <w:bCs/>
          <w:kern w:val="32"/>
          <w:sz w:val="28"/>
          <w:szCs w:val="28"/>
          <w:lang w:eastAsia="ru-RU"/>
        </w:rPr>
        <w:t>РЕАЛЬНЫЙ СЕКТОР ЭКОНОМИКИ</w:t>
      </w:r>
      <w:bookmarkEnd w:id="9"/>
      <w:bookmarkEnd w:id="10"/>
      <w:bookmarkEnd w:id="11"/>
      <w:bookmarkEnd w:id="12"/>
      <w:bookmarkEnd w:id="13"/>
      <w:bookmarkEnd w:id="14"/>
    </w:p>
    <w:p w:rsidR="00855426" w:rsidRPr="00855426" w:rsidRDefault="00855426" w:rsidP="00855426">
      <w:pPr>
        <w:keepNext/>
        <w:spacing w:after="0" w:line="240" w:lineRule="auto"/>
        <w:jc w:val="center"/>
        <w:outlineLvl w:val="0"/>
        <w:rPr>
          <w:rFonts w:ascii="Arial" w:eastAsia="Times New Roman" w:hAnsi="Arial" w:cs="Arial"/>
          <w:bCs/>
          <w:kern w:val="32"/>
          <w:sz w:val="28"/>
          <w:szCs w:val="32"/>
          <w:lang w:eastAsia="ru-RU"/>
        </w:rPr>
      </w:pPr>
    </w:p>
    <w:p w:rsidR="007F4179" w:rsidRPr="00855426" w:rsidRDefault="007F4179" w:rsidP="00855426">
      <w:pPr>
        <w:keepNext/>
        <w:spacing w:after="0" w:line="240" w:lineRule="auto"/>
        <w:jc w:val="center"/>
        <w:outlineLvl w:val="0"/>
        <w:rPr>
          <w:rFonts w:ascii="Times New Roman" w:eastAsia="Times New Roman" w:hAnsi="Times New Roman" w:cs="Times New Roman"/>
          <w:bCs/>
          <w:kern w:val="32"/>
          <w:sz w:val="28"/>
          <w:szCs w:val="28"/>
          <w:lang w:eastAsia="ru-RU"/>
        </w:rPr>
      </w:pPr>
      <w:bookmarkStart w:id="15" w:name="_Toc80452482"/>
      <w:bookmarkStart w:id="16" w:name="_Toc81408832"/>
      <w:bookmarkStart w:id="17" w:name="_Toc84849781"/>
      <w:bookmarkStart w:id="18" w:name="_Toc86224040"/>
      <w:r w:rsidRPr="00855426">
        <w:rPr>
          <w:rFonts w:ascii="Times New Roman" w:eastAsia="Times New Roman" w:hAnsi="Times New Roman" w:cs="Times New Roman"/>
          <w:bCs/>
          <w:kern w:val="32"/>
          <w:sz w:val="28"/>
          <w:szCs w:val="28"/>
          <w:lang w:eastAsia="ru-RU"/>
        </w:rPr>
        <w:t>3. Промышленное производство</w:t>
      </w:r>
      <w:bookmarkEnd w:id="15"/>
      <w:bookmarkEnd w:id="16"/>
      <w:bookmarkEnd w:id="17"/>
      <w:bookmarkEnd w:id="18"/>
    </w:p>
    <w:p w:rsidR="00855426" w:rsidRPr="007F4179" w:rsidRDefault="00855426" w:rsidP="00855426">
      <w:pPr>
        <w:keepNext/>
        <w:spacing w:after="0" w:line="240" w:lineRule="auto"/>
        <w:ind w:firstLine="567"/>
        <w:jc w:val="center"/>
        <w:outlineLvl w:val="0"/>
        <w:rPr>
          <w:rFonts w:ascii="Times New Roman" w:eastAsia="Times New Roman" w:hAnsi="Times New Roman" w:cs="Times New Roman"/>
          <w:b/>
          <w:bCs/>
          <w:kern w:val="32"/>
          <w:sz w:val="28"/>
          <w:szCs w:val="28"/>
          <w:lang w:eastAsia="ru-RU"/>
        </w:rPr>
      </w:pPr>
    </w:p>
    <w:p w:rsidR="007F4179" w:rsidRPr="007F4179" w:rsidRDefault="007F4179" w:rsidP="00855426">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Объем отгруженных товаров собственного производства, выполненных работ и услуг в промышленном комплексе по итогам 2021 года составит 23279,1 млн. ру</w:t>
      </w:r>
      <w:r w:rsidRPr="007F4179">
        <w:rPr>
          <w:rFonts w:ascii="Times New Roman" w:eastAsia="Times New Roman" w:hAnsi="Times New Roman" w:cs="Times New Roman"/>
          <w:sz w:val="28"/>
          <w:szCs w:val="28"/>
          <w:lang w:eastAsia="ru-RU"/>
        </w:rPr>
        <w:t>б</w:t>
      </w:r>
      <w:r w:rsidRPr="007F4179">
        <w:rPr>
          <w:rFonts w:ascii="Times New Roman" w:eastAsia="Times New Roman" w:hAnsi="Times New Roman" w:cs="Times New Roman"/>
          <w:sz w:val="28"/>
          <w:szCs w:val="28"/>
          <w:lang w:eastAsia="ru-RU"/>
        </w:rPr>
        <w:t>лей. Индекс промышленного производства ожи</w:t>
      </w:r>
      <w:r w:rsidR="00A96583">
        <w:rPr>
          <w:rFonts w:ascii="Times New Roman" w:eastAsia="Times New Roman" w:hAnsi="Times New Roman" w:cs="Times New Roman"/>
          <w:sz w:val="28"/>
          <w:szCs w:val="28"/>
          <w:lang w:eastAsia="ru-RU"/>
        </w:rPr>
        <w:t>дается на уровне 103 процентов. П</w:t>
      </w:r>
      <w:r w:rsidR="00A96583">
        <w:rPr>
          <w:rFonts w:ascii="Times New Roman" w:eastAsia="Times New Roman" w:hAnsi="Times New Roman" w:cs="Times New Roman"/>
          <w:sz w:val="28"/>
          <w:szCs w:val="28"/>
          <w:lang w:eastAsia="ru-RU"/>
        </w:rPr>
        <w:t>о</w:t>
      </w:r>
      <w:r w:rsidR="00A96583">
        <w:rPr>
          <w:rFonts w:ascii="Times New Roman" w:eastAsia="Times New Roman" w:hAnsi="Times New Roman" w:cs="Times New Roman"/>
          <w:sz w:val="28"/>
          <w:szCs w:val="28"/>
          <w:lang w:eastAsia="ru-RU"/>
        </w:rPr>
        <w:t>ложительное влияние окажет рост</w:t>
      </w:r>
      <w:r w:rsidRPr="007F4179">
        <w:rPr>
          <w:rFonts w:ascii="Times New Roman" w:eastAsia="Times New Roman" w:hAnsi="Times New Roman" w:cs="Times New Roman"/>
          <w:sz w:val="28"/>
          <w:szCs w:val="28"/>
          <w:lang w:eastAsia="ru-RU"/>
        </w:rPr>
        <w:t xml:space="preserve"> динамики индекса обеспечения электрической </w:t>
      </w:r>
      <w:r w:rsidRPr="007F4179">
        <w:rPr>
          <w:rFonts w:ascii="Times New Roman" w:eastAsia="Times New Roman" w:hAnsi="Times New Roman" w:cs="Times New Roman"/>
          <w:sz w:val="28"/>
          <w:szCs w:val="28"/>
          <w:lang w:eastAsia="ru-RU"/>
        </w:rPr>
        <w:lastRenderedPageBreak/>
        <w:t>энергии, газа и п</w:t>
      </w:r>
      <w:r w:rsidRPr="007F4179">
        <w:rPr>
          <w:rFonts w:ascii="Times New Roman" w:eastAsia="Times New Roman" w:hAnsi="Times New Roman" w:cs="Times New Roman"/>
          <w:sz w:val="28"/>
          <w:szCs w:val="28"/>
          <w:lang w:eastAsia="ru-RU"/>
        </w:rPr>
        <w:t>а</w:t>
      </w:r>
      <w:r w:rsidRPr="007F4179">
        <w:rPr>
          <w:rFonts w:ascii="Times New Roman" w:eastAsia="Times New Roman" w:hAnsi="Times New Roman" w:cs="Times New Roman"/>
          <w:sz w:val="28"/>
          <w:szCs w:val="28"/>
          <w:lang w:eastAsia="ru-RU"/>
        </w:rPr>
        <w:t>ра, к</w:t>
      </w:r>
      <w:r w:rsidR="0015334D">
        <w:rPr>
          <w:rFonts w:ascii="Times New Roman" w:eastAsia="Times New Roman" w:hAnsi="Times New Roman" w:cs="Times New Roman"/>
          <w:sz w:val="28"/>
          <w:szCs w:val="28"/>
          <w:lang w:eastAsia="ru-RU"/>
        </w:rPr>
        <w:t>ондиционирования воздуха (102,5 процента</w:t>
      </w:r>
      <w:r w:rsidRPr="007F4179">
        <w:rPr>
          <w:rFonts w:ascii="Times New Roman" w:eastAsia="Times New Roman" w:hAnsi="Times New Roman" w:cs="Times New Roman"/>
          <w:sz w:val="28"/>
          <w:szCs w:val="28"/>
          <w:lang w:eastAsia="ru-RU"/>
        </w:rPr>
        <w:t>), водоснабжения, водоотведения, организации сбора и утилизации отходов, деятельности по ликвид</w:t>
      </w:r>
      <w:r w:rsidRPr="007F4179">
        <w:rPr>
          <w:rFonts w:ascii="Times New Roman" w:eastAsia="Times New Roman" w:hAnsi="Times New Roman" w:cs="Times New Roman"/>
          <w:sz w:val="28"/>
          <w:szCs w:val="28"/>
          <w:lang w:eastAsia="ru-RU"/>
        </w:rPr>
        <w:t>а</w:t>
      </w:r>
      <w:r w:rsidRPr="007F4179">
        <w:rPr>
          <w:rFonts w:ascii="Times New Roman" w:eastAsia="Times New Roman" w:hAnsi="Times New Roman" w:cs="Times New Roman"/>
          <w:sz w:val="28"/>
          <w:szCs w:val="28"/>
          <w:lang w:eastAsia="ru-RU"/>
        </w:rPr>
        <w:t>ции загрязнений (105</w:t>
      </w:r>
      <w:r w:rsidR="0015334D">
        <w:rPr>
          <w:rFonts w:ascii="Times New Roman" w:eastAsia="Times New Roman" w:hAnsi="Times New Roman" w:cs="Times New Roman"/>
          <w:sz w:val="28"/>
          <w:szCs w:val="28"/>
          <w:lang w:eastAsia="ru-RU"/>
        </w:rPr>
        <w:t xml:space="preserve"> процентов</w:t>
      </w:r>
      <w:r w:rsidRPr="007F4179">
        <w:rPr>
          <w:rFonts w:ascii="Times New Roman" w:eastAsia="Times New Roman" w:hAnsi="Times New Roman" w:cs="Times New Roman"/>
          <w:sz w:val="28"/>
          <w:szCs w:val="28"/>
          <w:lang w:eastAsia="ru-RU"/>
        </w:rPr>
        <w:t>). Индекс добычи полезных ископаемых ожидается на уровне 2020 года (100</w:t>
      </w:r>
      <w:r w:rsidR="0015334D">
        <w:rPr>
          <w:rFonts w:ascii="Times New Roman" w:eastAsia="Times New Roman" w:hAnsi="Times New Roman" w:cs="Times New Roman"/>
          <w:sz w:val="28"/>
          <w:szCs w:val="28"/>
          <w:lang w:eastAsia="ru-RU"/>
        </w:rPr>
        <w:t xml:space="preserve"> процентов</w:t>
      </w:r>
      <w:r w:rsidRPr="007F4179">
        <w:rPr>
          <w:rFonts w:ascii="Times New Roman" w:eastAsia="Times New Roman" w:hAnsi="Times New Roman" w:cs="Times New Roman"/>
          <w:sz w:val="28"/>
          <w:szCs w:val="28"/>
          <w:lang w:eastAsia="ru-RU"/>
        </w:rPr>
        <w:t xml:space="preserve">), индекс </w:t>
      </w:r>
      <w:r w:rsidR="0015334D">
        <w:rPr>
          <w:rFonts w:ascii="Times New Roman" w:eastAsia="Times New Roman" w:hAnsi="Times New Roman" w:cs="Times New Roman"/>
          <w:sz w:val="28"/>
          <w:szCs w:val="28"/>
          <w:lang w:eastAsia="ru-RU"/>
        </w:rPr>
        <w:t>обрабатывающих производств – 99 процентов</w:t>
      </w:r>
      <w:r w:rsidRPr="007F4179">
        <w:rPr>
          <w:rFonts w:ascii="Times New Roman" w:eastAsia="Times New Roman" w:hAnsi="Times New Roman" w:cs="Times New Roman"/>
          <w:sz w:val="28"/>
          <w:szCs w:val="28"/>
          <w:lang w:eastAsia="ru-RU"/>
        </w:rPr>
        <w:t xml:space="preserve">. </w:t>
      </w:r>
    </w:p>
    <w:p w:rsidR="007F4179" w:rsidRPr="007F4179"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В общем объеме добычи полезных ископаемых основное снижение отмечается в добыче угля. По итогам 2021 года добыча угля в Республ</w:t>
      </w:r>
      <w:r w:rsidR="00A96583">
        <w:rPr>
          <w:rFonts w:ascii="Times New Roman" w:eastAsia="Times New Roman" w:hAnsi="Times New Roman" w:cs="Times New Roman"/>
          <w:sz w:val="28"/>
          <w:szCs w:val="28"/>
          <w:lang w:eastAsia="ru-RU"/>
        </w:rPr>
        <w:t>ике Тыва ожидается на уровне 470</w:t>
      </w:r>
      <w:r w:rsidRPr="007F4179">
        <w:rPr>
          <w:rFonts w:ascii="Times New Roman" w:eastAsia="Times New Roman" w:hAnsi="Times New Roman" w:cs="Times New Roman"/>
          <w:sz w:val="28"/>
          <w:szCs w:val="28"/>
          <w:lang w:eastAsia="ru-RU"/>
        </w:rPr>
        <w:t xml:space="preserve"> тыс. тонн, со снижен</w:t>
      </w:r>
      <w:r w:rsidR="00A96583">
        <w:rPr>
          <w:rFonts w:ascii="Times New Roman" w:eastAsia="Times New Roman" w:hAnsi="Times New Roman" w:cs="Times New Roman"/>
          <w:sz w:val="28"/>
          <w:szCs w:val="28"/>
          <w:lang w:eastAsia="ru-RU"/>
        </w:rPr>
        <w:t>ием к уровню 2020 года на 18 процентов</w:t>
      </w:r>
      <w:r w:rsidRPr="007F4179">
        <w:rPr>
          <w:rFonts w:ascii="Times New Roman" w:eastAsia="Times New Roman" w:hAnsi="Times New Roman" w:cs="Times New Roman"/>
          <w:sz w:val="28"/>
          <w:szCs w:val="28"/>
          <w:lang w:eastAsia="ru-RU"/>
        </w:rPr>
        <w:t xml:space="preserve"> в результ</w:t>
      </w:r>
      <w:r w:rsidRPr="007F4179">
        <w:rPr>
          <w:rFonts w:ascii="Times New Roman" w:eastAsia="Times New Roman" w:hAnsi="Times New Roman" w:cs="Times New Roman"/>
          <w:sz w:val="28"/>
          <w:szCs w:val="28"/>
          <w:lang w:eastAsia="ru-RU"/>
        </w:rPr>
        <w:t>а</w:t>
      </w:r>
      <w:r w:rsidRPr="007F4179">
        <w:rPr>
          <w:rFonts w:ascii="Times New Roman" w:eastAsia="Times New Roman" w:hAnsi="Times New Roman" w:cs="Times New Roman"/>
          <w:sz w:val="28"/>
          <w:szCs w:val="28"/>
          <w:lang w:eastAsia="ru-RU"/>
        </w:rPr>
        <w:t xml:space="preserve">те снижения объема перевозок угля ОАО «РЖД», в связи с ограничением приема грузов </w:t>
      </w:r>
      <w:proofErr w:type="spellStart"/>
      <w:r w:rsidRPr="007F4179">
        <w:rPr>
          <w:rFonts w:ascii="Times New Roman" w:eastAsia="Times New Roman" w:hAnsi="Times New Roman" w:cs="Times New Roman"/>
          <w:sz w:val="28"/>
          <w:szCs w:val="28"/>
          <w:lang w:eastAsia="ru-RU"/>
        </w:rPr>
        <w:t>госкорпорацией</w:t>
      </w:r>
      <w:proofErr w:type="spellEnd"/>
      <w:r w:rsidRPr="007F4179">
        <w:rPr>
          <w:rFonts w:ascii="Times New Roman" w:eastAsia="Times New Roman" w:hAnsi="Times New Roman" w:cs="Times New Roman"/>
          <w:sz w:val="28"/>
          <w:szCs w:val="28"/>
          <w:lang w:eastAsia="ru-RU"/>
        </w:rPr>
        <w:t xml:space="preserve"> «Китайские железные дороги».</w:t>
      </w:r>
    </w:p>
    <w:p w:rsidR="007F4179" w:rsidRPr="007F4179"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Ожидается</w:t>
      </w:r>
      <w:r w:rsidR="00CF054D">
        <w:rPr>
          <w:rFonts w:ascii="Times New Roman" w:eastAsia="Times New Roman" w:hAnsi="Times New Roman" w:cs="Times New Roman"/>
          <w:sz w:val="28"/>
          <w:szCs w:val="28"/>
          <w:lang w:eastAsia="ru-RU"/>
        </w:rPr>
        <w:t xml:space="preserve"> рост добычи металлических руд </w:t>
      </w:r>
      <w:r w:rsidRPr="007F4179">
        <w:rPr>
          <w:rFonts w:ascii="Times New Roman" w:eastAsia="Times New Roman" w:hAnsi="Times New Roman" w:cs="Times New Roman"/>
          <w:sz w:val="28"/>
          <w:szCs w:val="28"/>
          <w:lang w:eastAsia="ru-RU"/>
        </w:rPr>
        <w:t>за счет деятельност</w:t>
      </w:r>
      <w:r w:rsidR="00CF054D">
        <w:rPr>
          <w:rFonts w:ascii="Times New Roman" w:eastAsia="Times New Roman" w:hAnsi="Times New Roman" w:cs="Times New Roman"/>
          <w:sz w:val="28"/>
          <w:szCs w:val="28"/>
          <w:lang w:eastAsia="ru-RU"/>
        </w:rPr>
        <w:t>и крупной компан</w:t>
      </w:r>
      <w:proofErr w:type="gramStart"/>
      <w:r w:rsidR="00CF054D">
        <w:rPr>
          <w:rFonts w:ascii="Times New Roman" w:eastAsia="Times New Roman" w:hAnsi="Times New Roman" w:cs="Times New Roman"/>
          <w:sz w:val="28"/>
          <w:szCs w:val="28"/>
          <w:lang w:eastAsia="ru-RU"/>
        </w:rPr>
        <w:t>ии ООО</w:t>
      </w:r>
      <w:proofErr w:type="gramEnd"/>
      <w:r w:rsidR="00CF054D">
        <w:rPr>
          <w:rFonts w:ascii="Times New Roman" w:eastAsia="Times New Roman" w:hAnsi="Times New Roman" w:cs="Times New Roman"/>
          <w:sz w:val="28"/>
          <w:szCs w:val="28"/>
          <w:lang w:eastAsia="ru-RU"/>
        </w:rPr>
        <w:t xml:space="preserve"> «</w:t>
      </w:r>
      <w:proofErr w:type="spellStart"/>
      <w:r w:rsidR="00CF054D">
        <w:rPr>
          <w:rFonts w:ascii="Times New Roman" w:eastAsia="Times New Roman" w:hAnsi="Times New Roman" w:cs="Times New Roman"/>
          <w:sz w:val="28"/>
          <w:szCs w:val="28"/>
          <w:lang w:eastAsia="ru-RU"/>
        </w:rPr>
        <w:t>Лунсин</w:t>
      </w:r>
      <w:proofErr w:type="spellEnd"/>
      <w:r w:rsidR="00CF054D">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 xml:space="preserve">.   </w:t>
      </w:r>
    </w:p>
    <w:p w:rsidR="007F4179" w:rsidRPr="007F4179"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В обрабатывающей промышленности индекс производства продукции ожид</w:t>
      </w:r>
      <w:r w:rsidRPr="007F4179">
        <w:rPr>
          <w:rFonts w:ascii="Times New Roman" w:eastAsia="Times New Roman" w:hAnsi="Times New Roman" w:cs="Times New Roman"/>
          <w:sz w:val="28"/>
          <w:szCs w:val="28"/>
          <w:lang w:eastAsia="ru-RU"/>
        </w:rPr>
        <w:t>а</w:t>
      </w:r>
      <w:r w:rsidRPr="007F4179">
        <w:rPr>
          <w:rFonts w:ascii="Times New Roman" w:eastAsia="Times New Roman" w:hAnsi="Times New Roman" w:cs="Times New Roman"/>
          <w:sz w:val="28"/>
          <w:szCs w:val="28"/>
          <w:lang w:eastAsia="ru-RU"/>
        </w:rPr>
        <w:t>ется на уровне 99 процентов с учетом снижения</w:t>
      </w:r>
      <w:r w:rsidR="00186B03">
        <w:rPr>
          <w:rFonts w:ascii="Times New Roman" w:eastAsia="Times New Roman" w:hAnsi="Times New Roman" w:cs="Times New Roman"/>
          <w:sz w:val="28"/>
          <w:szCs w:val="28"/>
          <w:lang w:eastAsia="ru-RU"/>
        </w:rPr>
        <w:t xml:space="preserve"> </w:t>
      </w:r>
      <w:r w:rsidRPr="007F4179">
        <w:rPr>
          <w:rFonts w:ascii="Times New Roman" w:eastAsia="Times New Roman" w:hAnsi="Times New Roman" w:cs="Times New Roman"/>
          <w:sz w:val="28"/>
          <w:szCs w:val="28"/>
          <w:lang w:eastAsia="ru-RU"/>
        </w:rPr>
        <w:t>производства текстильных изделий (индекс производства составит 40</w:t>
      </w:r>
      <w:r w:rsidR="000C49E9">
        <w:rPr>
          <w:rFonts w:ascii="Times New Roman" w:eastAsia="Times New Roman" w:hAnsi="Times New Roman" w:cs="Times New Roman"/>
          <w:sz w:val="28"/>
          <w:szCs w:val="28"/>
          <w:lang w:eastAsia="ru-RU"/>
        </w:rPr>
        <w:t xml:space="preserve"> процентов</w:t>
      </w:r>
      <w:r w:rsidRPr="007F4179">
        <w:rPr>
          <w:rFonts w:ascii="Times New Roman" w:eastAsia="Times New Roman" w:hAnsi="Times New Roman" w:cs="Times New Roman"/>
          <w:sz w:val="28"/>
          <w:szCs w:val="28"/>
          <w:lang w:eastAsia="ru-RU"/>
        </w:rPr>
        <w:t>), за счет сокращения выпуска постел</w:t>
      </w:r>
      <w:r w:rsidRPr="007F4179">
        <w:rPr>
          <w:rFonts w:ascii="Times New Roman" w:eastAsia="Times New Roman" w:hAnsi="Times New Roman" w:cs="Times New Roman"/>
          <w:sz w:val="28"/>
          <w:szCs w:val="28"/>
          <w:lang w:eastAsia="ru-RU"/>
        </w:rPr>
        <w:t>ь</w:t>
      </w:r>
      <w:r w:rsidRPr="007F4179">
        <w:rPr>
          <w:rFonts w:ascii="Times New Roman" w:eastAsia="Times New Roman" w:hAnsi="Times New Roman" w:cs="Times New Roman"/>
          <w:sz w:val="28"/>
          <w:szCs w:val="28"/>
          <w:lang w:eastAsia="ru-RU"/>
        </w:rPr>
        <w:t xml:space="preserve">ного белья и </w:t>
      </w:r>
      <w:proofErr w:type="gramStart"/>
      <w:r w:rsidRPr="007F4179">
        <w:rPr>
          <w:rFonts w:ascii="Times New Roman" w:eastAsia="Times New Roman" w:hAnsi="Times New Roman" w:cs="Times New Roman"/>
          <w:sz w:val="28"/>
          <w:szCs w:val="28"/>
          <w:lang w:eastAsia="ru-RU"/>
        </w:rPr>
        <w:t>одеял</w:t>
      </w:r>
      <w:proofErr w:type="gramEnd"/>
      <w:r w:rsidRPr="007F4179">
        <w:rPr>
          <w:rFonts w:ascii="Times New Roman" w:eastAsia="Times New Roman" w:hAnsi="Times New Roman" w:cs="Times New Roman"/>
          <w:sz w:val="28"/>
          <w:szCs w:val="28"/>
          <w:lang w:eastAsia="ru-RU"/>
        </w:rPr>
        <w:t xml:space="preserve"> стеганых в связи с переходом АО «БТК Групп» (главного прои</w:t>
      </w:r>
      <w:r w:rsidRPr="007F4179">
        <w:rPr>
          <w:rFonts w:ascii="Times New Roman" w:eastAsia="Times New Roman" w:hAnsi="Times New Roman" w:cs="Times New Roman"/>
          <w:sz w:val="28"/>
          <w:szCs w:val="28"/>
          <w:lang w:eastAsia="ru-RU"/>
        </w:rPr>
        <w:t>з</w:t>
      </w:r>
      <w:r w:rsidRPr="007F4179">
        <w:rPr>
          <w:rFonts w:ascii="Times New Roman" w:eastAsia="Times New Roman" w:hAnsi="Times New Roman" w:cs="Times New Roman"/>
          <w:sz w:val="28"/>
          <w:szCs w:val="28"/>
          <w:lang w:eastAsia="ru-RU"/>
        </w:rPr>
        <w:t xml:space="preserve">водителя постельного белья в республике) на пошив нового ассортимента – шапок для военнослужащих и отсутствия поставки кроя постельного белья. </w:t>
      </w:r>
    </w:p>
    <w:p w:rsidR="007F4179" w:rsidRPr="007F4179"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Вместе с тем, ожидается рост производства одежды (индекс составит 200</w:t>
      </w:r>
      <w:r w:rsidR="0015334D">
        <w:rPr>
          <w:rFonts w:ascii="Times New Roman" w:eastAsia="Times New Roman" w:hAnsi="Times New Roman" w:cs="Times New Roman"/>
          <w:sz w:val="28"/>
          <w:szCs w:val="28"/>
          <w:lang w:eastAsia="ru-RU"/>
        </w:rPr>
        <w:t xml:space="preserve"> пр</w:t>
      </w:r>
      <w:r w:rsidR="0015334D">
        <w:rPr>
          <w:rFonts w:ascii="Times New Roman" w:eastAsia="Times New Roman" w:hAnsi="Times New Roman" w:cs="Times New Roman"/>
          <w:sz w:val="28"/>
          <w:szCs w:val="28"/>
          <w:lang w:eastAsia="ru-RU"/>
        </w:rPr>
        <w:t>о</w:t>
      </w:r>
      <w:r w:rsidR="0015334D">
        <w:rPr>
          <w:rFonts w:ascii="Times New Roman" w:eastAsia="Times New Roman" w:hAnsi="Times New Roman" w:cs="Times New Roman"/>
          <w:sz w:val="28"/>
          <w:szCs w:val="28"/>
          <w:lang w:eastAsia="ru-RU"/>
        </w:rPr>
        <w:t>центов</w:t>
      </w:r>
      <w:r w:rsidRPr="007F4179">
        <w:rPr>
          <w:rFonts w:ascii="Times New Roman" w:eastAsia="Times New Roman" w:hAnsi="Times New Roman" w:cs="Times New Roman"/>
          <w:sz w:val="28"/>
          <w:szCs w:val="28"/>
          <w:lang w:eastAsia="ru-RU"/>
        </w:rPr>
        <w:t xml:space="preserve">) за счет увеличения объема производства головных уборов АО «БТК Групп». </w:t>
      </w:r>
    </w:p>
    <w:p w:rsidR="00A96583"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В 2022 году объем производства промышленной продукции прогнозируется на уровне 28115,2 млн. рублей, к 2024 году возрастет до 30996,9 млн. руб</w:t>
      </w:r>
      <w:r w:rsidR="00855426">
        <w:rPr>
          <w:rFonts w:ascii="Times New Roman" w:eastAsia="Times New Roman" w:hAnsi="Times New Roman" w:cs="Times New Roman"/>
          <w:sz w:val="28"/>
          <w:szCs w:val="28"/>
          <w:lang w:eastAsia="ru-RU"/>
        </w:rPr>
        <w:t>лей</w:t>
      </w:r>
      <w:r w:rsidRPr="007F4179">
        <w:rPr>
          <w:rFonts w:ascii="Times New Roman" w:eastAsia="Times New Roman" w:hAnsi="Times New Roman" w:cs="Times New Roman"/>
          <w:sz w:val="28"/>
          <w:szCs w:val="28"/>
          <w:lang w:eastAsia="ru-RU"/>
        </w:rPr>
        <w:t>, индекс производства составит 105 процентов по базовому варианту. В прогнозном периоде до 2024 года рост промышленного производства будет обеспечиваться преимущ</w:t>
      </w:r>
      <w:r w:rsidRPr="007F4179">
        <w:rPr>
          <w:rFonts w:ascii="Times New Roman" w:eastAsia="Times New Roman" w:hAnsi="Times New Roman" w:cs="Times New Roman"/>
          <w:sz w:val="28"/>
          <w:szCs w:val="28"/>
          <w:lang w:eastAsia="ru-RU"/>
        </w:rPr>
        <w:t>е</w:t>
      </w:r>
      <w:r w:rsidRPr="007F4179">
        <w:rPr>
          <w:rFonts w:ascii="Times New Roman" w:eastAsia="Times New Roman" w:hAnsi="Times New Roman" w:cs="Times New Roman"/>
          <w:sz w:val="28"/>
          <w:szCs w:val="28"/>
          <w:lang w:eastAsia="ru-RU"/>
        </w:rPr>
        <w:t>ственно горнодобывающей отраслью</w:t>
      </w:r>
      <w:r w:rsidR="0015334D">
        <w:rPr>
          <w:rFonts w:ascii="Times New Roman" w:eastAsia="Times New Roman" w:hAnsi="Times New Roman" w:cs="Times New Roman"/>
          <w:sz w:val="28"/>
          <w:szCs w:val="28"/>
          <w:lang w:eastAsia="ru-RU"/>
        </w:rPr>
        <w:t xml:space="preserve"> за счет наращивания оборотов </w:t>
      </w:r>
      <w:r w:rsidRPr="007F4179">
        <w:rPr>
          <w:rFonts w:ascii="Times New Roman" w:eastAsia="Times New Roman" w:hAnsi="Times New Roman" w:cs="Times New Roman"/>
          <w:sz w:val="28"/>
          <w:szCs w:val="28"/>
          <w:lang w:eastAsia="ru-RU"/>
        </w:rPr>
        <w:t>ООО «</w:t>
      </w:r>
      <w:proofErr w:type="spellStart"/>
      <w:r w:rsidRPr="007F4179">
        <w:rPr>
          <w:rFonts w:ascii="Times New Roman" w:eastAsia="Times New Roman" w:hAnsi="Times New Roman" w:cs="Times New Roman"/>
          <w:sz w:val="28"/>
          <w:szCs w:val="28"/>
          <w:lang w:eastAsia="ru-RU"/>
        </w:rPr>
        <w:t>Лунсин</w:t>
      </w:r>
      <w:proofErr w:type="spellEnd"/>
      <w:r w:rsidRPr="007F4179">
        <w:rPr>
          <w:rFonts w:ascii="Times New Roman" w:eastAsia="Times New Roman" w:hAnsi="Times New Roman" w:cs="Times New Roman"/>
          <w:sz w:val="28"/>
          <w:szCs w:val="28"/>
          <w:lang w:eastAsia="ru-RU"/>
        </w:rPr>
        <w:t>» (объем добычи полиметаллической руды возрастет до 14 млрд. руб</w:t>
      </w:r>
      <w:r w:rsidR="00CF054D">
        <w:rPr>
          <w:rFonts w:ascii="Times New Roman" w:eastAsia="Times New Roman" w:hAnsi="Times New Roman" w:cs="Times New Roman"/>
          <w:sz w:val="28"/>
          <w:szCs w:val="28"/>
          <w:lang w:eastAsia="ru-RU"/>
        </w:rPr>
        <w:t>лей</w:t>
      </w:r>
      <w:r w:rsidRPr="007F4179">
        <w:rPr>
          <w:rFonts w:ascii="Times New Roman" w:eastAsia="Times New Roman" w:hAnsi="Times New Roman" w:cs="Times New Roman"/>
          <w:sz w:val="28"/>
          <w:szCs w:val="28"/>
          <w:lang w:eastAsia="ru-RU"/>
        </w:rPr>
        <w:t xml:space="preserve">) </w:t>
      </w:r>
      <w:proofErr w:type="gramStart"/>
      <w:r w:rsidRPr="007F4179">
        <w:rPr>
          <w:rFonts w:ascii="Times New Roman" w:eastAsia="Times New Roman" w:hAnsi="Times New Roman" w:cs="Times New Roman"/>
          <w:sz w:val="28"/>
          <w:szCs w:val="28"/>
          <w:lang w:eastAsia="ru-RU"/>
        </w:rPr>
        <w:t>и ООО</w:t>
      </w:r>
      <w:proofErr w:type="gramEnd"/>
      <w:r w:rsidRPr="007F4179">
        <w:rPr>
          <w:rFonts w:ascii="Times New Roman" w:eastAsia="Times New Roman" w:hAnsi="Times New Roman" w:cs="Times New Roman"/>
          <w:sz w:val="28"/>
          <w:szCs w:val="28"/>
          <w:lang w:eastAsia="ru-RU"/>
        </w:rPr>
        <w:t xml:space="preserve"> «</w:t>
      </w:r>
      <w:proofErr w:type="spellStart"/>
      <w:r w:rsidRPr="007F4179">
        <w:rPr>
          <w:rFonts w:ascii="Times New Roman" w:eastAsia="Times New Roman" w:hAnsi="Times New Roman" w:cs="Times New Roman"/>
          <w:sz w:val="28"/>
          <w:szCs w:val="28"/>
          <w:lang w:eastAsia="ru-RU"/>
        </w:rPr>
        <w:t>Тардан-Голд</w:t>
      </w:r>
      <w:proofErr w:type="spellEnd"/>
      <w:r w:rsidR="00CF054D">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 xml:space="preserve"> (в 2020 году введена в эксплуатацию </w:t>
      </w:r>
      <w:proofErr w:type="spellStart"/>
      <w:r w:rsidRPr="007F4179">
        <w:rPr>
          <w:rFonts w:ascii="Times New Roman" w:eastAsia="Times New Roman" w:hAnsi="Times New Roman" w:cs="Times New Roman"/>
          <w:sz w:val="28"/>
          <w:szCs w:val="28"/>
          <w:lang w:eastAsia="ru-RU"/>
        </w:rPr>
        <w:t>золотоизвлекательная</w:t>
      </w:r>
      <w:proofErr w:type="spellEnd"/>
      <w:r w:rsidRPr="007F4179">
        <w:rPr>
          <w:rFonts w:ascii="Times New Roman" w:eastAsia="Times New Roman" w:hAnsi="Times New Roman" w:cs="Times New Roman"/>
          <w:sz w:val="28"/>
          <w:szCs w:val="28"/>
          <w:lang w:eastAsia="ru-RU"/>
        </w:rPr>
        <w:t xml:space="preserve"> фабрика чанового выщелачивания).</w:t>
      </w:r>
    </w:p>
    <w:p w:rsidR="007F4179" w:rsidRPr="007F4179" w:rsidRDefault="00A96583" w:rsidP="007F4179">
      <w:pPr>
        <w:spacing w:after="0" w:line="240" w:lineRule="auto"/>
        <w:ind w:firstLine="709"/>
        <w:jc w:val="both"/>
        <w:rPr>
          <w:rFonts w:ascii="Times New Roman" w:eastAsia="Times New Roman" w:hAnsi="Times New Roman" w:cs="Times New Roman"/>
          <w:sz w:val="28"/>
          <w:szCs w:val="28"/>
          <w:lang w:eastAsia="ru-RU"/>
        </w:rPr>
      </w:pPr>
      <w:r w:rsidRPr="00A96583">
        <w:rPr>
          <w:rFonts w:ascii="Times New Roman" w:eastAsia="Times New Roman" w:hAnsi="Times New Roman" w:cs="Times New Roman"/>
          <w:sz w:val="28"/>
          <w:szCs w:val="28"/>
          <w:lang w:eastAsia="ru-RU"/>
        </w:rPr>
        <w:t>В настоящее время прорабатывается вопрос по созданию в республике пре</w:t>
      </w:r>
      <w:r w:rsidRPr="00A96583">
        <w:rPr>
          <w:rFonts w:ascii="Times New Roman" w:eastAsia="Times New Roman" w:hAnsi="Times New Roman" w:cs="Times New Roman"/>
          <w:sz w:val="28"/>
          <w:szCs w:val="28"/>
          <w:lang w:eastAsia="ru-RU"/>
        </w:rPr>
        <w:t>д</w:t>
      </w:r>
      <w:r w:rsidRPr="00A96583">
        <w:rPr>
          <w:rFonts w:ascii="Times New Roman" w:eastAsia="Times New Roman" w:hAnsi="Times New Roman" w:cs="Times New Roman"/>
          <w:sz w:val="28"/>
          <w:szCs w:val="28"/>
          <w:lang w:eastAsia="ru-RU"/>
        </w:rPr>
        <w:t>приятия по добыче каменного угля на Ак-</w:t>
      </w:r>
      <w:proofErr w:type="spellStart"/>
      <w:r w:rsidRPr="00A96583">
        <w:rPr>
          <w:rFonts w:ascii="Times New Roman" w:eastAsia="Times New Roman" w:hAnsi="Times New Roman" w:cs="Times New Roman"/>
          <w:sz w:val="28"/>
          <w:szCs w:val="28"/>
          <w:lang w:eastAsia="ru-RU"/>
        </w:rPr>
        <w:t>Тальском</w:t>
      </w:r>
      <w:proofErr w:type="spellEnd"/>
      <w:r w:rsidRPr="00A96583">
        <w:rPr>
          <w:rFonts w:ascii="Times New Roman" w:eastAsia="Times New Roman" w:hAnsi="Times New Roman" w:cs="Times New Roman"/>
          <w:sz w:val="28"/>
          <w:szCs w:val="28"/>
          <w:lang w:eastAsia="ru-RU"/>
        </w:rPr>
        <w:t xml:space="preserve"> месторождении. Выполнены р</w:t>
      </w:r>
      <w:r w:rsidRPr="00A96583">
        <w:rPr>
          <w:rFonts w:ascii="Times New Roman" w:eastAsia="Times New Roman" w:hAnsi="Times New Roman" w:cs="Times New Roman"/>
          <w:sz w:val="28"/>
          <w:szCs w:val="28"/>
          <w:lang w:eastAsia="ru-RU"/>
        </w:rPr>
        <w:t>а</w:t>
      </w:r>
      <w:r w:rsidRPr="00A96583">
        <w:rPr>
          <w:rFonts w:ascii="Times New Roman" w:eastAsia="Times New Roman" w:hAnsi="Times New Roman" w:cs="Times New Roman"/>
          <w:sz w:val="28"/>
          <w:szCs w:val="28"/>
          <w:lang w:eastAsia="ru-RU"/>
        </w:rPr>
        <w:t xml:space="preserve">боты по разработке технического заключения и </w:t>
      </w:r>
      <w:r w:rsidR="00CF054D">
        <w:rPr>
          <w:rFonts w:ascii="Times New Roman" w:eastAsia="Times New Roman" w:hAnsi="Times New Roman" w:cs="Times New Roman"/>
          <w:sz w:val="28"/>
          <w:szCs w:val="28"/>
          <w:lang w:eastAsia="ru-RU"/>
        </w:rPr>
        <w:t>предварительному технико-экономическому обоснованию</w:t>
      </w:r>
      <w:r w:rsidRPr="00A96583">
        <w:rPr>
          <w:rFonts w:ascii="Times New Roman" w:eastAsia="Times New Roman" w:hAnsi="Times New Roman" w:cs="Times New Roman"/>
          <w:sz w:val="28"/>
          <w:szCs w:val="28"/>
          <w:lang w:eastAsia="ru-RU"/>
        </w:rPr>
        <w:t xml:space="preserve"> разработки данного месторождения. Планируется ежегодно добыча дополнительно 300 тыс. тонн угля.</w:t>
      </w:r>
    </w:p>
    <w:p w:rsidR="007F4179" w:rsidRPr="007F4179"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 xml:space="preserve"> Кроме того, планируется реализация новых инвестиционных проектов, таких как «Разведка и добыча меди, молибдена и попутных компонентов на Ак-</w:t>
      </w:r>
      <w:proofErr w:type="spellStart"/>
      <w:r w:rsidRPr="007F4179">
        <w:rPr>
          <w:rFonts w:ascii="Times New Roman" w:eastAsia="Times New Roman" w:hAnsi="Times New Roman" w:cs="Times New Roman"/>
          <w:sz w:val="28"/>
          <w:szCs w:val="28"/>
          <w:lang w:eastAsia="ru-RU"/>
        </w:rPr>
        <w:t>Сугском</w:t>
      </w:r>
      <w:proofErr w:type="spellEnd"/>
      <w:r w:rsidRPr="007F4179">
        <w:rPr>
          <w:rFonts w:ascii="Times New Roman" w:eastAsia="Times New Roman" w:hAnsi="Times New Roman" w:cs="Times New Roman"/>
          <w:sz w:val="28"/>
          <w:szCs w:val="28"/>
          <w:lang w:eastAsia="ru-RU"/>
        </w:rPr>
        <w:t xml:space="preserve"> медно-порфировом месторождении», «Создание предприятия по добыче золота на Кара-</w:t>
      </w:r>
      <w:proofErr w:type="spellStart"/>
      <w:r w:rsidRPr="007F4179">
        <w:rPr>
          <w:rFonts w:ascii="Times New Roman" w:eastAsia="Times New Roman" w:hAnsi="Times New Roman" w:cs="Times New Roman"/>
          <w:sz w:val="28"/>
          <w:szCs w:val="28"/>
          <w:lang w:eastAsia="ru-RU"/>
        </w:rPr>
        <w:t>Бельдирском</w:t>
      </w:r>
      <w:proofErr w:type="spellEnd"/>
      <w:r w:rsidRPr="007F4179">
        <w:rPr>
          <w:rFonts w:ascii="Times New Roman" w:eastAsia="Times New Roman" w:hAnsi="Times New Roman" w:cs="Times New Roman"/>
          <w:sz w:val="28"/>
          <w:szCs w:val="28"/>
          <w:lang w:eastAsia="ru-RU"/>
        </w:rPr>
        <w:t xml:space="preserve"> золоторудном месторождении». </w:t>
      </w:r>
      <w:r w:rsidR="004F59D2">
        <w:rPr>
          <w:rFonts w:ascii="Times New Roman" w:eastAsia="Times New Roman" w:hAnsi="Times New Roman" w:cs="Times New Roman"/>
          <w:sz w:val="28"/>
          <w:szCs w:val="28"/>
          <w:lang w:eastAsia="ru-RU"/>
        </w:rPr>
        <w:t>Т</w:t>
      </w:r>
      <w:r w:rsidRPr="007F4179">
        <w:rPr>
          <w:rFonts w:ascii="Times New Roman" w:eastAsia="Times New Roman" w:hAnsi="Times New Roman" w:cs="Times New Roman"/>
          <w:sz w:val="28"/>
          <w:szCs w:val="28"/>
          <w:lang w:eastAsia="ru-RU"/>
        </w:rPr>
        <w:t>акже планируется возобновл</w:t>
      </w:r>
      <w:r w:rsidRPr="007F4179">
        <w:rPr>
          <w:rFonts w:ascii="Times New Roman" w:eastAsia="Times New Roman" w:hAnsi="Times New Roman" w:cs="Times New Roman"/>
          <w:sz w:val="28"/>
          <w:szCs w:val="28"/>
          <w:lang w:eastAsia="ru-RU"/>
        </w:rPr>
        <w:t>е</w:t>
      </w:r>
      <w:r w:rsidRPr="007F4179">
        <w:rPr>
          <w:rFonts w:ascii="Times New Roman" w:eastAsia="Times New Roman" w:hAnsi="Times New Roman" w:cs="Times New Roman"/>
          <w:sz w:val="28"/>
          <w:szCs w:val="28"/>
          <w:lang w:eastAsia="ru-RU"/>
        </w:rPr>
        <w:t>ние деятельност</w:t>
      </w:r>
      <w:proofErr w:type="gramStart"/>
      <w:r w:rsidRPr="007F4179">
        <w:rPr>
          <w:rFonts w:ascii="Times New Roman" w:eastAsia="Times New Roman" w:hAnsi="Times New Roman" w:cs="Times New Roman"/>
          <w:sz w:val="28"/>
          <w:szCs w:val="28"/>
          <w:lang w:eastAsia="ru-RU"/>
        </w:rPr>
        <w:t>и ООО</w:t>
      </w:r>
      <w:proofErr w:type="gramEnd"/>
      <w:r w:rsidRPr="007F4179">
        <w:rPr>
          <w:rFonts w:ascii="Times New Roman" w:eastAsia="Times New Roman" w:hAnsi="Times New Roman" w:cs="Times New Roman"/>
          <w:sz w:val="28"/>
          <w:szCs w:val="28"/>
          <w:lang w:eastAsia="ru-RU"/>
        </w:rPr>
        <w:t xml:space="preserve"> «УК </w:t>
      </w:r>
      <w:proofErr w:type="spellStart"/>
      <w:r w:rsidRPr="007F4179">
        <w:rPr>
          <w:rFonts w:ascii="Times New Roman" w:eastAsia="Times New Roman" w:hAnsi="Times New Roman" w:cs="Times New Roman"/>
          <w:sz w:val="28"/>
          <w:szCs w:val="28"/>
          <w:lang w:eastAsia="ru-RU"/>
        </w:rPr>
        <w:t>Межегейуголь</w:t>
      </w:r>
      <w:proofErr w:type="spellEnd"/>
      <w:r w:rsidRPr="007F4179">
        <w:rPr>
          <w:rFonts w:ascii="Times New Roman" w:eastAsia="Times New Roman" w:hAnsi="Times New Roman" w:cs="Times New Roman"/>
          <w:sz w:val="28"/>
          <w:szCs w:val="28"/>
          <w:lang w:eastAsia="ru-RU"/>
        </w:rPr>
        <w:t xml:space="preserve">». </w:t>
      </w:r>
    </w:p>
    <w:p w:rsidR="007F4179" w:rsidRPr="007F4179" w:rsidRDefault="004F59D2" w:rsidP="007F417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7F4179" w:rsidRPr="007F4179">
        <w:rPr>
          <w:rFonts w:ascii="Times New Roman" w:eastAsia="Times New Roman" w:hAnsi="Times New Roman" w:cs="Times New Roman"/>
          <w:sz w:val="28"/>
          <w:szCs w:val="28"/>
          <w:lang w:eastAsia="ru-RU"/>
        </w:rPr>
        <w:t xml:space="preserve"> промышленном производстве рост</w:t>
      </w:r>
      <w:r>
        <w:rPr>
          <w:rFonts w:ascii="Times New Roman" w:eastAsia="Times New Roman" w:hAnsi="Times New Roman" w:cs="Times New Roman"/>
          <w:sz w:val="28"/>
          <w:szCs w:val="28"/>
          <w:lang w:eastAsia="ru-RU"/>
        </w:rPr>
        <w:t xml:space="preserve"> т</w:t>
      </w:r>
      <w:r w:rsidRPr="007F4179">
        <w:rPr>
          <w:rFonts w:ascii="Times New Roman" w:eastAsia="Times New Roman" w:hAnsi="Times New Roman" w:cs="Times New Roman"/>
          <w:sz w:val="28"/>
          <w:szCs w:val="28"/>
          <w:lang w:eastAsia="ru-RU"/>
        </w:rPr>
        <w:t xml:space="preserve">акже </w:t>
      </w:r>
      <w:r w:rsidR="007F4179" w:rsidRPr="007F4179">
        <w:rPr>
          <w:rFonts w:ascii="Times New Roman" w:eastAsia="Times New Roman" w:hAnsi="Times New Roman" w:cs="Times New Roman"/>
          <w:sz w:val="28"/>
          <w:szCs w:val="28"/>
          <w:lang w:eastAsia="ru-RU"/>
        </w:rPr>
        <w:t>будет обеспечен за счет реализ</w:t>
      </w:r>
      <w:r w:rsidR="007F4179" w:rsidRPr="007F4179">
        <w:rPr>
          <w:rFonts w:ascii="Times New Roman" w:eastAsia="Times New Roman" w:hAnsi="Times New Roman" w:cs="Times New Roman"/>
          <w:sz w:val="28"/>
          <w:szCs w:val="28"/>
          <w:lang w:eastAsia="ru-RU"/>
        </w:rPr>
        <w:t>а</w:t>
      </w:r>
      <w:r w:rsidR="007F4179" w:rsidRPr="007F4179">
        <w:rPr>
          <w:rFonts w:ascii="Times New Roman" w:eastAsia="Times New Roman" w:hAnsi="Times New Roman" w:cs="Times New Roman"/>
          <w:sz w:val="28"/>
          <w:szCs w:val="28"/>
          <w:lang w:eastAsia="ru-RU"/>
        </w:rPr>
        <w:t>ции новых инвестиционных проектов. ООО «</w:t>
      </w:r>
      <w:proofErr w:type="spellStart"/>
      <w:r w:rsidR="007F4179" w:rsidRPr="007F4179">
        <w:rPr>
          <w:rFonts w:ascii="Times New Roman" w:eastAsia="Times New Roman" w:hAnsi="Times New Roman" w:cs="Times New Roman"/>
          <w:sz w:val="28"/>
          <w:szCs w:val="28"/>
          <w:lang w:eastAsia="ru-RU"/>
        </w:rPr>
        <w:t>Вавиол</w:t>
      </w:r>
      <w:proofErr w:type="spellEnd"/>
      <w:r w:rsidR="007F4179" w:rsidRPr="007F4179">
        <w:rPr>
          <w:rFonts w:ascii="Times New Roman" w:eastAsia="Times New Roman" w:hAnsi="Times New Roman" w:cs="Times New Roman"/>
          <w:sz w:val="28"/>
          <w:szCs w:val="28"/>
          <w:lang w:eastAsia="ru-RU"/>
        </w:rPr>
        <w:t>» реализует проект по перер</w:t>
      </w:r>
      <w:r w:rsidR="007F4179" w:rsidRPr="007F4179">
        <w:rPr>
          <w:rFonts w:ascii="Times New Roman" w:eastAsia="Times New Roman" w:hAnsi="Times New Roman" w:cs="Times New Roman"/>
          <w:sz w:val="28"/>
          <w:szCs w:val="28"/>
          <w:lang w:eastAsia="ru-RU"/>
        </w:rPr>
        <w:t>а</w:t>
      </w:r>
      <w:r w:rsidR="007F4179" w:rsidRPr="007F4179">
        <w:rPr>
          <w:rFonts w:ascii="Times New Roman" w:eastAsia="Times New Roman" w:hAnsi="Times New Roman" w:cs="Times New Roman"/>
          <w:sz w:val="28"/>
          <w:szCs w:val="28"/>
          <w:lang w:eastAsia="ru-RU"/>
        </w:rPr>
        <w:t>ботке дикоросов, планируется создание сети заготовительных пунктов приема дик</w:t>
      </w:r>
      <w:r w:rsidR="007F4179" w:rsidRPr="007F4179">
        <w:rPr>
          <w:rFonts w:ascii="Times New Roman" w:eastAsia="Times New Roman" w:hAnsi="Times New Roman" w:cs="Times New Roman"/>
          <w:sz w:val="28"/>
          <w:szCs w:val="28"/>
          <w:lang w:eastAsia="ru-RU"/>
        </w:rPr>
        <w:t>о</w:t>
      </w:r>
      <w:r w:rsidR="007F4179" w:rsidRPr="007F4179">
        <w:rPr>
          <w:rFonts w:ascii="Times New Roman" w:eastAsia="Times New Roman" w:hAnsi="Times New Roman" w:cs="Times New Roman"/>
          <w:sz w:val="28"/>
          <w:szCs w:val="28"/>
          <w:lang w:eastAsia="ru-RU"/>
        </w:rPr>
        <w:t>росов в районах республики. ООО «Верба» начата реализация проекта по деревоо</w:t>
      </w:r>
      <w:r w:rsidR="007F4179" w:rsidRPr="007F4179">
        <w:rPr>
          <w:rFonts w:ascii="Times New Roman" w:eastAsia="Times New Roman" w:hAnsi="Times New Roman" w:cs="Times New Roman"/>
          <w:sz w:val="28"/>
          <w:szCs w:val="28"/>
          <w:lang w:eastAsia="ru-RU"/>
        </w:rPr>
        <w:t>б</w:t>
      </w:r>
      <w:r w:rsidR="007F4179" w:rsidRPr="007F4179">
        <w:rPr>
          <w:rFonts w:ascii="Times New Roman" w:eastAsia="Times New Roman" w:hAnsi="Times New Roman" w:cs="Times New Roman"/>
          <w:sz w:val="28"/>
          <w:szCs w:val="28"/>
          <w:lang w:eastAsia="ru-RU"/>
        </w:rPr>
        <w:t xml:space="preserve">работке. </w:t>
      </w:r>
    </w:p>
    <w:p w:rsidR="007F4179" w:rsidRPr="007F4179"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shd w:val="clear" w:color="auto" w:fill="FFFFFF"/>
          <w:lang w:eastAsia="ru-RU"/>
        </w:rPr>
        <w:lastRenderedPageBreak/>
        <w:t xml:space="preserve">Реализация проектов в сфере деревообработки, производства строительных материалов повлияет на увеличение доли обрабатывающих производств в общем объеме промышленного производства.  </w:t>
      </w:r>
    </w:p>
    <w:p w:rsidR="008C2938" w:rsidRPr="002B3495" w:rsidRDefault="007F4179" w:rsidP="007F4179">
      <w:pPr>
        <w:tabs>
          <w:tab w:val="left" w:pos="142"/>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ab/>
      </w:r>
      <w:r w:rsidRPr="007F4179">
        <w:rPr>
          <w:rFonts w:ascii="Times New Roman" w:eastAsia="Times New Roman" w:hAnsi="Times New Roman" w:cs="Times New Roman"/>
          <w:sz w:val="28"/>
          <w:szCs w:val="28"/>
          <w:lang w:eastAsia="ru-RU"/>
        </w:rPr>
        <w:tab/>
        <w:t>В целях развития топливно-энергетического комплекса планируется стро</w:t>
      </w:r>
      <w:r w:rsidRPr="007F4179">
        <w:rPr>
          <w:rFonts w:ascii="Times New Roman" w:eastAsia="Times New Roman" w:hAnsi="Times New Roman" w:cs="Times New Roman"/>
          <w:sz w:val="28"/>
          <w:szCs w:val="28"/>
          <w:lang w:eastAsia="ru-RU"/>
        </w:rPr>
        <w:t>и</w:t>
      </w:r>
      <w:r w:rsidRPr="007F4179">
        <w:rPr>
          <w:rFonts w:ascii="Times New Roman" w:eastAsia="Times New Roman" w:hAnsi="Times New Roman" w:cs="Times New Roman"/>
          <w:sz w:val="28"/>
          <w:szCs w:val="28"/>
          <w:lang w:eastAsia="ru-RU"/>
        </w:rPr>
        <w:t xml:space="preserve">тельство высоковольтных линий </w:t>
      </w:r>
      <w:r w:rsidRPr="002B3495">
        <w:rPr>
          <w:rFonts w:ascii="Times New Roman" w:eastAsia="Times New Roman" w:hAnsi="Times New Roman" w:cs="Times New Roman"/>
          <w:sz w:val="28"/>
          <w:szCs w:val="28"/>
          <w:lang w:eastAsia="ru-RU"/>
        </w:rPr>
        <w:t>электропередач</w:t>
      </w:r>
      <w:r w:rsidR="00CF054D">
        <w:rPr>
          <w:rFonts w:ascii="Times New Roman" w:eastAsia="Times New Roman" w:hAnsi="Times New Roman" w:cs="Times New Roman"/>
          <w:sz w:val="28"/>
          <w:szCs w:val="28"/>
          <w:lang w:eastAsia="ru-RU"/>
        </w:rPr>
        <w:t>и</w:t>
      </w:r>
      <w:r w:rsidRPr="002B3495">
        <w:rPr>
          <w:rFonts w:ascii="Times New Roman" w:eastAsia="Times New Roman" w:hAnsi="Times New Roman" w:cs="Times New Roman"/>
          <w:sz w:val="28"/>
          <w:szCs w:val="28"/>
          <w:lang w:eastAsia="ru-RU"/>
        </w:rPr>
        <w:t xml:space="preserve"> и иных объектов энергетической инфраструктуры. Для решения </w:t>
      </w:r>
      <w:r w:rsidR="004F59D2" w:rsidRPr="002B3495">
        <w:rPr>
          <w:rFonts w:ascii="Times New Roman" w:eastAsia="Times New Roman" w:hAnsi="Times New Roman" w:cs="Times New Roman"/>
          <w:sz w:val="28"/>
          <w:szCs w:val="28"/>
          <w:lang w:eastAsia="ru-RU"/>
        </w:rPr>
        <w:t xml:space="preserve">существующих </w:t>
      </w:r>
      <w:r w:rsidRPr="002B3495">
        <w:rPr>
          <w:rFonts w:ascii="Times New Roman" w:eastAsia="Times New Roman" w:hAnsi="Times New Roman" w:cs="Times New Roman"/>
          <w:sz w:val="28"/>
          <w:szCs w:val="28"/>
          <w:lang w:eastAsia="ru-RU"/>
        </w:rPr>
        <w:t>вопросов</w:t>
      </w:r>
      <w:r w:rsidR="00186B03">
        <w:rPr>
          <w:rFonts w:ascii="Times New Roman" w:eastAsia="Times New Roman" w:hAnsi="Times New Roman" w:cs="Times New Roman"/>
          <w:sz w:val="28"/>
          <w:szCs w:val="28"/>
          <w:lang w:eastAsia="ru-RU"/>
        </w:rPr>
        <w:t xml:space="preserve"> </w:t>
      </w:r>
      <w:r w:rsidR="00A02C70" w:rsidRPr="002B3495">
        <w:rPr>
          <w:rFonts w:ascii="Times New Roman" w:eastAsia="Times New Roman" w:hAnsi="Times New Roman" w:cs="Times New Roman"/>
          <w:sz w:val="28"/>
          <w:szCs w:val="28"/>
          <w:lang w:eastAsia="ru-RU"/>
        </w:rPr>
        <w:t>по электроснабжению н</w:t>
      </w:r>
      <w:r w:rsidR="00A02C70" w:rsidRPr="002B3495">
        <w:rPr>
          <w:rFonts w:ascii="Times New Roman" w:eastAsia="Times New Roman" w:hAnsi="Times New Roman" w:cs="Times New Roman"/>
          <w:sz w:val="28"/>
          <w:szCs w:val="28"/>
          <w:lang w:eastAsia="ru-RU"/>
        </w:rPr>
        <w:t>о</w:t>
      </w:r>
      <w:r w:rsidR="00A02C70" w:rsidRPr="002B3495">
        <w:rPr>
          <w:rFonts w:ascii="Times New Roman" w:eastAsia="Times New Roman" w:hAnsi="Times New Roman" w:cs="Times New Roman"/>
          <w:sz w:val="28"/>
          <w:szCs w:val="28"/>
          <w:lang w:eastAsia="ru-RU"/>
        </w:rPr>
        <w:t xml:space="preserve">вых потребителей </w:t>
      </w:r>
      <w:r w:rsidRPr="002B3495">
        <w:rPr>
          <w:rFonts w:ascii="Times New Roman" w:eastAsia="Times New Roman" w:hAnsi="Times New Roman" w:cs="Times New Roman"/>
          <w:sz w:val="28"/>
          <w:szCs w:val="28"/>
          <w:lang w:eastAsia="ru-RU"/>
        </w:rPr>
        <w:t>при поддержке Правительства Российской Федерации планируе</w:t>
      </w:r>
      <w:r w:rsidRPr="002B3495">
        <w:rPr>
          <w:rFonts w:ascii="Times New Roman" w:eastAsia="Times New Roman" w:hAnsi="Times New Roman" w:cs="Times New Roman"/>
          <w:sz w:val="28"/>
          <w:szCs w:val="28"/>
          <w:lang w:eastAsia="ru-RU"/>
        </w:rPr>
        <w:t>т</w:t>
      </w:r>
      <w:r w:rsidRPr="002B3495">
        <w:rPr>
          <w:rFonts w:ascii="Times New Roman" w:eastAsia="Times New Roman" w:hAnsi="Times New Roman" w:cs="Times New Roman"/>
          <w:sz w:val="28"/>
          <w:szCs w:val="28"/>
          <w:lang w:eastAsia="ru-RU"/>
        </w:rPr>
        <w:t xml:space="preserve">ся строительство </w:t>
      </w:r>
      <w:r w:rsidR="008C2938" w:rsidRPr="002B3495">
        <w:rPr>
          <w:rFonts w:ascii="Times New Roman" w:eastAsia="Times New Roman" w:hAnsi="Times New Roman" w:cs="Times New Roman"/>
          <w:sz w:val="28"/>
          <w:szCs w:val="28"/>
          <w:lang w:eastAsia="ru-RU"/>
        </w:rPr>
        <w:t>новой</w:t>
      </w:r>
      <w:r w:rsidRPr="002B3495">
        <w:rPr>
          <w:rFonts w:ascii="Times New Roman" w:eastAsia="Times New Roman" w:hAnsi="Times New Roman" w:cs="Times New Roman"/>
          <w:sz w:val="28"/>
          <w:szCs w:val="28"/>
          <w:lang w:eastAsia="ru-RU"/>
        </w:rPr>
        <w:t xml:space="preserve"> цепи высоковольтной линии электропередач</w:t>
      </w:r>
      <w:r w:rsidR="00CF054D">
        <w:rPr>
          <w:rFonts w:ascii="Times New Roman" w:eastAsia="Times New Roman" w:hAnsi="Times New Roman" w:cs="Times New Roman"/>
          <w:sz w:val="28"/>
          <w:szCs w:val="28"/>
          <w:lang w:eastAsia="ru-RU"/>
        </w:rPr>
        <w:t>и</w:t>
      </w:r>
      <w:r w:rsidRPr="002B3495">
        <w:rPr>
          <w:rFonts w:ascii="Times New Roman" w:eastAsia="Times New Roman" w:hAnsi="Times New Roman" w:cs="Times New Roman"/>
          <w:sz w:val="28"/>
          <w:szCs w:val="28"/>
          <w:lang w:eastAsia="ru-RU"/>
        </w:rPr>
        <w:t xml:space="preserve"> 220 </w:t>
      </w:r>
      <w:proofErr w:type="spellStart"/>
      <w:r w:rsidRPr="002B3495">
        <w:rPr>
          <w:rFonts w:ascii="Times New Roman" w:eastAsia="Times New Roman" w:hAnsi="Times New Roman" w:cs="Times New Roman"/>
          <w:sz w:val="28"/>
          <w:szCs w:val="28"/>
          <w:lang w:eastAsia="ru-RU"/>
        </w:rPr>
        <w:t>кВ</w:t>
      </w:r>
      <w:proofErr w:type="spellEnd"/>
      <w:r w:rsidR="00D76D47">
        <w:rPr>
          <w:rFonts w:ascii="Times New Roman" w:eastAsia="Times New Roman" w:hAnsi="Times New Roman" w:cs="Times New Roman"/>
          <w:sz w:val="28"/>
          <w:szCs w:val="28"/>
          <w:lang w:eastAsia="ru-RU"/>
        </w:rPr>
        <w:t xml:space="preserve"> </w:t>
      </w:r>
      <w:r w:rsidR="008C2938" w:rsidRPr="002B3495">
        <w:rPr>
          <w:rFonts w:ascii="Times New Roman" w:eastAsia="Times New Roman" w:hAnsi="Times New Roman" w:cs="Times New Roman"/>
          <w:sz w:val="28"/>
          <w:szCs w:val="28"/>
          <w:lang w:eastAsia="ru-RU"/>
        </w:rPr>
        <w:t>«</w:t>
      </w:r>
      <w:proofErr w:type="spellStart"/>
      <w:r w:rsidRPr="002B3495">
        <w:rPr>
          <w:rFonts w:ascii="Times New Roman" w:eastAsia="Times New Roman" w:hAnsi="Times New Roman" w:cs="Times New Roman"/>
          <w:sz w:val="28"/>
          <w:szCs w:val="28"/>
          <w:lang w:eastAsia="ru-RU"/>
        </w:rPr>
        <w:t>Ш</w:t>
      </w:r>
      <w:r w:rsidRPr="002B3495">
        <w:rPr>
          <w:rFonts w:ascii="Times New Roman" w:eastAsia="Times New Roman" w:hAnsi="Times New Roman" w:cs="Times New Roman"/>
          <w:sz w:val="28"/>
          <w:szCs w:val="28"/>
          <w:lang w:eastAsia="ru-RU"/>
        </w:rPr>
        <w:t>у</w:t>
      </w:r>
      <w:r w:rsidRPr="002B3495">
        <w:rPr>
          <w:rFonts w:ascii="Times New Roman" w:eastAsia="Times New Roman" w:hAnsi="Times New Roman" w:cs="Times New Roman"/>
          <w:sz w:val="28"/>
          <w:szCs w:val="28"/>
          <w:lang w:eastAsia="ru-RU"/>
        </w:rPr>
        <w:t>шенская</w:t>
      </w:r>
      <w:proofErr w:type="spellEnd"/>
      <w:r w:rsidRPr="002B3495">
        <w:rPr>
          <w:rFonts w:ascii="Times New Roman" w:eastAsia="Times New Roman" w:hAnsi="Times New Roman" w:cs="Times New Roman"/>
          <w:sz w:val="28"/>
          <w:szCs w:val="28"/>
          <w:lang w:eastAsia="ru-RU"/>
        </w:rPr>
        <w:t>-опорная</w:t>
      </w:r>
      <w:r w:rsidR="008C2938" w:rsidRPr="002B3495">
        <w:rPr>
          <w:rFonts w:ascii="Times New Roman" w:eastAsia="Times New Roman" w:hAnsi="Times New Roman" w:cs="Times New Roman"/>
          <w:sz w:val="28"/>
          <w:szCs w:val="28"/>
          <w:lang w:eastAsia="ru-RU"/>
        </w:rPr>
        <w:t xml:space="preserve"> – Туран – </w:t>
      </w:r>
      <w:proofErr w:type="spellStart"/>
      <w:r w:rsidR="008C2938" w:rsidRPr="002B3495">
        <w:rPr>
          <w:rFonts w:ascii="Times New Roman" w:eastAsia="Times New Roman" w:hAnsi="Times New Roman" w:cs="Times New Roman"/>
          <w:sz w:val="28"/>
          <w:szCs w:val="28"/>
          <w:lang w:eastAsia="ru-RU"/>
        </w:rPr>
        <w:t>Ырбан</w:t>
      </w:r>
      <w:proofErr w:type="spellEnd"/>
      <w:r w:rsidR="008C2938" w:rsidRPr="002B3495">
        <w:rPr>
          <w:rFonts w:ascii="Times New Roman" w:eastAsia="Times New Roman" w:hAnsi="Times New Roman" w:cs="Times New Roman"/>
          <w:sz w:val="28"/>
          <w:szCs w:val="28"/>
          <w:lang w:eastAsia="ru-RU"/>
        </w:rPr>
        <w:t xml:space="preserve"> – </w:t>
      </w:r>
      <w:proofErr w:type="gramStart"/>
      <w:r w:rsidR="008C2938" w:rsidRPr="002B3495">
        <w:rPr>
          <w:rFonts w:ascii="Times New Roman" w:eastAsia="Times New Roman" w:hAnsi="Times New Roman" w:cs="Times New Roman"/>
          <w:sz w:val="28"/>
          <w:szCs w:val="28"/>
          <w:lang w:eastAsia="ru-RU"/>
        </w:rPr>
        <w:t>Туманная</w:t>
      </w:r>
      <w:proofErr w:type="gramEnd"/>
      <w:r w:rsidR="008C2938" w:rsidRPr="002B3495">
        <w:rPr>
          <w:rFonts w:ascii="Times New Roman" w:eastAsia="Times New Roman" w:hAnsi="Times New Roman" w:cs="Times New Roman"/>
          <w:sz w:val="28"/>
          <w:szCs w:val="28"/>
          <w:lang w:eastAsia="ru-RU"/>
        </w:rPr>
        <w:t xml:space="preserve">» и 220 </w:t>
      </w:r>
      <w:proofErr w:type="spellStart"/>
      <w:r w:rsidR="008C2938" w:rsidRPr="002B3495">
        <w:rPr>
          <w:rFonts w:ascii="Times New Roman" w:eastAsia="Times New Roman" w:hAnsi="Times New Roman" w:cs="Times New Roman"/>
          <w:sz w:val="28"/>
          <w:szCs w:val="28"/>
          <w:lang w:eastAsia="ru-RU"/>
        </w:rPr>
        <w:t>кВ</w:t>
      </w:r>
      <w:proofErr w:type="spellEnd"/>
      <w:r w:rsidR="008C2938" w:rsidRPr="002B3495">
        <w:rPr>
          <w:rFonts w:ascii="Times New Roman" w:eastAsia="Times New Roman" w:hAnsi="Times New Roman" w:cs="Times New Roman"/>
          <w:sz w:val="28"/>
          <w:szCs w:val="28"/>
          <w:lang w:eastAsia="ru-RU"/>
        </w:rPr>
        <w:t xml:space="preserve"> до планируемой новой </w:t>
      </w:r>
      <w:r w:rsidR="00CF054D">
        <w:rPr>
          <w:rFonts w:ascii="Times New Roman" w:eastAsia="Times New Roman" w:hAnsi="Times New Roman" w:cs="Times New Roman"/>
          <w:sz w:val="28"/>
          <w:szCs w:val="28"/>
          <w:lang w:eastAsia="ru-RU"/>
        </w:rPr>
        <w:t>подстанции</w:t>
      </w:r>
      <w:r w:rsidR="008C2938" w:rsidRPr="002B3495">
        <w:rPr>
          <w:rFonts w:ascii="Times New Roman" w:eastAsia="Times New Roman" w:hAnsi="Times New Roman" w:cs="Times New Roman"/>
          <w:sz w:val="28"/>
          <w:szCs w:val="28"/>
          <w:lang w:eastAsia="ru-RU"/>
        </w:rPr>
        <w:t xml:space="preserve"> «</w:t>
      </w:r>
      <w:proofErr w:type="spellStart"/>
      <w:r w:rsidR="008C2938" w:rsidRPr="002B3495">
        <w:rPr>
          <w:rFonts w:ascii="Times New Roman" w:eastAsia="Times New Roman" w:hAnsi="Times New Roman" w:cs="Times New Roman"/>
          <w:sz w:val="28"/>
          <w:szCs w:val="28"/>
          <w:lang w:eastAsia="ru-RU"/>
        </w:rPr>
        <w:t>Мерген</w:t>
      </w:r>
      <w:proofErr w:type="spellEnd"/>
      <w:r w:rsidR="008C2938" w:rsidRPr="002B3495">
        <w:rPr>
          <w:rFonts w:ascii="Times New Roman" w:eastAsia="Times New Roman" w:hAnsi="Times New Roman" w:cs="Times New Roman"/>
          <w:sz w:val="28"/>
          <w:szCs w:val="28"/>
          <w:lang w:eastAsia="ru-RU"/>
        </w:rPr>
        <w:t xml:space="preserve">» на территории с. Сарыг-Сеп </w:t>
      </w:r>
      <w:proofErr w:type="spellStart"/>
      <w:r w:rsidR="008C2938" w:rsidRPr="002B3495">
        <w:rPr>
          <w:rFonts w:ascii="Times New Roman" w:eastAsia="Times New Roman" w:hAnsi="Times New Roman" w:cs="Times New Roman"/>
          <w:sz w:val="28"/>
          <w:szCs w:val="28"/>
          <w:lang w:eastAsia="ru-RU"/>
        </w:rPr>
        <w:t>Каа-Хемского</w:t>
      </w:r>
      <w:proofErr w:type="spellEnd"/>
      <w:r w:rsidR="00D76D47">
        <w:rPr>
          <w:rFonts w:ascii="Times New Roman" w:eastAsia="Times New Roman" w:hAnsi="Times New Roman" w:cs="Times New Roman"/>
          <w:sz w:val="28"/>
          <w:szCs w:val="28"/>
          <w:lang w:eastAsia="ru-RU"/>
        </w:rPr>
        <w:t xml:space="preserve"> </w:t>
      </w:r>
      <w:proofErr w:type="spellStart"/>
      <w:r w:rsidR="008C2938" w:rsidRPr="002B3495">
        <w:rPr>
          <w:rFonts w:ascii="Times New Roman" w:eastAsia="Times New Roman" w:hAnsi="Times New Roman" w:cs="Times New Roman"/>
          <w:sz w:val="28"/>
          <w:szCs w:val="28"/>
          <w:lang w:eastAsia="ru-RU"/>
        </w:rPr>
        <w:t>кожууна</w:t>
      </w:r>
      <w:proofErr w:type="spellEnd"/>
      <w:r w:rsidR="008C2938" w:rsidRPr="002B3495">
        <w:rPr>
          <w:rFonts w:ascii="Times New Roman" w:eastAsia="Times New Roman" w:hAnsi="Times New Roman" w:cs="Times New Roman"/>
          <w:sz w:val="28"/>
          <w:szCs w:val="28"/>
          <w:lang w:eastAsia="ru-RU"/>
        </w:rPr>
        <w:t xml:space="preserve">. </w:t>
      </w:r>
    </w:p>
    <w:p w:rsidR="007F4179" w:rsidRPr="002B3495" w:rsidRDefault="007F4179" w:rsidP="007F4179">
      <w:pPr>
        <w:tabs>
          <w:tab w:val="left" w:pos="142"/>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B3495">
        <w:rPr>
          <w:rFonts w:ascii="Times New Roman" w:eastAsia="Times New Roman" w:hAnsi="Times New Roman" w:cs="Times New Roman"/>
          <w:sz w:val="28"/>
          <w:szCs w:val="28"/>
          <w:lang w:eastAsia="ru-RU"/>
        </w:rPr>
        <w:tab/>
      </w:r>
      <w:r w:rsidRPr="002B3495">
        <w:rPr>
          <w:rFonts w:ascii="Times New Roman" w:eastAsia="Times New Roman" w:hAnsi="Times New Roman" w:cs="Times New Roman"/>
          <w:sz w:val="28"/>
          <w:szCs w:val="28"/>
          <w:lang w:eastAsia="ru-RU"/>
        </w:rPr>
        <w:tab/>
      </w:r>
      <w:proofErr w:type="gramStart"/>
      <w:r w:rsidRPr="002B3495">
        <w:rPr>
          <w:rFonts w:ascii="Times New Roman" w:eastAsia="Times New Roman" w:hAnsi="Times New Roman" w:cs="Times New Roman"/>
          <w:sz w:val="28"/>
          <w:szCs w:val="28"/>
          <w:lang w:eastAsia="ru-RU"/>
        </w:rPr>
        <w:t>Строительство линий электропередач</w:t>
      </w:r>
      <w:r w:rsidR="00CF054D">
        <w:rPr>
          <w:rFonts w:ascii="Times New Roman" w:eastAsia="Times New Roman" w:hAnsi="Times New Roman" w:cs="Times New Roman"/>
          <w:sz w:val="28"/>
          <w:szCs w:val="28"/>
          <w:lang w:eastAsia="ru-RU"/>
        </w:rPr>
        <w:t>и</w:t>
      </w:r>
      <w:r w:rsidRPr="002B3495">
        <w:rPr>
          <w:rFonts w:ascii="Times New Roman" w:eastAsia="Times New Roman" w:hAnsi="Times New Roman" w:cs="Times New Roman"/>
          <w:sz w:val="28"/>
          <w:szCs w:val="28"/>
          <w:lang w:eastAsia="ru-RU"/>
        </w:rPr>
        <w:t xml:space="preserve"> позволит обеспечить </w:t>
      </w:r>
      <w:r w:rsidRPr="002B3495">
        <w:rPr>
          <w:rFonts w:ascii="Times New Roman" w:eastAsia="Calibri" w:hAnsi="Times New Roman" w:cs="Times New Roman"/>
          <w:sz w:val="28"/>
          <w:szCs w:val="28"/>
        </w:rPr>
        <w:t>стабильным эне</w:t>
      </w:r>
      <w:r w:rsidRPr="002B3495">
        <w:rPr>
          <w:rFonts w:ascii="Times New Roman" w:eastAsia="Calibri" w:hAnsi="Times New Roman" w:cs="Times New Roman"/>
          <w:sz w:val="28"/>
          <w:szCs w:val="28"/>
        </w:rPr>
        <w:t>р</w:t>
      </w:r>
      <w:r w:rsidRPr="002B3495">
        <w:rPr>
          <w:rFonts w:ascii="Times New Roman" w:eastAsia="Calibri" w:hAnsi="Times New Roman" w:cs="Times New Roman"/>
          <w:sz w:val="28"/>
          <w:szCs w:val="28"/>
        </w:rPr>
        <w:t xml:space="preserve">госнабжением населенные пункты, где проживают свыше 14 тыс. человек, а также промышленных потребителей (в частности рудник </w:t>
      </w:r>
      <w:proofErr w:type="spellStart"/>
      <w:r w:rsidRPr="002B3495">
        <w:rPr>
          <w:rFonts w:ascii="Times New Roman" w:eastAsia="Calibri" w:hAnsi="Times New Roman" w:cs="Times New Roman"/>
          <w:sz w:val="28"/>
          <w:szCs w:val="28"/>
        </w:rPr>
        <w:t>Тардан</w:t>
      </w:r>
      <w:proofErr w:type="spellEnd"/>
      <w:r w:rsidRPr="002B3495">
        <w:rPr>
          <w:rFonts w:ascii="Times New Roman" w:eastAsia="Calibri" w:hAnsi="Times New Roman" w:cs="Times New Roman"/>
          <w:sz w:val="28"/>
          <w:szCs w:val="28"/>
        </w:rPr>
        <w:t xml:space="preserve"> (6 МВт, частично на д</w:t>
      </w:r>
      <w:r w:rsidRPr="002B3495">
        <w:rPr>
          <w:rFonts w:ascii="Times New Roman" w:eastAsia="Calibri" w:hAnsi="Times New Roman" w:cs="Times New Roman"/>
          <w:sz w:val="28"/>
          <w:szCs w:val="28"/>
        </w:rPr>
        <w:t>и</w:t>
      </w:r>
      <w:r w:rsidRPr="002B3495">
        <w:rPr>
          <w:rFonts w:ascii="Times New Roman" w:eastAsia="Calibri" w:hAnsi="Times New Roman" w:cs="Times New Roman"/>
          <w:sz w:val="28"/>
          <w:szCs w:val="28"/>
        </w:rPr>
        <w:t>зельной генерации)</w:t>
      </w:r>
      <w:r w:rsidR="00CF054D">
        <w:rPr>
          <w:rFonts w:ascii="Times New Roman" w:eastAsia="Calibri" w:hAnsi="Times New Roman" w:cs="Times New Roman"/>
          <w:sz w:val="28"/>
          <w:szCs w:val="28"/>
        </w:rPr>
        <w:t xml:space="preserve"> и рудник </w:t>
      </w:r>
      <w:proofErr w:type="spellStart"/>
      <w:r w:rsidR="00CF054D">
        <w:rPr>
          <w:rFonts w:ascii="Times New Roman" w:eastAsia="Calibri" w:hAnsi="Times New Roman" w:cs="Times New Roman"/>
          <w:sz w:val="28"/>
          <w:szCs w:val="28"/>
        </w:rPr>
        <w:t>Лунсин</w:t>
      </w:r>
      <w:proofErr w:type="spellEnd"/>
      <w:r w:rsidR="00CF054D">
        <w:rPr>
          <w:rFonts w:ascii="Times New Roman" w:eastAsia="Calibri" w:hAnsi="Times New Roman" w:cs="Times New Roman"/>
          <w:sz w:val="28"/>
          <w:szCs w:val="28"/>
        </w:rPr>
        <w:t xml:space="preserve"> (Кызыл-</w:t>
      </w:r>
      <w:proofErr w:type="spellStart"/>
      <w:r w:rsidR="00CF054D">
        <w:rPr>
          <w:rFonts w:ascii="Times New Roman" w:eastAsia="Calibri" w:hAnsi="Times New Roman" w:cs="Times New Roman"/>
          <w:sz w:val="28"/>
          <w:szCs w:val="28"/>
        </w:rPr>
        <w:t>Таштыг</w:t>
      </w:r>
      <w:proofErr w:type="spellEnd"/>
      <w:r w:rsidR="00CF054D">
        <w:rPr>
          <w:rFonts w:ascii="Times New Roman" w:eastAsia="Calibri" w:hAnsi="Times New Roman" w:cs="Times New Roman"/>
          <w:sz w:val="28"/>
          <w:szCs w:val="28"/>
        </w:rPr>
        <w:t xml:space="preserve">, </w:t>
      </w:r>
      <w:r w:rsidRPr="002B3495">
        <w:rPr>
          <w:rFonts w:ascii="Times New Roman" w:eastAsia="Calibri" w:hAnsi="Times New Roman" w:cs="Times New Roman"/>
          <w:sz w:val="28"/>
          <w:szCs w:val="28"/>
        </w:rPr>
        <w:t>24 МВт, полностью на д</w:t>
      </w:r>
      <w:r w:rsidRPr="002B3495">
        <w:rPr>
          <w:rFonts w:ascii="Times New Roman" w:eastAsia="Calibri" w:hAnsi="Times New Roman" w:cs="Times New Roman"/>
          <w:sz w:val="28"/>
          <w:szCs w:val="28"/>
        </w:rPr>
        <w:t>и</w:t>
      </w:r>
      <w:r w:rsidRPr="002B3495">
        <w:rPr>
          <w:rFonts w:ascii="Times New Roman" w:eastAsia="Calibri" w:hAnsi="Times New Roman" w:cs="Times New Roman"/>
          <w:sz w:val="28"/>
          <w:szCs w:val="28"/>
        </w:rPr>
        <w:t>зельной генерации), ГОК на месторождении Кара-</w:t>
      </w:r>
      <w:proofErr w:type="spellStart"/>
      <w:r w:rsidRPr="002B3495">
        <w:rPr>
          <w:rFonts w:ascii="Times New Roman" w:eastAsia="Calibri" w:hAnsi="Times New Roman" w:cs="Times New Roman"/>
          <w:sz w:val="28"/>
          <w:szCs w:val="28"/>
        </w:rPr>
        <w:t>Бельдир</w:t>
      </w:r>
      <w:proofErr w:type="spellEnd"/>
      <w:r w:rsidRPr="002B3495">
        <w:rPr>
          <w:rFonts w:ascii="Times New Roman" w:eastAsia="Calibri" w:hAnsi="Times New Roman" w:cs="Times New Roman"/>
          <w:sz w:val="28"/>
          <w:szCs w:val="28"/>
        </w:rPr>
        <w:t xml:space="preserve"> (15 МВт).</w:t>
      </w:r>
      <w:proofErr w:type="gramEnd"/>
    </w:p>
    <w:p w:rsidR="008C2938" w:rsidRDefault="007F4179" w:rsidP="00855426">
      <w:pPr>
        <w:spacing w:after="0" w:line="240" w:lineRule="auto"/>
        <w:ind w:firstLine="709"/>
        <w:jc w:val="both"/>
        <w:rPr>
          <w:rFonts w:ascii="Times New Roman" w:eastAsia="Times New Roman" w:hAnsi="Times New Roman" w:cs="Times New Roman"/>
          <w:sz w:val="28"/>
          <w:szCs w:val="28"/>
          <w:lang w:eastAsia="ru-RU"/>
        </w:rPr>
      </w:pPr>
      <w:r w:rsidRPr="002B3495">
        <w:rPr>
          <w:rFonts w:ascii="Times New Roman" w:eastAsia="Times New Roman" w:hAnsi="Times New Roman" w:cs="Times New Roman"/>
          <w:sz w:val="28"/>
          <w:szCs w:val="28"/>
          <w:lang w:eastAsia="ru-RU"/>
        </w:rPr>
        <w:t>В рамках реализации Ак-</w:t>
      </w:r>
      <w:proofErr w:type="spellStart"/>
      <w:r w:rsidRPr="002B3495">
        <w:rPr>
          <w:rFonts w:ascii="Times New Roman" w:eastAsia="Times New Roman" w:hAnsi="Times New Roman" w:cs="Times New Roman"/>
          <w:sz w:val="28"/>
          <w:szCs w:val="28"/>
          <w:lang w:eastAsia="ru-RU"/>
        </w:rPr>
        <w:t>Сугского</w:t>
      </w:r>
      <w:proofErr w:type="spellEnd"/>
      <w:r w:rsidRPr="002B3495">
        <w:rPr>
          <w:rFonts w:ascii="Times New Roman" w:eastAsia="Times New Roman" w:hAnsi="Times New Roman" w:cs="Times New Roman"/>
          <w:sz w:val="28"/>
          <w:szCs w:val="28"/>
          <w:lang w:eastAsia="ru-RU"/>
        </w:rPr>
        <w:t xml:space="preserve"> инвестиционного проекта в </w:t>
      </w:r>
      <w:proofErr w:type="spellStart"/>
      <w:r w:rsidRPr="002B3495">
        <w:rPr>
          <w:rFonts w:ascii="Times New Roman" w:eastAsia="Times New Roman" w:hAnsi="Times New Roman" w:cs="Times New Roman"/>
          <w:sz w:val="28"/>
          <w:szCs w:val="28"/>
          <w:lang w:eastAsia="ru-RU"/>
        </w:rPr>
        <w:t>Тоджинском</w:t>
      </w:r>
      <w:proofErr w:type="spellEnd"/>
      <w:r w:rsidR="00186B03">
        <w:rPr>
          <w:rFonts w:ascii="Times New Roman" w:eastAsia="Times New Roman" w:hAnsi="Times New Roman" w:cs="Times New Roman"/>
          <w:sz w:val="28"/>
          <w:szCs w:val="28"/>
          <w:lang w:eastAsia="ru-RU"/>
        </w:rPr>
        <w:t xml:space="preserve"> </w:t>
      </w:r>
      <w:proofErr w:type="spellStart"/>
      <w:r w:rsidRPr="002B3495">
        <w:rPr>
          <w:rFonts w:ascii="Times New Roman" w:eastAsia="Times New Roman" w:hAnsi="Times New Roman" w:cs="Times New Roman"/>
          <w:sz w:val="28"/>
          <w:szCs w:val="28"/>
          <w:lang w:eastAsia="ru-RU"/>
        </w:rPr>
        <w:t>кожууне</w:t>
      </w:r>
      <w:proofErr w:type="spellEnd"/>
      <w:r w:rsidRPr="002B3495">
        <w:rPr>
          <w:rFonts w:ascii="Times New Roman" w:eastAsia="Times New Roman" w:hAnsi="Times New Roman" w:cs="Times New Roman"/>
          <w:sz w:val="28"/>
          <w:szCs w:val="28"/>
          <w:lang w:eastAsia="ru-RU"/>
        </w:rPr>
        <w:t xml:space="preserve"> планируется </w:t>
      </w:r>
      <w:r w:rsidR="008C2938" w:rsidRPr="002B3495">
        <w:rPr>
          <w:rFonts w:ascii="Times New Roman" w:eastAsia="Times New Roman" w:hAnsi="Times New Roman" w:cs="Times New Roman"/>
          <w:sz w:val="28"/>
          <w:szCs w:val="28"/>
          <w:lang w:eastAsia="ru-RU"/>
        </w:rPr>
        <w:t xml:space="preserve">строительство линии 110 </w:t>
      </w:r>
      <w:proofErr w:type="spellStart"/>
      <w:r w:rsidR="008C2938" w:rsidRPr="002B3495">
        <w:rPr>
          <w:rFonts w:ascii="Times New Roman" w:eastAsia="Times New Roman" w:hAnsi="Times New Roman" w:cs="Times New Roman"/>
          <w:sz w:val="28"/>
          <w:szCs w:val="28"/>
          <w:lang w:eastAsia="ru-RU"/>
        </w:rPr>
        <w:t>кВ</w:t>
      </w:r>
      <w:proofErr w:type="spellEnd"/>
      <w:r w:rsidR="008C2938" w:rsidRPr="002B3495">
        <w:rPr>
          <w:rFonts w:ascii="Times New Roman" w:eastAsia="Times New Roman" w:hAnsi="Times New Roman" w:cs="Times New Roman"/>
          <w:sz w:val="28"/>
          <w:szCs w:val="28"/>
          <w:lang w:eastAsia="ru-RU"/>
        </w:rPr>
        <w:t xml:space="preserve"> от </w:t>
      </w:r>
      <w:r w:rsidR="00CF054D">
        <w:rPr>
          <w:rFonts w:ascii="Times New Roman" w:eastAsia="Times New Roman" w:hAnsi="Times New Roman" w:cs="Times New Roman"/>
          <w:sz w:val="28"/>
          <w:szCs w:val="28"/>
          <w:lang w:eastAsia="ru-RU"/>
        </w:rPr>
        <w:t>подстанции</w:t>
      </w:r>
      <w:r w:rsidR="008C2938" w:rsidRPr="002B3495">
        <w:rPr>
          <w:rFonts w:ascii="Times New Roman" w:eastAsia="Times New Roman" w:hAnsi="Times New Roman" w:cs="Times New Roman"/>
          <w:sz w:val="28"/>
          <w:szCs w:val="28"/>
          <w:lang w:eastAsia="ru-RU"/>
        </w:rPr>
        <w:t xml:space="preserve"> «</w:t>
      </w:r>
      <w:proofErr w:type="spellStart"/>
      <w:r w:rsidR="008C2938" w:rsidRPr="002B3495">
        <w:rPr>
          <w:rFonts w:ascii="Times New Roman" w:eastAsia="Times New Roman" w:hAnsi="Times New Roman" w:cs="Times New Roman"/>
          <w:sz w:val="28"/>
          <w:szCs w:val="28"/>
          <w:lang w:eastAsia="ru-RU"/>
        </w:rPr>
        <w:t>Ырбан</w:t>
      </w:r>
      <w:proofErr w:type="spellEnd"/>
      <w:r w:rsidR="008C2938" w:rsidRPr="002B3495">
        <w:rPr>
          <w:rFonts w:ascii="Times New Roman" w:eastAsia="Times New Roman" w:hAnsi="Times New Roman" w:cs="Times New Roman"/>
          <w:sz w:val="28"/>
          <w:szCs w:val="28"/>
          <w:lang w:eastAsia="ru-RU"/>
        </w:rPr>
        <w:t>» до пл</w:t>
      </w:r>
      <w:r w:rsidR="008C2938" w:rsidRPr="002B3495">
        <w:rPr>
          <w:rFonts w:ascii="Times New Roman" w:eastAsia="Times New Roman" w:hAnsi="Times New Roman" w:cs="Times New Roman"/>
          <w:sz w:val="28"/>
          <w:szCs w:val="28"/>
          <w:lang w:eastAsia="ru-RU"/>
        </w:rPr>
        <w:t>а</w:t>
      </w:r>
      <w:r w:rsidR="008C2938" w:rsidRPr="002B3495">
        <w:rPr>
          <w:rFonts w:ascii="Times New Roman" w:eastAsia="Times New Roman" w:hAnsi="Times New Roman" w:cs="Times New Roman"/>
          <w:sz w:val="28"/>
          <w:szCs w:val="28"/>
          <w:lang w:eastAsia="ru-RU"/>
        </w:rPr>
        <w:t>нируемой новой подстанции «Тоора-Хем», которое обеспечит электрификацию д</w:t>
      </w:r>
      <w:r w:rsidR="008C2938" w:rsidRPr="002B3495">
        <w:rPr>
          <w:rFonts w:ascii="Times New Roman" w:eastAsia="Times New Roman" w:hAnsi="Times New Roman" w:cs="Times New Roman"/>
          <w:sz w:val="28"/>
          <w:szCs w:val="28"/>
          <w:lang w:eastAsia="ru-RU"/>
        </w:rPr>
        <w:t>е</w:t>
      </w:r>
      <w:r w:rsidR="008C2938" w:rsidRPr="002B3495">
        <w:rPr>
          <w:rFonts w:ascii="Times New Roman" w:eastAsia="Times New Roman" w:hAnsi="Times New Roman" w:cs="Times New Roman"/>
          <w:sz w:val="28"/>
          <w:szCs w:val="28"/>
          <w:lang w:eastAsia="ru-RU"/>
        </w:rPr>
        <w:t>централизованных населенных пункт</w:t>
      </w:r>
      <w:r w:rsidR="008C2938">
        <w:rPr>
          <w:rFonts w:ascii="Times New Roman" w:eastAsia="Times New Roman" w:hAnsi="Times New Roman" w:cs="Times New Roman"/>
          <w:sz w:val="28"/>
          <w:szCs w:val="28"/>
          <w:lang w:eastAsia="ru-RU"/>
        </w:rPr>
        <w:t>ов (</w:t>
      </w:r>
      <w:proofErr w:type="spellStart"/>
      <w:r w:rsidR="008C2938" w:rsidRPr="009F350A">
        <w:rPr>
          <w:rFonts w:ascii="Times New Roman" w:eastAsia="Times New Roman" w:hAnsi="Times New Roman" w:cs="Times New Roman"/>
          <w:sz w:val="28"/>
          <w:szCs w:val="28"/>
          <w:lang w:eastAsia="ru-RU"/>
        </w:rPr>
        <w:t>сс</w:t>
      </w:r>
      <w:proofErr w:type="spellEnd"/>
      <w:r w:rsidR="008C2938" w:rsidRPr="009F350A">
        <w:rPr>
          <w:rFonts w:ascii="Times New Roman" w:eastAsia="Times New Roman" w:hAnsi="Times New Roman" w:cs="Times New Roman"/>
          <w:sz w:val="28"/>
          <w:szCs w:val="28"/>
          <w:lang w:eastAsia="ru-RU"/>
        </w:rPr>
        <w:t xml:space="preserve">. Тоора-Хем и </w:t>
      </w:r>
      <w:proofErr w:type="spellStart"/>
      <w:r w:rsidR="008C2938" w:rsidRPr="009F350A">
        <w:rPr>
          <w:rFonts w:ascii="Times New Roman" w:eastAsia="Times New Roman" w:hAnsi="Times New Roman" w:cs="Times New Roman"/>
          <w:sz w:val="28"/>
          <w:szCs w:val="28"/>
          <w:lang w:eastAsia="ru-RU"/>
        </w:rPr>
        <w:t>Ырбан</w:t>
      </w:r>
      <w:proofErr w:type="spellEnd"/>
      <w:r w:rsidR="008C2938">
        <w:rPr>
          <w:rFonts w:ascii="Times New Roman" w:eastAsia="Times New Roman" w:hAnsi="Times New Roman" w:cs="Times New Roman"/>
          <w:sz w:val="28"/>
          <w:szCs w:val="28"/>
          <w:lang w:eastAsia="ru-RU"/>
        </w:rPr>
        <w:t xml:space="preserve">) </w:t>
      </w:r>
      <w:proofErr w:type="gramStart"/>
      <w:r w:rsidR="008C2938">
        <w:rPr>
          <w:rFonts w:ascii="Times New Roman" w:eastAsia="Times New Roman" w:hAnsi="Times New Roman" w:cs="Times New Roman"/>
          <w:sz w:val="28"/>
          <w:szCs w:val="28"/>
          <w:lang w:eastAsia="ru-RU"/>
        </w:rPr>
        <w:t>в</w:t>
      </w:r>
      <w:proofErr w:type="gramEnd"/>
      <w:r w:rsidR="008C2938">
        <w:rPr>
          <w:rFonts w:ascii="Times New Roman" w:eastAsia="Times New Roman" w:hAnsi="Times New Roman" w:cs="Times New Roman"/>
          <w:sz w:val="28"/>
          <w:szCs w:val="28"/>
          <w:lang w:eastAsia="ru-RU"/>
        </w:rPr>
        <w:t xml:space="preserve"> данном </w:t>
      </w:r>
      <w:proofErr w:type="spellStart"/>
      <w:r w:rsidR="008C2938">
        <w:rPr>
          <w:rFonts w:ascii="Times New Roman" w:eastAsia="Times New Roman" w:hAnsi="Times New Roman" w:cs="Times New Roman"/>
          <w:sz w:val="28"/>
          <w:szCs w:val="28"/>
          <w:lang w:eastAsia="ru-RU"/>
        </w:rPr>
        <w:t>кожууне</w:t>
      </w:r>
      <w:proofErr w:type="spellEnd"/>
      <w:r w:rsidR="008C2938">
        <w:rPr>
          <w:rFonts w:ascii="Times New Roman" w:eastAsia="Times New Roman" w:hAnsi="Times New Roman" w:cs="Times New Roman"/>
          <w:sz w:val="28"/>
          <w:szCs w:val="28"/>
          <w:lang w:eastAsia="ru-RU"/>
        </w:rPr>
        <w:t>.</w:t>
      </w:r>
    </w:p>
    <w:p w:rsidR="00855426" w:rsidRDefault="00855426" w:rsidP="00855426">
      <w:pPr>
        <w:keepNext/>
        <w:spacing w:after="0" w:line="240" w:lineRule="auto"/>
        <w:ind w:firstLine="567"/>
        <w:jc w:val="center"/>
        <w:outlineLvl w:val="0"/>
        <w:rPr>
          <w:rFonts w:ascii="Times New Roman" w:eastAsia="Times New Roman" w:hAnsi="Times New Roman" w:cs="Times New Roman"/>
          <w:b/>
          <w:bCs/>
          <w:kern w:val="32"/>
          <w:sz w:val="28"/>
          <w:szCs w:val="28"/>
          <w:lang w:eastAsia="ru-RU"/>
        </w:rPr>
      </w:pPr>
      <w:bookmarkStart w:id="19" w:name="_Toc80452483"/>
      <w:bookmarkStart w:id="20" w:name="_Toc81408833"/>
      <w:bookmarkStart w:id="21" w:name="_Toc84849782"/>
      <w:bookmarkStart w:id="22" w:name="_Toc86224041"/>
    </w:p>
    <w:p w:rsidR="008A09E3" w:rsidRPr="00855426" w:rsidRDefault="007F4179" w:rsidP="00855426">
      <w:pPr>
        <w:keepNext/>
        <w:spacing w:after="0" w:line="240" w:lineRule="auto"/>
        <w:ind w:firstLine="567"/>
        <w:jc w:val="center"/>
        <w:outlineLvl w:val="0"/>
        <w:rPr>
          <w:rFonts w:ascii="Times New Roman" w:eastAsia="Times New Roman" w:hAnsi="Times New Roman" w:cs="Times New Roman"/>
          <w:bCs/>
          <w:kern w:val="32"/>
          <w:sz w:val="28"/>
          <w:szCs w:val="28"/>
          <w:lang w:eastAsia="ru-RU"/>
        </w:rPr>
      </w:pPr>
      <w:r w:rsidRPr="00855426">
        <w:rPr>
          <w:rFonts w:ascii="Times New Roman" w:eastAsia="Times New Roman" w:hAnsi="Times New Roman" w:cs="Times New Roman"/>
          <w:bCs/>
          <w:kern w:val="32"/>
          <w:sz w:val="28"/>
          <w:szCs w:val="28"/>
          <w:lang w:eastAsia="ru-RU"/>
        </w:rPr>
        <w:t>4. Сельское хозяйство</w:t>
      </w:r>
      <w:bookmarkEnd w:id="19"/>
      <w:bookmarkEnd w:id="20"/>
      <w:bookmarkEnd w:id="21"/>
      <w:bookmarkEnd w:id="22"/>
    </w:p>
    <w:p w:rsidR="00855426" w:rsidRPr="00D6609B" w:rsidRDefault="00855426" w:rsidP="00855426">
      <w:pPr>
        <w:keepNext/>
        <w:spacing w:after="0" w:line="240" w:lineRule="auto"/>
        <w:ind w:firstLine="567"/>
        <w:jc w:val="center"/>
        <w:outlineLvl w:val="0"/>
        <w:rPr>
          <w:rFonts w:ascii="Times New Roman" w:eastAsia="Times New Roman" w:hAnsi="Times New Roman" w:cs="Times New Roman"/>
          <w:b/>
          <w:bCs/>
          <w:kern w:val="32"/>
          <w:sz w:val="28"/>
          <w:szCs w:val="28"/>
          <w:lang w:eastAsia="ru-RU"/>
        </w:rPr>
      </w:pPr>
    </w:p>
    <w:p w:rsidR="007F4179" w:rsidRPr="007F4179" w:rsidRDefault="007F4179" w:rsidP="00855426">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7F4179">
        <w:rPr>
          <w:rFonts w:ascii="Times New Roman" w:eastAsia="Calibri" w:hAnsi="Times New Roman" w:cs="Times New Roman"/>
          <w:sz w:val="28"/>
          <w:szCs w:val="28"/>
        </w:rPr>
        <w:t>Приоритетной отраслью Республики Тыва является</w:t>
      </w:r>
      <w:r w:rsidR="00186B03">
        <w:rPr>
          <w:rFonts w:ascii="Times New Roman" w:eastAsia="Calibri" w:hAnsi="Times New Roman" w:cs="Times New Roman"/>
          <w:sz w:val="28"/>
          <w:szCs w:val="28"/>
        </w:rPr>
        <w:t xml:space="preserve"> </w:t>
      </w:r>
      <w:r w:rsidR="00075E34" w:rsidRPr="00075E34">
        <w:rPr>
          <w:rFonts w:ascii="Times New Roman" w:eastAsia="Calibri" w:hAnsi="Times New Roman" w:cs="Times New Roman"/>
          <w:sz w:val="28"/>
          <w:szCs w:val="28"/>
        </w:rPr>
        <w:t>сельское хозяйство</w:t>
      </w:r>
      <w:r w:rsidRPr="007F4179">
        <w:rPr>
          <w:rFonts w:ascii="Times New Roman" w:eastAsia="Calibri" w:hAnsi="Times New Roman" w:cs="Times New Roman"/>
          <w:sz w:val="28"/>
          <w:szCs w:val="28"/>
        </w:rPr>
        <w:t xml:space="preserve">, </w:t>
      </w:r>
      <w:proofErr w:type="gramStart"/>
      <w:r w:rsidRPr="007F4179">
        <w:rPr>
          <w:rFonts w:ascii="Times New Roman" w:eastAsia="Calibri" w:hAnsi="Times New Roman" w:cs="Times New Roman"/>
          <w:sz w:val="28"/>
          <w:szCs w:val="28"/>
        </w:rPr>
        <w:t>кот</w:t>
      </w:r>
      <w:r w:rsidRPr="007F4179">
        <w:rPr>
          <w:rFonts w:ascii="Times New Roman" w:eastAsia="Calibri" w:hAnsi="Times New Roman" w:cs="Times New Roman"/>
          <w:sz w:val="28"/>
          <w:szCs w:val="28"/>
        </w:rPr>
        <w:t>о</w:t>
      </w:r>
      <w:r w:rsidRPr="007F4179">
        <w:rPr>
          <w:rFonts w:ascii="Times New Roman" w:eastAsia="Calibri" w:hAnsi="Times New Roman" w:cs="Times New Roman"/>
          <w:sz w:val="28"/>
          <w:szCs w:val="28"/>
        </w:rPr>
        <w:t>рый</w:t>
      </w:r>
      <w:proofErr w:type="gramEnd"/>
      <w:r w:rsidRPr="007F4179">
        <w:rPr>
          <w:rFonts w:ascii="Times New Roman" w:eastAsia="Calibri" w:hAnsi="Times New Roman" w:cs="Times New Roman"/>
          <w:sz w:val="28"/>
          <w:szCs w:val="28"/>
        </w:rPr>
        <w:t xml:space="preserve"> имеет в основном животноводческое направление.</w:t>
      </w:r>
    </w:p>
    <w:p w:rsidR="007F4179" w:rsidRDefault="007F4179" w:rsidP="00855426">
      <w:pPr>
        <w:autoSpaceDE w:val="0"/>
        <w:autoSpaceDN w:val="0"/>
        <w:adjustRightInd w:val="0"/>
        <w:spacing w:before="280" w:after="0" w:line="240" w:lineRule="atLeast"/>
        <w:ind w:firstLine="708"/>
        <w:contextualSpacing/>
        <w:jc w:val="both"/>
        <w:rPr>
          <w:rFonts w:ascii="Times New Roman" w:eastAsia="Calibri" w:hAnsi="Times New Roman" w:cs="Times New Roman"/>
          <w:sz w:val="28"/>
          <w:szCs w:val="28"/>
        </w:rPr>
      </w:pPr>
      <w:r w:rsidRPr="007F4179">
        <w:rPr>
          <w:rFonts w:ascii="Times New Roman" w:eastAsia="Calibri" w:hAnsi="Times New Roman" w:cs="Times New Roman"/>
          <w:sz w:val="28"/>
          <w:szCs w:val="28"/>
        </w:rPr>
        <w:t>В 2021 году валовая продукция сельского хозяйства оценивается в 6280 млн. рублей с ростом к уровню 2020 г. на 3,6 процент</w:t>
      </w:r>
      <w:r w:rsidR="00CF054D">
        <w:rPr>
          <w:rFonts w:ascii="Times New Roman" w:eastAsia="Calibri" w:hAnsi="Times New Roman" w:cs="Times New Roman"/>
          <w:sz w:val="28"/>
          <w:szCs w:val="28"/>
        </w:rPr>
        <w:t>а</w:t>
      </w:r>
      <w:r w:rsidRPr="007F4179">
        <w:rPr>
          <w:rFonts w:ascii="Times New Roman" w:eastAsia="Calibri" w:hAnsi="Times New Roman" w:cs="Times New Roman"/>
          <w:sz w:val="28"/>
          <w:szCs w:val="28"/>
        </w:rPr>
        <w:t>, индекс физического объема с</w:t>
      </w:r>
      <w:r w:rsidRPr="007F4179">
        <w:rPr>
          <w:rFonts w:ascii="Times New Roman" w:eastAsia="Calibri" w:hAnsi="Times New Roman" w:cs="Times New Roman"/>
          <w:sz w:val="28"/>
          <w:szCs w:val="28"/>
        </w:rPr>
        <w:t>о</w:t>
      </w:r>
      <w:r w:rsidRPr="007F4179">
        <w:rPr>
          <w:rFonts w:ascii="Times New Roman" w:eastAsia="Calibri" w:hAnsi="Times New Roman" w:cs="Times New Roman"/>
          <w:sz w:val="28"/>
          <w:szCs w:val="28"/>
        </w:rPr>
        <w:t xml:space="preserve">ставит 100,7 процента. К 2024 г. валовая продукция сельского хозяйства возрастет по консервативному варианту до 6761 млн. рублей, по базовому варианту – </w:t>
      </w:r>
      <w:r w:rsidR="00CF054D">
        <w:rPr>
          <w:rFonts w:ascii="Times New Roman" w:eastAsia="Calibri" w:hAnsi="Times New Roman" w:cs="Times New Roman"/>
          <w:sz w:val="28"/>
          <w:szCs w:val="28"/>
        </w:rPr>
        <w:t xml:space="preserve">до </w:t>
      </w:r>
      <w:r w:rsidRPr="007F4179">
        <w:rPr>
          <w:rFonts w:ascii="Times New Roman" w:eastAsia="Calibri" w:hAnsi="Times New Roman" w:cs="Times New Roman"/>
          <w:sz w:val="28"/>
          <w:szCs w:val="28"/>
        </w:rPr>
        <w:t>6870 млн. рублей.</w:t>
      </w:r>
    </w:p>
    <w:p w:rsidR="00CF054D" w:rsidRPr="007F4179" w:rsidRDefault="00CF054D" w:rsidP="00855426">
      <w:pPr>
        <w:autoSpaceDE w:val="0"/>
        <w:autoSpaceDN w:val="0"/>
        <w:adjustRightInd w:val="0"/>
        <w:spacing w:before="280" w:after="0" w:line="240" w:lineRule="atLeast"/>
        <w:ind w:firstLine="708"/>
        <w:contextualSpacing/>
        <w:jc w:val="both"/>
        <w:rPr>
          <w:rFonts w:ascii="Times New Roman" w:eastAsia="Calibri" w:hAnsi="Times New Roman" w:cs="Times New Roman"/>
          <w:sz w:val="28"/>
          <w:szCs w:val="28"/>
        </w:rPr>
      </w:pPr>
    </w:p>
    <w:p w:rsidR="007F4179" w:rsidRPr="007F4179" w:rsidRDefault="007F4179" w:rsidP="00855426">
      <w:pPr>
        <w:autoSpaceDE w:val="0"/>
        <w:autoSpaceDN w:val="0"/>
        <w:adjustRightInd w:val="0"/>
        <w:spacing w:before="280" w:after="0" w:line="240" w:lineRule="atLeast"/>
        <w:ind w:firstLine="708"/>
        <w:contextualSpacing/>
        <w:jc w:val="both"/>
        <w:rPr>
          <w:rFonts w:ascii="Times New Roman" w:eastAsia="Calibri" w:hAnsi="Times New Roman" w:cs="Times New Roman"/>
          <w:sz w:val="28"/>
          <w:szCs w:val="28"/>
        </w:rPr>
      </w:pPr>
      <w:r w:rsidRPr="00D76D47">
        <w:rPr>
          <w:rFonts w:ascii="Times New Roman" w:eastAsia="Calibri" w:hAnsi="Times New Roman" w:cs="Times New Roman"/>
          <w:i/>
          <w:sz w:val="28"/>
          <w:szCs w:val="28"/>
        </w:rPr>
        <w:t>Растениеводство.</w:t>
      </w:r>
      <w:r w:rsidRPr="007F4179">
        <w:rPr>
          <w:rFonts w:ascii="Times New Roman" w:eastAsia="Calibri" w:hAnsi="Times New Roman" w:cs="Times New Roman"/>
          <w:sz w:val="28"/>
          <w:szCs w:val="28"/>
        </w:rPr>
        <w:t xml:space="preserve"> Объем продукции растениеводства в 2021 г. оценивается в сумме 1221 млн. рублей с увеличением к уровню 2020 г. на 10,8 процента, индекс физического объема составит 100,5 процента в сопоставимых ценах. </w:t>
      </w:r>
    </w:p>
    <w:p w:rsidR="007F4179" w:rsidRPr="007F4179" w:rsidRDefault="007F4179" w:rsidP="00855426">
      <w:pPr>
        <w:autoSpaceDE w:val="0"/>
        <w:autoSpaceDN w:val="0"/>
        <w:adjustRightInd w:val="0"/>
        <w:spacing w:before="280" w:after="0" w:line="240" w:lineRule="atLeast"/>
        <w:ind w:firstLine="708"/>
        <w:contextualSpacing/>
        <w:jc w:val="both"/>
        <w:rPr>
          <w:rFonts w:ascii="Times New Roman" w:eastAsia="Calibri" w:hAnsi="Times New Roman" w:cs="Times New Roman"/>
          <w:sz w:val="28"/>
          <w:szCs w:val="28"/>
        </w:rPr>
      </w:pPr>
      <w:r w:rsidRPr="007F4179">
        <w:rPr>
          <w:rFonts w:ascii="Times New Roman" w:eastAsia="Calibri" w:hAnsi="Times New Roman" w:cs="Times New Roman"/>
          <w:sz w:val="28"/>
          <w:szCs w:val="28"/>
        </w:rPr>
        <w:t>Объемы производства овощей и картофеля крестьянскими фермерскими х</w:t>
      </w:r>
      <w:r w:rsidRPr="007F4179">
        <w:rPr>
          <w:rFonts w:ascii="Times New Roman" w:eastAsia="Calibri" w:hAnsi="Times New Roman" w:cs="Times New Roman"/>
          <w:sz w:val="28"/>
          <w:szCs w:val="28"/>
        </w:rPr>
        <w:t>о</w:t>
      </w:r>
      <w:r w:rsidRPr="007F4179">
        <w:rPr>
          <w:rFonts w:ascii="Times New Roman" w:eastAsia="Calibri" w:hAnsi="Times New Roman" w:cs="Times New Roman"/>
          <w:sz w:val="28"/>
          <w:szCs w:val="28"/>
        </w:rPr>
        <w:t>зяйствами будут увеличены за счет их технического перевооружения посредством привлечения льготных инвестиционных кредитов, оформления договоров лизинга, а также федеральных сре</w:t>
      </w:r>
      <w:proofErr w:type="gramStart"/>
      <w:r w:rsidRPr="007F4179">
        <w:rPr>
          <w:rFonts w:ascii="Times New Roman" w:eastAsia="Calibri" w:hAnsi="Times New Roman" w:cs="Times New Roman"/>
          <w:sz w:val="28"/>
          <w:szCs w:val="28"/>
        </w:rPr>
        <w:t>дств в р</w:t>
      </w:r>
      <w:proofErr w:type="gramEnd"/>
      <w:r w:rsidRPr="007F4179">
        <w:rPr>
          <w:rFonts w:ascii="Times New Roman" w:eastAsia="Calibri" w:hAnsi="Times New Roman" w:cs="Times New Roman"/>
          <w:sz w:val="28"/>
          <w:szCs w:val="28"/>
        </w:rPr>
        <w:t>амках Индивидуальной программы социально-экономического развития Республики Тыва</w:t>
      </w:r>
      <w:r w:rsidR="00CF054D">
        <w:rPr>
          <w:rFonts w:ascii="Times New Roman" w:eastAsia="Calibri" w:hAnsi="Times New Roman" w:cs="Times New Roman"/>
          <w:sz w:val="28"/>
          <w:szCs w:val="28"/>
        </w:rPr>
        <w:t xml:space="preserve"> на 2020-2024 годы</w:t>
      </w:r>
      <w:r w:rsidRPr="007F4179">
        <w:rPr>
          <w:rFonts w:ascii="Times New Roman" w:eastAsia="Calibri" w:hAnsi="Times New Roman" w:cs="Times New Roman"/>
          <w:sz w:val="28"/>
          <w:szCs w:val="28"/>
        </w:rPr>
        <w:t>. Благодаря реализ</w:t>
      </w:r>
      <w:r w:rsidRPr="007F4179">
        <w:rPr>
          <w:rFonts w:ascii="Times New Roman" w:eastAsia="Calibri" w:hAnsi="Times New Roman" w:cs="Times New Roman"/>
          <w:sz w:val="28"/>
          <w:szCs w:val="28"/>
        </w:rPr>
        <w:t>а</w:t>
      </w:r>
      <w:r w:rsidRPr="007F4179">
        <w:rPr>
          <w:rFonts w:ascii="Times New Roman" w:eastAsia="Calibri" w:hAnsi="Times New Roman" w:cs="Times New Roman"/>
          <w:sz w:val="28"/>
          <w:szCs w:val="28"/>
        </w:rPr>
        <w:t>ции губернаторского проекта «Народный картофель» и оказания социальной пом</w:t>
      </w:r>
      <w:r w:rsidRPr="007F4179">
        <w:rPr>
          <w:rFonts w:ascii="Times New Roman" w:eastAsia="Calibri" w:hAnsi="Times New Roman" w:cs="Times New Roman"/>
          <w:sz w:val="28"/>
          <w:szCs w:val="28"/>
        </w:rPr>
        <w:t>о</w:t>
      </w:r>
      <w:r w:rsidRPr="007F4179">
        <w:rPr>
          <w:rFonts w:ascii="Times New Roman" w:eastAsia="Calibri" w:hAnsi="Times New Roman" w:cs="Times New Roman"/>
          <w:sz w:val="28"/>
          <w:szCs w:val="28"/>
        </w:rPr>
        <w:t>щи в виде безвозмездного выделения семян овощей малоимущим гражданам будет восстановлено овощеводство в каждом подворье населенных пунктов.</w:t>
      </w:r>
    </w:p>
    <w:p w:rsidR="007F4179" w:rsidRPr="007F4179" w:rsidRDefault="007F4179" w:rsidP="00855426">
      <w:pPr>
        <w:autoSpaceDE w:val="0"/>
        <w:autoSpaceDN w:val="0"/>
        <w:adjustRightInd w:val="0"/>
        <w:spacing w:before="280" w:after="0" w:line="240" w:lineRule="atLeast"/>
        <w:ind w:firstLine="708"/>
        <w:contextualSpacing/>
        <w:jc w:val="both"/>
        <w:rPr>
          <w:rFonts w:ascii="Times New Roman" w:eastAsia="Times New Roman" w:hAnsi="Times New Roman" w:cs="Times New Roman"/>
          <w:color w:val="000000"/>
          <w:sz w:val="32"/>
          <w:szCs w:val="27"/>
          <w:lang w:eastAsia="ru-RU"/>
        </w:rPr>
      </w:pPr>
      <w:r w:rsidRPr="007F4179">
        <w:rPr>
          <w:rFonts w:ascii="Times New Roman" w:eastAsia="Calibri" w:hAnsi="Times New Roman" w:cs="Times New Roman"/>
          <w:sz w:val="28"/>
          <w:szCs w:val="28"/>
        </w:rPr>
        <w:t xml:space="preserve">Объем производства зерна </w:t>
      </w:r>
      <w:r w:rsidR="00375385">
        <w:rPr>
          <w:rFonts w:ascii="Times New Roman" w:eastAsia="Calibri" w:hAnsi="Times New Roman" w:cs="Times New Roman"/>
          <w:sz w:val="28"/>
          <w:szCs w:val="28"/>
        </w:rPr>
        <w:t>по итогам</w:t>
      </w:r>
      <w:r w:rsidR="00375385" w:rsidRPr="007F4179">
        <w:rPr>
          <w:rFonts w:ascii="Times New Roman" w:eastAsia="Calibri" w:hAnsi="Times New Roman" w:cs="Times New Roman"/>
          <w:sz w:val="28"/>
          <w:szCs w:val="28"/>
        </w:rPr>
        <w:t xml:space="preserve"> 2020 г. </w:t>
      </w:r>
      <w:r w:rsidR="00375385">
        <w:rPr>
          <w:rFonts w:ascii="Times New Roman" w:eastAsia="Calibri" w:hAnsi="Times New Roman" w:cs="Times New Roman"/>
          <w:sz w:val="28"/>
          <w:szCs w:val="28"/>
        </w:rPr>
        <w:t xml:space="preserve">составил 19,5 тыс. тонн. </w:t>
      </w:r>
      <w:r w:rsidRPr="007F4179">
        <w:rPr>
          <w:rFonts w:ascii="Times New Roman" w:eastAsia="Calibri" w:hAnsi="Times New Roman" w:cs="Times New Roman"/>
          <w:sz w:val="28"/>
          <w:szCs w:val="28"/>
        </w:rPr>
        <w:t>О</w:t>
      </w:r>
      <w:r w:rsidRPr="007F4179">
        <w:rPr>
          <w:rFonts w:ascii="Times New Roman" w:eastAsia="Times New Roman" w:hAnsi="Times New Roman" w:cs="Times New Roman"/>
          <w:color w:val="000000"/>
          <w:sz w:val="28"/>
          <w:szCs w:val="27"/>
          <w:lang w:eastAsia="ru-RU"/>
        </w:rPr>
        <w:t>бно</w:t>
      </w:r>
      <w:r w:rsidRPr="007F4179">
        <w:rPr>
          <w:rFonts w:ascii="Times New Roman" w:eastAsia="Times New Roman" w:hAnsi="Times New Roman" w:cs="Times New Roman"/>
          <w:color w:val="000000"/>
          <w:sz w:val="28"/>
          <w:szCs w:val="27"/>
          <w:lang w:eastAsia="ru-RU"/>
        </w:rPr>
        <w:t>в</w:t>
      </w:r>
      <w:r w:rsidRPr="007F4179">
        <w:rPr>
          <w:rFonts w:ascii="Times New Roman" w:eastAsia="Times New Roman" w:hAnsi="Times New Roman" w:cs="Times New Roman"/>
          <w:color w:val="000000"/>
          <w:sz w:val="28"/>
          <w:szCs w:val="27"/>
          <w:lang w:eastAsia="ru-RU"/>
        </w:rPr>
        <w:t>лен парк сельскохозяйственной техники, приобретено 388 единиц техники. Продо</w:t>
      </w:r>
      <w:r w:rsidRPr="007F4179">
        <w:rPr>
          <w:rFonts w:ascii="Times New Roman" w:eastAsia="Times New Roman" w:hAnsi="Times New Roman" w:cs="Times New Roman"/>
          <w:color w:val="000000"/>
          <w:sz w:val="28"/>
          <w:szCs w:val="27"/>
          <w:lang w:eastAsia="ru-RU"/>
        </w:rPr>
        <w:t>л</w:t>
      </w:r>
      <w:r w:rsidRPr="007F4179">
        <w:rPr>
          <w:rFonts w:ascii="Times New Roman" w:eastAsia="Times New Roman" w:hAnsi="Times New Roman" w:cs="Times New Roman"/>
          <w:color w:val="000000"/>
          <w:sz w:val="28"/>
          <w:szCs w:val="27"/>
          <w:lang w:eastAsia="ru-RU"/>
        </w:rPr>
        <w:t xml:space="preserve">жится укрепление материально-технической базы агропромышленного комплекса, которое позволит увеличить размеры посевных площадей зерновых культур на 4 </w:t>
      </w:r>
      <w:r w:rsidRPr="007F4179">
        <w:rPr>
          <w:rFonts w:ascii="Times New Roman" w:eastAsia="Times New Roman" w:hAnsi="Times New Roman" w:cs="Times New Roman"/>
          <w:color w:val="000000"/>
          <w:sz w:val="28"/>
          <w:szCs w:val="27"/>
          <w:lang w:eastAsia="ru-RU"/>
        </w:rPr>
        <w:lastRenderedPageBreak/>
        <w:t>тыс. га (с 15 тыс. га до 19 тыс. га) или на 26,6</w:t>
      </w:r>
      <w:r w:rsidR="00855426">
        <w:rPr>
          <w:rFonts w:ascii="Times New Roman" w:eastAsia="Times New Roman" w:hAnsi="Times New Roman" w:cs="Times New Roman"/>
          <w:color w:val="000000"/>
          <w:sz w:val="28"/>
          <w:szCs w:val="27"/>
          <w:lang w:eastAsia="ru-RU"/>
        </w:rPr>
        <w:t xml:space="preserve"> </w:t>
      </w:r>
      <w:r w:rsidR="0015334D">
        <w:rPr>
          <w:rFonts w:ascii="Times New Roman" w:eastAsia="Times New Roman" w:hAnsi="Times New Roman" w:cs="Times New Roman"/>
          <w:sz w:val="28"/>
          <w:szCs w:val="28"/>
          <w:lang w:eastAsia="ru-RU"/>
        </w:rPr>
        <w:t>процента</w:t>
      </w:r>
      <w:r w:rsidR="0015334D">
        <w:rPr>
          <w:rFonts w:ascii="Times New Roman" w:eastAsia="Times New Roman" w:hAnsi="Times New Roman" w:cs="Times New Roman"/>
          <w:color w:val="000000"/>
          <w:sz w:val="28"/>
          <w:szCs w:val="27"/>
          <w:lang w:eastAsia="ru-RU"/>
        </w:rPr>
        <w:t xml:space="preserve">, сбор урожая зерновых </w:t>
      </w:r>
      <w:r w:rsidR="00CF054D">
        <w:rPr>
          <w:rFonts w:ascii="Times New Roman" w:eastAsia="Times New Roman" w:hAnsi="Times New Roman" w:cs="Times New Roman"/>
          <w:color w:val="000000"/>
          <w:sz w:val="28"/>
          <w:szCs w:val="27"/>
          <w:lang w:eastAsia="ru-RU"/>
        </w:rPr>
        <w:t xml:space="preserve">– </w:t>
      </w:r>
      <w:r w:rsidR="0015334D">
        <w:rPr>
          <w:rFonts w:ascii="Times New Roman" w:eastAsia="Times New Roman" w:hAnsi="Times New Roman" w:cs="Times New Roman"/>
          <w:color w:val="000000"/>
          <w:sz w:val="28"/>
          <w:szCs w:val="27"/>
          <w:lang w:eastAsia="ru-RU"/>
        </w:rPr>
        <w:t xml:space="preserve">на 7,7 </w:t>
      </w:r>
      <w:r w:rsidR="0015334D">
        <w:rPr>
          <w:rFonts w:ascii="Times New Roman" w:eastAsia="Times New Roman" w:hAnsi="Times New Roman" w:cs="Times New Roman"/>
          <w:sz w:val="28"/>
          <w:szCs w:val="28"/>
          <w:lang w:eastAsia="ru-RU"/>
        </w:rPr>
        <w:t>процента</w:t>
      </w:r>
      <w:r w:rsidRPr="007F4179">
        <w:rPr>
          <w:rFonts w:ascii="Times New Roman" w:eastAsia="Times New Roman" w:hAnsi="Times New Roman" w:cs="Times New Roman"/>
          <w:color w:val="000000"/>
          <w:sz w:val="28"/>
          <w:szCs w:val="27"/>
          <w:lang w:eastAsia="ru-RU"/>
        </w:rPr>
        <w:t xml:space="preserve"> (с 19,5 тыс. тонн до 21 тыс. тонн).</w:t>
      </w:r>
    </w:p>
    <w:p w:rsidR="00075E34" w:rsidRDefault="00075E34" w:rsidP="00855426">
      <w:pPr>
        <w:autoSpaceDE w:val="0"/>
        <w:autoSpaceDN w:val="0"/>
        <w:adjustRightInd w:val="0"/>
        <w:spacing w:before="280" w:after="0" w:line="240" w:lineRule="atLeast"/>
        <w:ind w:firstLine="708"/>
        <w:contextualSpacing/>
        <w:jc w:val="both"/>
        <w:rPr>
          <w:rFonts w:ascii="Times New Roman" w:eastAsia="Calibri" w:hAnsi="Times New Roman" w:cs="Times New Roman"/>
          <w:sz w:val="28"/>
          <w:szCs w:val="28"/>
        </w:rPr>
      </w:pPr>
      <w:r w:rsidRPr="00075E34">
        <w:rPr>
          <w:rFonts w:ascii="Times New Roman" w:eastAsia="Calibri" w:hAnsi="Times New Roman" w:cs="Times New Roman"/>
          <w:sz w:val="28"/>
          <w:szCs w:val="28"/>
        </w:rPr>
        <w:t xml:space="preserve">В </w:t>
      </w:r>
      <w:proofErr w:type="spellStart"/>
      <w:r w:rsidRPr="00075E34">
        <w:rPr>
          <w:rFonts w:ascii="Times New Roman" w:eastAsia="Calibri" w:hAnsi="Times New Roman" w:cs="Times New Roman"/>
          <w:sz w:val="28"/>
          <w:szCs w:val="28"/>
        </w:rPr>
        <w:t>Тандинском</w:t>
      </w:r>
      <w:proofErr w:type="spellEnd"/>
      <w:r w:rsidRPr="00075E34">
        <w:rPr>
          <w:rFonts w:ascii="Times New Roman" w:eastAsia="Calibri" w:hAnsi="Times New Roman" w:cs="Times New Roman"/>
          <w:sz w:val="28"/>
          <w:szCs w:val="28"/>
        </w:rPr>
        <w:t xml:space="preserve"> и </w:t>
      </w:r>
      <w:proofErr w:type="spellStart"/>
      <w:r w:rsidRPr="00075E34">
        <w:rPr>
          <w:rFonts w:ascii="Times New Roman" w:eastAsia="Calibri" w:hAnsi="Times New Roman" w:cs="Times New Roman"/>
          <w:sz w:val="28"/>
          <w:szCs w:val="28"/>
        </w:rPr>
        <w:t>Чаа-Хольском</w:t>
      </w:r>
      <w:proofErr w:type="spellEnd"/>
      <w:r w:rsidR="00901D3C">
        <w:rPr>
          <w:rFonts w:ascii="Times New Roman" w:eastAsia="Calibri" w:hAnsi="Times New Roman" w:cs="Times New Roman"/>
          <w:sz w:val="28"/>
          <w:szCs w:val="28"/>
        </w:rPr>
        <w:t xml:space="preserve"> </w:t>
      </w:r>
      <w:proofErr w:type="spellStart"/>
      <w:r w:rsidRPr="00075E34">
        <w:rPr>
          <w:rFonts w:ascii="Times New Roman" w:eastAsia="Calibri" w:hAnsi="Times New Roman" w:cs="Times New Roman"/>
          <w:sz w:val="28"/>
          <w:szCs w:val="28"/>
        </w:rPr>
        <w:t>кожуунах</w:t>
      </w:r>
      <w:proofErr w:type="spellEnd"/>
      <w:r w:rsidRPr="00075E34">
        <w:rPr>
          <w:rFonts w:ascii="Times New Roman" w:eastAsia="Calibri" w:hAnsi="Times New Roman" w:cs="Times New Roman"/>
          <w:sz w:val="28"/>
          <w:szCs w:val="28"/>
        </w:rPr>
        <w:t xml:space="preserve"> ведется строительство зернохран</w:t>
      </w:r>
      <w:r w:rsidRPr="00075E34">
        <w:rPr>
          <w:rFonts w:ascii="Times New Roman" w:eastAsia="Calibri" w:hAnsi="Times New Roman" w:cs="Times New Roman"/>
          <w:sz w:val="28"/>
          <w:szCs w:val="28"/>
        </w:rPr>
        <w:t>и</w:t>
      </w:r>
      <w:r w:rsidRPr="00075E34">
        <w:rPr>
          <w:rFonts w:ascii="Times New Roman" w:eastAsia="Calibri" w:hAnsi="Times New Roman" w:cs="Times New Roman"/>
          <w:sz w:val="28"/>
          <w:szCs w:val="28"/>
        </w:rPr>
        <w:t>лищ ангарного типа с полным оснащением специализированным оборудованием и комплексом машин для доведения зерна до кондиции. Мощность зернохранилищ составляет 3,0 тыс. тонн единовременного хранения каждый, увеличивается процент обеспеченности складами с 23</w:t>
      </w:r>
      <w:r w:rsidR="00855426">
        <w:rPr>
          <w:rFonts w:ascii="Times New Roman" w:eastAsia="Calibri" w:hAnsi="Times New Roman" w:cs="Times New Roman"/>
          <w:sz w:val="28"/>
          <w:szCs w:val="28"/>
        </w:rPr>
        <w:t xml:space="preserve"> </w:t>
      </w:r>
      <w:r w:rsidR="0015334D">
        <w:rPr>
          <w:rFonts w:ascii="Times New Roman" w:eastAsia="Calibri" w:hAnsi="Times New Roman" w:cs="Times New Roman"/>
          <w:sz w:val="28"/>
          <w:szCs w:val="28"/>
        </w:rPr>
        <w:t xml:space="preserve">до 54 </w:t>
      </w:r>
      <w:r w:rsidR="0015334D">
        <w:rPr>
          <w:rFonts w:ascii="Times New Roman" w:eastAsia="Times New Roman" w:hAnsi="Times New Roman" w:cs="Times New Roman"/>
          <w:sz w:val="28"/>
          <w:szCs w:val="28"/>
          <w:lang w:eastAsia="ru-RU"/>
        </w:rPr>
        <w:t>процентов</w:t>
      </w:r>
      <w:r w:rsidRPr="00075E34">
        <w:rPr>
          <w:rFonts w:ascii="Times New Roman" w:eastAsia="Calibri" w:hAnsi="Times New Roman" w:cs="Times New Roman"/>
          <w:sz w:val="28"/>
          <w:szCs w:val="28"/>
        </w:rPr>
        <w:t>.</w:t>
      </w:r>
    </w:p>
    <w:p w:rsidR="00075E34" w:rsidRDefault="00075E34" w:rsidP="00855426">
      <w:pPr>
        <w:shd w:val="clear" w:color="auto" w:fill="FFFFFF"/>
        <w:spacing w:after="0" w:line="240" w:lineRule="auto"/>
        <w:ind w:firstLine="708"/>
        <w:jc w:val="both"/>
        <w:rPr>
          <w:rFonts w:ascii="Times New Roman" w:eastAsia="Calibri" w:hAnsi="Times New Roman" w:cs="Times New Roman"/>
          <w:sz w:val="28"/>
          <w:szCs w:val="28"/>
        </w:rPr>
      </w:pPr>
      <w:r w:rsidRPr="00075E34">
        <w:rPr>
          <w:rFonts w:ascii="Times New Roman" w:eastAsia="Calibri" w:hAnsi="Times New Roman" w:cs="Times New Roman"/>
          <w:sz w:val="28"/>
          <w:szCs w:val="28"/>
        </w:rPr>
        <w:t xml:space="preserve">Производство муки с 2021 года увеличивается за счет ввода двух мельниц на </w:t>
      </w:r>
      <w:r w:rsidR="00855426">
        <w:rPr>
          <w:rFonts w:ascii="Times New Roman" w:eastAsia="Calibri" w:hAnsi="Times New Roman" w:cs="Times New Roman"/>
          <w:sz w:val="28"/>
          <w:szCs w:val="28"/>
        </w:rPr>
        <w:t xml:space="preserve">территории </w:t>
      </w:r>
      <w:proofErr w:type="spellStart"/>
      <w:r w:rsidR="00855426">
        <w:rPr>
          <w:rFonts w:ascii="Times New Roman" w:eastAsia="Calibri" w:hAnsi="Times New Roman" w:cs="Times New Roman"/>
          <w:sz w:val="28"/>
          <w:szCs w:val="28"/>
        </w:rPr>
        <w:t>Чаа-Хольского</w:t>
      </w:r>
      <w:proofErr w:type="spellEnd"/>
      <w:r w:rsidR="00855426">
        <w:rPr>
          <w:rFonts w:ascii="Times New Roman" w:eastAsia="Calibri" w:hAnsi="Times New Roman" w:cs="Times New Roman"/>
          <w:sz w:val="28"/>
          <w:szCs w:val="28"/>
        </w:rPr>
        <w:t xml:space="preserve"> и </w:t>
      </w:r>
      <w:proofErr w:type="spellStart"/>
      <w:r w:rsidR="00855426">
        <w:rPr>
          <w:rFonts w:ascii="Times New Roman" w:eastAsia="Calibri" w:hAnsi="Times New Roman" w:cs="Times New Roman"/>
          <w:sz w:val="28"/>
          <w:szCs w:val="28"/>
        </w:rPr>
        <w:t>Танди</w:t>
      </w:r>
      <w:r w:rsidRPr="00075E34">
        <w:rPr>
          <w:rFonts w:ascii="Times New Roman" w:eastAsia="Calibri" w:hAnsi="Times New Roman" w:cs="Times New Roman"/>
          <w:sz w:val="28"/>
          <w:szCs w:val="28"/>
        </w:rPr>
        <w:t>нского</w:t>
      </w:r>
      <w:proofErr w:type="spellEnd"/>
      <w:r w:rsidR="00855426">
        <w:rPr>
          <w:rFonts w:ascii="Times New Roman" w:eastAsia="Calibri" w:hAnsi="Times New Roman" w:cs="Times New Roman"/>
          <w:sz w:val="28"/>
          <w:szCs w:val="28"/>
        </w:rPr>
        <w:t xml:space="preserve"> </w:t>
      </w:r>
      <w:proofErr w:type="spellStart"/>
      <w:r w:rsidRPr="00075E34">
        <w:rPr>
          <w:rFonts w:ascii="Times New Roman" w:eastAsia="Calibri" w:hAnsi="Times New Roman" w:cs="Times New Roman"/>
          <w:sz w:val="28"/>
          <w:szCs w:val="28"/>
        </w:rPr>
        <w:t>кожуунов</w:t>
      </w:r>
      <w:proofErr w:type="spellEnd"/>
      <w:r w:rsidRPr="00075E34">
        <w:rPr>
          <w:rFonts w:ascii="Times New Roman" w:eastAsia="Calibri" w:hAnsi="Times New Roman" w:cs="Times New Roman"/>
          <w:sz w:val="28"/>
          <w:szCs w:val="28"/>
        </w:rPr>
        <w:t>, на базе которых создаются 8 новых постоянных рабочих мест.</w:t>
      </w:r>
    </w:p>
    <w:p w:rsidR="007F4179" w:rsidRPr="007F4179" w:rsidRDefault="007F4179" w:rsidP="0085542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В 2020-2021 гг. модернизуется цех по переработке дикоросов ООО «</w:t>
      </w:r>
      <w:proofErr w:type="spellStart"/>
      <w:r w:rsidRPr="007F4179">
        <w:rPr>
          <w:rFonts w:ascii="Times New Roman" w:eastAsia="Times New Roman" w:hAnsi="Times New Roman" w:cs="Times New Roman"/>
          <w:sz w:val="28"/>
          <w:szCs w:val="28"/>
          <w:lang w:eastAsia="ru-RU"/>
        </w:rPr>
        <w:t>Вавиол</w:t>
      </w:r>
      <w:proofErr w:type="spellEnd"/>
      <w:r w:rsidRPr="007F4179">
        <w:rPr>
          <w:rFonts w:ascii="Times New Roman" w:eastAsia="Times New Roman" w:hAnsi="Times New Roman" w:cs="Times New Roman"/>
          <w:sz w:val="28"/>
          <w:szCs w:val="28"/>
          <w:lang w:eastAsia="ru-RU"/>
        </w:rPr>
        <w:t>» с созданием заготовительных пунктов в 5 районах республики, который влияет на п</w:t>
      </w:r>
      <w:r w:rsidRPr="007F4179">
        <w:rPr>
          <w:rFonts w:ascii="Times New Roman" w:eastAsia="Times New Roman" w:hAnsi="Times New Roman" w:cs="Times New Roman"/>
          <w:sz w:val="28"/>
          <w:szCs w:val="28"/>
          <w:lang w:eastAsia="ru-RU"/>
        </w:rPr>
        <w:t>о</w:t>
      </w:r>
      <w:r w:rsidRPr="007F4179">
        <w:rPr>
          <w:rFonts w:ascii="Times New Roman" w:eastAsia="Times New Roman" w:hAnsi="Times New Roman" w:cs="Times New Roman"/>
          <w:sz w:val="28"/>
          <w:szCs w:val="28"/>
          <w:lang w:eastAsia="ru-RU"/>
        </w:rPr>
        <w:t>вышение доходности сельского населения.</w:t>
      </w:r>
    </w:p>
    <w:p w:rsidR="00075E34" w:rsidRPr="00075E34" w:rsidRDefault="00075E34" w:rsidP="0085542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75E34">
        <w:rPr>
          <w:rFonts w:ascii="Times New Roman" w:eastAsia="Times New Roman" w:hAnsi="Times New Roman" w:cs="Times New Roman"/>
          <w:sz w:val="28"/>
          <w:szCs w:val="28"/>
          <w:lang w:eastAsia="ru-RU"/>
        </w:rPr>
        <w:t xml:space="preserve">За 2022-2024 гг. планируется провести реконструкцию 9 оросительных систем общей площадью орошения 3795 га, </w:t>
      </w:r>
      <w:proofErr w:type="spellStart"/>
      <w:r w:rsidRPr="00075E34">
        <w:rPr>
          <w:rFonts w:ascii="Times New Roman" w:eastAsia="Times New Roman" w:hAnsi="Times New Roman" w:cs="Times New Roman"/>
          <w:sz w:val="28"/>
          <w:szCs w:val="28"/>
          <w:lang w:eastAsia="ru-RU"/>
        </w:rPr>
        <w:t>культуртехнические</w:t>
      </w:r>
      <w:proofErr w:type="spellEnd"/>
      <w:r w:rsidRPr="00075E34">
        <w:rPr>
          <w:rFonts w:ascii="Times New Roman" w:eastAsia="Times New Roman" w:hAnsi="Times New Roman" w:cs="Times New Roman"/>
          <w:sz w:val="28"/>
          <w:szCs w:val="28"/>
          <w:lang w:eastAsia="ru-RU"/>
        </w:rPr>
        <w:t xml:space="preserve"> мероприятия на площади 3935 га. При этом преимущественно будут наращиваться площади посева зерновых и кормовых культур.</w:t>
      </w:r>
    </w:p>
    <w:p w:rsidR="00075E34" w:rsidRDefault="00075E34" w:rsidP="0085542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75E34">
        <w:rPr>
          <w:rFonts w:ascii="Times New Roman" w:eastAsia="Times New Roman" w:hAnsi="Times New Roman" w:cs="Times New Roman"/>
          <w:sz w:val="28"/>
          <w:szCs w:val="28"/>
          <w:lang w:eastAsia="ru-RU"/>
        </w:rPr>
        <w:t>Значительным подспорьем в наращивании объемов растениеводческой пр</w:t>
      </w:r>
      <w:r w:rsidRPr="00075E34">
        <w:rPr>
          <w:rFonts w:ascii="Times New Roman" w:eastAsia="Times New Roman" w:hAnsi="Times New Roman" w:cs="Times New Roman"/>
          <w:sz w:val="28"/>
          <w:szCs w:val="28"/>
          <w:lang w:eastAsia="ru-RU"/>
        </w:rPr>
        <w:t>о</w:t>
      </w:r>
      <w:r w:rsidRPr="00075E34">
        <w:rPr>
          <w:rFonts w:ascii="Times New Roman" w:eastAsia="Times New Roman" w:hAnsi="Times New Roman" w:cs="Times New Roman"/>
          <w:sz w:val="28"/>
          <w:szCs w:val="28"/>
          <w:lang w:eastAsia="ru-RU"/>
        </w:rPr>
        <w:t>дукции будет обновление парка сельскохозяйственной техники путем увеличения финансирования в данном направлении.</w:t>
      </w:r>
    </w:p>
    <w:p w:rsidR="007F4179" w:rsidRPr="007F4179" w:rsidRDefault="007F4179" w:rsidP="00855426">
      <w:pPr>
        <w:shd w:val="clear" w:color="auto" w:fill="FFFFFF"/>
        <w:spacing w:after="0" w:line="240" w:lineRule="auto"/>
        <w:ind w:firstLine="708"/>
        <w:jc w:val="both"/>
        <w:rPr>
          <w:rFonts w:ascii="Times New Roman" w:eastAsia="Calibri" w:hAnsi="Times New Roman" w:cs="Times New Roman"/>
          <w:sz w:val="28"/>
          <w:szCs w:val="28"/>
        </w:rPr>
      </w:pPr>
      <w:r w:rsidRPr="00901D3C">
        <w:rPr>
          <w:rFonts w:ascii="Times New Roman" w:eastAsia="Calibri" w:hAnsi="Times New Roman" w:cs="Times New Roman"/>
          <w:i/>
          <w:sz w:val="28"/>
          <w:szCs w:val="28"/>
        </w:rPr>
        <w:t>Животноводство.</w:t>
      </w:r>
      <w:r w:rsidRPr="007F4179">
        <w:rPr>
          <w:rFonts w:ascii="Times New Roman" w:eastAsia="Calibri" w:hAnsi="Times New Roman" w:cs="Times New Roman"/>
          <w:sz w:val="28"/>
          <w:szCs w:val="28"/>
        </w:rPr>
        <w:t xml:space="preserve"> Объем продукции животноводства в 2021 г. оценивается в сумме 5080 тыс. рублей с ростом на 2,3 процента к уровню 2020 года. К 2024 г. об</w:t>
      </w:r>
      <w:r w:rsidRPr="007F4179">
        <w:rPr>
          <w:rFonts w:ascii="Times New Roman" w:eastAsia="Calibri" w:hAnsi="Times New Roman" w:cs="Times New Roman"/>
          <w:sz w:val="28"/>
          <w:szCs w:val="28"/>
        </w:rPr>
        <w:t>ъ</w:t>
      </w:r>
      <w:r w:rsidRPr="007F4179">
        <w:rPr>
          <w:rFonts w:ascii="Times New Roman" w:eastAsia="Calibri" w:hAnsi="Times New Roman" w:cs="Times New Roman"/>
          <w:sz w:val="28"/>
          <w:szCs w:val="28"/>
        </w:rPr>
        <w:t>ем продукции животноводства</w:t>
      </w:r>
      <w:r w:rsidR="00CF054D">
        <w:rPr>
          <w:rFonts w:ascii="Times New Roman" w:eastAsia="Calibri" w:hAnsi="Times New Roman" w:cs="Times New Roman"/>
          <w:sz w:val="28"/>
          <w:szCs w:val="28"/>
        </w:rPr>
        <w:t xml:space="preserve"> прогнозируется в объеме 5311-</w:t>
      </w:r>
      <w:r w:rsidRPr="007F4179">
        <w:rPr>
          <w:rFonts w:ascii="Times New Roman" w:eastAsia="Calibri" w:hAnsi="Times New Roman" w:cs="Times New Roman"/>
          <w:sz w:val="28"/>
          <w:szCs w:val="28"/>
        </w:rPr>
        <w:t>5380 млн. рублей, и</w:t>
      </w:r>
      <w:r w:rsidRPr="007F4179">
        <w:rPr>
          <w:rFonts w:ascii="Times New Roman" w:eastAsia="Calibri" w:hAnsi="Times New Roman" w:cs="Times New Roman"/>
          <w:sz w:val="28"/>
          <w:szCs w:val="28"/>
        </w:rPr>
        <w:t>н</w:t>
      </w:r>
      <w:r w:rsidRPr="007F4179">
        <w:rPr>
          <w:rFonts w:ascii="Times New Roman" w:eastAsia="Calibri" w:hAnsi="Times New Roman" w:cs="Times New Roman"/>
          <w:sz w:val="28"/>
          <w:szCs w:val="28"/>
        </w:rPr>
        <w:t>декс в сопо</w:t>
      </w:r>
      <w:r w:rsidR="00CF054D">
        <w:rPr>
          <w:rFonts w:ascii="Times New Roman" w:eastAsia="Calibri" w:hAnsi="Times New Roman" w:cs="Times New Roman"/>
          <w:sz w:val="28"/>
          <w:szCs w:val="28"/>
        </w:rPr>
        <w:t>ставимых ценах составит 101,6-</w:t>
      </w:r>
      <w:r w:rsidRPr="007F4179">
        <w:rPr>
          <w:rFonts w:ascii="Times New Roman" w:eastAsia="Calibri" w:hAnsi="Times New Roman" w:cs="Times New Roman"/>
          <w:sz w:val="28"/>
          <w:szCs w:val="28"/>
        </w:rPr>
        <w:t>102 процента. Прирост продукции ж</w:t>
      </w:r>
      <w:r w:rsidRPr="007F4179">
        <w:rPr>
          <w:rFonts w:ascii="Times New Roman" w:eastAsia="Calibri" w:hAnsi="Times New Roman" w:cs="Times New Roman"/>
          <w:sz w:val="28"/>
          <w:szCs w:val="28"/>
        </w:rPr>
        <w:t>и</w:t>
      </w:r>
      <w:r w:rsidRPr="007F4179">
        <w:rPr>
          <w:rFonts w:ascii="Times New Roman" w:eastAsia="Calibri" w:hAnsi="Times New Roman" w:cs="Times New Roman"/>
          <w:sz w:val="28"/>
          <w:szCs w:val="28"/>
        </w:rPr>
        <w:t>вотноводства обеспечивается за счет наращивания поголовья скота и улучшения его качественных характеристик.</w:t>
      </w:r>
    </w:p>
    <w:p w:rsidR="007F4179" w:rsidRPr="007F4179" w:rsidRDefault="007F4179" w:rsidP="00855426">
      <w:pPr>
        <w:autoSpaceDE w:val="0"/>
        <w:autoSpaceDN w:val="0"/>
        <w:adjustRightInd w:val="0"/>
        <w:spacing w:after="0" w:line="240" w:lineRule="atLeast"/>
        <w:ind w:firstLine="708"/>
        <w:contextualSpacing/>
        <w:jc w:val="both"/>
        <w:rPr>
          <w:rFonts w:ascii="Times New Roman" w:eastAsia="Calibri" w:hAnsi="Times New Roman" w:cs="Times New Roman"/>
          <w:sz w:val="28"/>
          <w:szCs w:val="28"/>
        </w:rPr>
      </w:pPr>
      <w:r w:rsidRPr="007F4179">
        <w:rPr>
          <w:rFonts w:ascii="Times New Roman" w:eastAsia="Calibri" w:hAnsi="Times New Roman" w:cs="Times New Roman"/>
          <w:sz w:val="28"/>
          <w:szCs w:val="28"/>
        </w:rPr>
        <w:t>В отрасли жи</w:t>
      </w:r>
      <w:r w:rsidR="00075E34">
        <w:rPr>
          <w:rFonts w:ascii="Times New Roman" w:eastAsia="Calibri" w:hAnsi="Times New Roman" w:cs="Times New Roman"/>
          <w:sz w:val="28"/>
          <w:szCs w:val="28"/>
        </w:rPr>
        <w:t>вотноводства продолжатся работы</w:t>
      </w:r>
      <w:r w:rsidRPr="007F4179">
        <w:rPr>
          <w:rFonts w:ascii="Times New Roman" w:eastAsia="Calibri" w:hAnsi="Times New Roman" w:cs="Times New Roman"/>
          <w:sz w:val="28"/>
          <w:szCs w:val="28"/>
        </w:rPr>
        <w:t xml:space="preserve"> по улучшению племенных к</w:t>
      </w:r>
      <w:r w:rsidRPr="007F4179">
        <w:rPr>
          <w:rFonts w:ascii="Times New Roman" w:eastAsia="Calibri" w:hAnsi="Times New Roman" w:cs="Times New Roman"/>
          <w:sz w:val="28"/>
          <w:szCs w:val="28"/>
        </w:rPr>
        <w:t>а</w:t>
      </w:r>
      <w:r w:rsidRPr="007F4179">
        <w:rPr>
          <w:rFonts w:ascii="Times New Roman" w:eastAsia="Calibri" w:hAnsi="Times New Roman" w:cs="Times New Roman"/>
          <w:sz w:val="28"/>
          <w:szCs w:val="28"/>
        </w:rPr>
        <w:t>честв и повышению продуктивности сельскохозяйственных животных. Объем пр</w:t>
      </w:r>
      <w:r w:rsidRPr="007F4179">
        <w:rPr>
          <w:rFonts w:ascii="Times New Roman" w:eastAsia="Calibri" w:hAnsi="Times New Roman" w:cs="Times New Roman"/>
          <w:sz w:val="28"/>
          <w:szCs w:val="28"/>
        </w:rPr>
        <w:t>о</w:t>
      </w:r>
      <w:r w:rsidRPr="007F4179">
        <w:rPr>
          <w:rFonts w:ascii="Times New Roman" w:eastAsia="Calibri" w:hAnsi="Times New Roman" w:cs="Times New Roman"/>
          <w:sz w:val="28"/>
          <w:szCs w:val="28"/>
        </w:rPr>
        <w:t>изводства молока в 2021 году составит 65,6 тыс. тонн, к 2024 г. – 66,5</w:t>
      </w:r>
      <w:r w:rsidR="00855426">
        <w:rPr>
          <w:rFonts w:ascii="Times New Roman" w:eastAsia="Calibri" w:hAnsi="Times New Roman" w:cs="Times New Roman"/>
          <w:sz w:val="28"/>
          <w:szCs w:val="28"/>
        </w:rPr>
        <w:t>-</w:t>
      </w:r>
      <w:r w:rsidRPr="007F4179">
        <w:rPr>
          <w:rFonts w:ascii="Times New Roman" w:eastAsia="Calibri" w:hAnsi="Times New Roman" w:cs="Times New Roman"/>
          <w:sz w:val="28"/>
          <w:szCs w:val="28"/>
        </w:rPr>
        <w:t>67 тыс. тонн с ростом к 2020 г. на 1,2</w:t>
      </w:r>
      <w:r w:rsidR="00855426">
        <w:rPr>
          <w:rFonts w:ascii="Times New Roman" w:eastAsia="Calibri" w:hAnsi="Times New Roman" w:cs="Times New Roman"/>
          <w:sz w:val="28"/>
          <w:szCs w:val="28"/>
        </w:rPr>
        <w:t>-</w:t>
      </w:r>
      <w:r w:rsidRPr="007F4179">
        <w:rPr>
          <w:rFonts w:ascii="Times New Roman" w:eastAsia="Calibri" w:hAnsi="Times New Roman" w:cs="Times New Roman"/>
          <w:sz w:val="28"/>
          <w:szCs w:val="28"/>
        </w:rPr>
        <w:t xml:space="preserve">2,3 процента, производство мяса к 2024 году возрастет </w:t>
      </w:r>
      <w:proofErr w:type="gramStart"/>
      <w:r w:rsidRPr="007F4179">
        <w:rPr>
          <w:rFonts w:ascii="Times New Roman" w:eastAsia="Calibri" w:hAnsi="Times New Roman" w:cs="Times New Roman"/>
          <w:sz w:val="28"/>
          <w:szCs w:val="28"/>
        </w:rPr>
        <w:t>на</w:t>
      </w:r>
      <w:proofErr w:type="gramEnd"/>
      <w:r w:rsidRPr="007F4179">
        <w:rPr>
          <w:rFonts w:ascii="Times New Roman" w:eastAsia="Calibri" w:hAnsi="Times New Roman" w:cs="Times New Roman"/>
          <w:sz w:val="28"/>
          <w:szCs w:val="28"/>
        </w:rPr>
        <w:t xml:space="preserve"> 5,6-6,1 процент</w:t>
      </w:r>
      <w:r w:rsidR="00CF054D">
        <w:rPr>
          <w:rFonts w:ascii="Times New Roman" w:eastAsia="Calibri" w:hAnsi="Times New Roman" w:cs="Times New Roman"/>
          <w:sz w:val="28"/>
          <w:szCs w:val="28"/>
        </w:rPr>
        <w:t>а</w:t>
      </w:r>
      <w:r w:rsidRPr="007F4179">
        <w:rPr>
          <w:rFonts w:ascii="Times New Roman" w:eastAsia="Calibri" w:hAnsi="Times New Roman" w:cs="Times New Roman"/>
          <w:sz w:val="28"/>
          <w:szCs w:val="28"/>
        </w:rPr>
        <w:t xml:space="preserve"> к уровню 2020 года и составит 22,4-22,5 тыс. тонн.</w:t>
      </w:r>
    </w:p>
    <w:p w:rsidR="007F4179" w:rsidRPr="007F4179" w:rsidRDefault="007F4179" w:rsidP="00855426">
      <w:pPr>
        <w:autoSpaceDE w:val="0"/>
        <w:autoSpaceDN w:val="0"/>
        <w:adjustRightInd w:val="0"/>
        <w:spacing w:before="280" w:after="0" w:line="240" w:lineRule="atLeast"/>
        <w:ind w:firstLine="708"/>
        <w:contextualSpacing/>
        <w:jc w:val="both"/>
        <w:rPr>
          <w:rFonts w:ascii="Times New Roman" w:eastAsia="Calibri" w:hAnsi="Times New Roman" w:cs="Times New Roman"/>
          <w:sz w:val="28"/>
          <w:szCs w:val="28"/>
        </w:rPr>
      </w:pPr>
      <w:r w:rsidRPr="007F4179">
        <w:rPr>
          <w:rFonts w:ascii="Times New Roman" w:eastAsia="Calibri" w:hAnsi="Times New Roman" w:cs="Times New Roman"/>
          <w:sz w:val="28"/>
          <w:szCs w:val="28"/>
        </w:rPr>
        <w:t>В среднесрочный период планируется развитие молочного и мясного скот</w:t>
      </w:r>
      <w:r w:rsidRPr="007F4179">
        <w:rPr>
          <w:rFonts w:ascii="Times New Roman" w:eastAsia="Calibri" w:hAnsi="Times New Roman" w:cs="Times New Roman"/>
          <w:sz w:val="28"/>
          <w:szCs w:val="28"/>
        </w:rPr>
        <w:t>о</w:t>
      </w:r>
      <w:r w:rsidRPr="007F4179">
        <w:rPr>
          <w:rFonts w:ascii="Times New Roman" w:eastAsia="Calibri" w:hAnsi="Times New Roman" w:cs="Times New Roman"/>
          <w:sz w:val="28"/>
          <w:szCs w:val="28"/>
        </w:rPr>
        <w:t>водства и переработки сельскохозяйственной продукций на территории централ</w:t>
      </w:r>
      <w:r w:rsidRPr="007F4179">
        <w:rPr>
          <w:rFonts w:ascii="Times New Roman" w:eastAsia="Calibri" w:hAnsi="Times New Roman" w:cs="Times New Roman"/>
          <w:sz w:val="28"/>
          <w:szCs w:val="28"/>
        </w:rPr>
        <w:t>ь</w:t>
      </w:r>
      <w:r w:rsidRPr="007F4179">
        <w:rPr>
          <w:rFonts w:ascii="Times New Roman" w:eastAsia="Calibri" w:hAnsi="Times New Roman" w:cs="Times New Roman"/>
          <w:sz w:val="28"/>
          <w:szCs w:val="28"/>
        </w:rPr>
        <w:t xml:space="preserve">ной, восточной и западной зоны республики: </w:t>
      </w:r>
      <w:proofErr w:type="spellStart"/>
      <w:r w:rsidRPr="007F4179">
        <w:rPr>
          <w:rFonts w:ascii="Times New Roman" w:eastAsia="Calibri" w:hAnsi="Times New Roman" w:cs="Times New Roman"/>
          <w:sz w:val="28"/>
          <w:szCs w:val="28"/>
        </w:rPr>
        <w:t>Тандинский</w:t>
      </w:r>
      <w:proofErr w:type="spellEnd"/>
      <w:r w:rsidRPr="007F4179">
        <w:rPr>
          <w:rFonts w:ascii="Times New Roman" w:eastAsia="Calibri" w:hAnsi="Times New Roman" w:cs="Times New Roman"/>
          <w:sz w:val="28"/>
          <w:szCs w:val="28"/>
        </w:rPr>
        <w:t xml:space="preserve">, </w:t>
      </w:r>
      <w:proofErr w:type="spellStart"/>
      <w:r w:rsidRPr="007F4179">
        <w:rPr>
          <w:rFonts w:ascii="Times New Roman" w:eastAsia="Calibri" w:hAnsi="Times New Roman" w:cs="Times New Roman"/>
          <w:sz w:val="28"/>
          <w:szCs w:val="28"/>
        </w:rPr>
        <w:t>Чаа-Хольский</w:t>
      </w:r>
      <w:proofErr w:type="spellEnd"/>
      <w:r w:rsidRPr="007F4179">
        <w:rPr>
          <w:rFonts w:ascii="Times New Roman" w:eastAsia="Calibri" w:hAnsi="Times New Roman" w:cs="Times New Roman"/>
          <w:sz w:val="28"/>
          <w:szCs w:val="28"/>
        </w:rPr>
        <w:t xml:space="preserve">, </w:t>
      </w:r>
      <w:proofErr w:type="spellStart"/>
      <w:r w:rsidRPr="007F4179">
        <w:rPr>
          <w:rFonts w:ascii="Times New Roman" w:eastAsia="Calibri" w:hAnsi="Times New Roman" w:cs="Times New Roman"/>
          <w:sz w:val="28"/>
          <w:szCs w:val="28"/>
        </w:rPr>
        <w:t>Дзун-Хемчикский</w:t>
      </w:r>
      <w:proofErr w:type="spellEnd"/>
      <w:r w:rsidR="00855426">
        <w:rPr>
          <w:rFonts w:ascii="Times New Roman" w:eastAsia="Calibri" w:hAnsi="Times New Roman" w:cs="Times New Roman"/>
          <w:sz w:val="28"/>
          <w:szCs w:val="28"/>
        </w:rPr>
        <w:t xml:space="preserve"> </w:t>
      </w:r>
      <w:proofErr w:type="spellStart"/>
      <w:r w:rsidRPr="007F4179">
        <w:rPr>
          <w:rFonts w:ascii="Times New Roman" w:eastAsia="Calibri" w:hAnsi="Times New Roman" w:cs="Times New Roman"/>
          <w:sz w:val="28"/>
          <w:szCs w:val="28"/>
        </w:rPr>
        <w:t>кожууны</w:t>
      </w:r>
      <w:proofErr w:type="spellEnd"/>
      <w:r w:rsidRPr="007F4179">
        <w:rPr>
          <w:rFonts w:ascii="Times New Roman" w:eastAsia="Calibri" w:hAnsi="Times New Roman" w:cs="Times New Roman"/>
          <w:sz w:val="28"/>
          <w:szCs w:val="28"/>
        </w:rPr>
        <w:t xml:space="preserve">. </w:t>
      </w:r>
    </w:p>
    <w:p w:rsidR="007F4179" w:rsidRPr="007F4179" w:rsidRDefault="007F4179" w:rsidP="00855426">
      <w:pPr>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sidRPr="004243CD">
        <w:rPr>
          <w:rFonts w:ascii="Times New Roman" w:eastAsia="Calibri" w:hAnsi="Times New Roman" w:cs="Times New Roman"/>
          <w:sz w:val="28"/>
          <w:szCs w:val="28"/>
        </w:rPr>
        <w:t xml:space="preserve">В </w:t>
      </w:r>
      <w:proofErr w:type="spellStart"/>
      <w:r w:rsidRPr="004243CD">
        <w:rPr>
          <w:rFonts w:ascii="Times New Roman" w:eastAsia="Calibri" w:hAnsi="Times New Roman" w:cs="Times New Roman"/>
          <w:sz w:val="28"/>
          <w:szCs w:val="28"/>
        </w:rPr>
        <w:t>Тандинском</w:t>
      </w:r>
      <w:proofErr w:type="spellEnd"/>
      <w:r w:rsidR="00855426">
        <w:rPr>
          <w:rFonts w:ascii="Times New Roman" w:eastAsia="Calibri" w:hAnsi="Times New Roman" w:cs="Times New Roman"/>
          <w:sz w:val="28"/>
          <w:szCs w:val="28"/>
        </w:rPr>
        <w:t xml:space="preserve"> </w:t>
      </w:r>
      <w:proofErr w:type="spellStart"/>
      <w:r w:rsidRPr="004243CD">
        <w:rPr>
          <w:rFonts w:ascii="Times New Roman" w:eastAsia="Calibri" w:hAnsi="Times New Roman" w:cs="Times New Roman"/>
          <w:sz w:val="28"/>
          <w:szCs w:val="28"/>
        </w:rPr>
        <w:t>кожууне</w:t>
      </w:r>
      <w:proofErr w:type="spellEnd"/>
      <w:r w:rsidRPr="004243CD">
        <w:rPr>
          <w:rFonts w:ascii="Times New Roman" w:eastAsia="Calibri" w:hAnsi="Times New Roman" w:cs="Times New Roman"/>
          <w:sz w:val="28"/>
          <w:szCs w:val="28"/>
        </w:rPr>
        <w:t xml:space="preserve"> планируется </w:t>
      </w:r>
      <w:r w:rsidR="00D87965" w:rsidRPr="004243CD">
        <w:rPr>
          <w:rFonts w:ascii="Times New Roman" w:eastAsia="Calibri" w:hAnsi="Times New Roman" w:cs="Times New Roman"/>
          <w:sz w:val="28"/>
          <w:szCs w:val="28"/>
        </w:rPr>
        <w:t>создание</w:t>
      </w:r>
      <w:r w:rsidRPr="004243CD">
        <w:rPr>
          <w:rFonts w:ascii="Times New Roman" w:eastAsia="Calibri" w:hAnsi="Times New Roman" w:cs="Times New Roman"/>
          <w:sz w:val="28"/>
          <w:szCs w:val="28"/>
        </w:rPr>
        <w:t xml:space="preserve"> молочно-товарной фермы для разведения молочной породы крупного рогатого скота с дальнейшей переработкой молочной продукции. Также будет создан цех по первичной обработке шерсти</w:t>
      </w:r>
      <w:r w:rsidR="00D87965" w:rsidRPr="004243CD">
        <w:rPr>
          <w:rFonts w:ascii="Times New Roman" w:eastAsia="Calibri" w:hAnsi="Times New Roman" w:cs="Times New Roman"/>
          <w:sz w:val="28"/>
          <w:szCs w:val="28"/>
        </w:rPr>
        <w:t xml:space="preserve"> </w:t>
      </w:r>
      <w:r w:rsidR="00855426">
        <w:rPr>
          <w:rFonts w:ascii="Times New Roman" w:eastAsia="Calibri" w:hAnsi="Times New Roman" w:cs="Times New Roman"/>
          <w:sz w:val="28"/>
          <w:szCs w:val="28"/>
        </w:rPr>
        <w:t xml:space="preserve">       </w:t>
      </w:r>
      <w:r w:rsidR="00D87965" w:rsidRPr="004243CD">
        <w:rPr>
          <w:rFonts w:ascii="Times New Roman" w:eastAsia="Calibri" w:hAnsi="Times New Roman" w:cs="Times New Roman"/>
          <w:sz w:val="28"/>
          <w:szCs w:val="28"/>
        </w:rPr>
        <w:t>(г.</w:t>
      </w:r>
      <w:r w:rsidR="00855426">
        <w:rPr>
          <w:rFonts w:ascii="Times New Roman" w:eastAsia="Calibri" w:hAnsi="Times New Roman" w:cs="Times New Roman"/>
          <w:sz w:val="28"/>
          <w:szCs w:val="28"/>
        </w:rPr>
        <w:t xml:space="preserve"> </w:t>
      </w:r>
      <w:r w:rsidR="00D87965" w:rsidRPr="004243CD">
        <w:rPr>
          <w:rFonts w:ascii="Times New Roman" w:eastAsia="Calibri" w:hAnsi="Times New Roman" w:cs="Times New Roman"/>
          <w:sz w:val="28"/>
          <w:szCs w:val="28"/>
        </w:rPr>
        <w:t>Кызыл</w:t>
      </w:r>
      <w:r w:rsidR="00D87965">
        <w:rPr>
          <w:rFonts w:ascii="Times New Roman" w:eastAsia="Calibri" w:hAnsi="Times New Roman" w:cs="Times New Roman"/>
          <w:sz w:val="28"/>
          <w:szCs w:val="28"/>
        </w:rPr>
        <w:t>)</w:t>
      </w:r>
      <w:r w:rsidRPr="007F4179">
        <w:rPr>
          <w:rFonts w:ascii="Times New Roman" w:eastAsia="Calibri" w:hAnsi="Times New Roman" w:cs="Times New Roman"/>
          <w:sz w:val="28"/>
          <w:szCs w:val="28"/>
        </w:rPr>
        <w:t>, что позволит созд</w:t>
      </w:r>
      <w:r w:rsidR="004243CD">
        <w:rPr>
          <w:rFonts w:ascii="Times New Roman" w:eastAsia="Calibri" w:hAnsi="Times New Roman" w:cs="Times New Roman"/>
          <w:sz w:val="28"/>
          <w:szCs w:val="28"/>
        </w:rPr>
        <w:t>ать рынок сбыта овечьей шерсти</w:t>
      </w:r>
      <w:r w:rsidRPr="007F4179">
        <w:rPr>
          <w:rFonts w:ascii="Times New Roman" w:eastAsia="Calibri" w:hAnsi="Times New Roman" w:cs="Times New Roman"/>
          <w:sz w:val="28"/>
          <w:szCs w:val="28"/>
        </w:rPr>
        <w:t>.</w:t>
      </w:r>
    </w:p>
    <w:p w:rsidR="00855426" w:rsidRDefault="00855426" w:rsidP="00855426">
      <w:pPr>
        <w:keepNext/>
        <w:spacing w:after="0" w:line="240" w:lineRule="auto"/>
        <w:outlineLvl w:val="0"/>
        <w:rPr>
          <w:rFonts w:ascii="Times New Roman" w:eastAsia="Times New Roman" w:hAnsi="Times New Roman" w:cs="Times New Roman"/>
          <w:bCs/>
          <w:kern w:val="32"/>
          <w:sz w:val="28"/>
          <w:szCs w:val="28"/>
          <w:lang w:eastAsia="ru-RU"/>
        </w:rPr>
      </w:pPr>
      <w:bookmarkStart w:id="23" w:name="_Toc80452484"/>
      <w:bookmarkStart w:id="24" w:name="_Toc81408834"/>
      <w:bookmarkStart w:id="25" w:name="_Toc84849783"/>
      <w:bookmarkStart w:id="26" w:name="_Toc86224042"/>
    </w:p>
    <w:p w:rsidR="007F4179" w:rsidRDefault="007F4179" w:rsidP="00855426">
      <w:pPr>
        <w:keepNext/>
        <w:spacing w:after="0" w:line="240" w:lineRule="auto"/>
        <w:jc w:val="center"/>
        <w:outlineLvl w:val="0"/>
        <w:rPr>
          <w:rFonts w:ascii="Times New Roman" w:eastAsia="Times New Roman" w:hAnsi="Times New Roman" w:cs="Times New Roman"/>
          <w:bCs/>
          <w:kern w:val="32"/>
          <w:sz w:val="28"/>
          <w:szCs w:val="28"/>
          <w:lang w:eastAsia="ru-RU"/>
        </w:rPr>
      </w:pPr>
      <w:r w:rsidRPr="00855426">
        <w:rPr>
          <w:rFonts w:ascii="Times New Roman" w:eastAsia="Times New Roman" w:hAnsi="Times New Roman" w:cs="Times New Roman"/>
          <w:bCs/>
          <w:kern w:val="32"/>
          <w:sz w:val="28"/>
          <w:szCs w:val="28"/>
          <w:lang w:eastAsia="ru-RU"/>
        </w:rPr>
        <w:t>5. Строительство</w:t>
      </w:r>
      <w:bookmarkEnd w:id="23"/>
      <w:bookmarkEnd w:id="24"/>
      <w:bookmarkEnd w:id="25"/>
      <w:bookmarkEnd w:id="26"/>
    </w:p>
    <w:p w:rsidR="00855426" w:rsidRPr="00855426" w:rsidRDefault="00855426" w:rsidP="00855426">
      <w:pPr>
        <w:keepNext/>
        <w:spacing w:after="0" w:line="240" w:lineRule="auto"/>
        <w:ind w:firstLine="567"/>
        <w:jc w:val="center"/>
        <w:outlineLvl w:val="0"/>
        <w:rPr>
          <w:rFonts w:ascii="Times New Roman" w:eastAsia="Times New Roman" w:hAnsi="Times New Roman" w:cs="Times New Roman"/>
          <w:bCs/>
          <w:kern w:val="32"/>
          <w:sz w:val="28"/>
          <w:szCs w:val="28"/>
          <w:lang w:eastAsia="ru-RU"/>
        </w:rPr>
      </w:pPr>
    </w:p>
    <w:p w:rsidR="00A85958" w:rsidRDefault="00F161B7" w:rsidP="007F4179">
      <w:pPr>
        <w:tabs>
          <w:tab w:val="left" w:pos="709"/>
          <w:tab w:val="right" w:pos="9355"/>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ab/>
      </w:r>
    </w:p>
    <w:p w:rsidR="007F4179" w:rsidRPr="00F161B7" w:rsidRDefault="007F4179" w:rsidP="007F4179">
      <w:pPr>
        <w:tabs>
          <w:tab w:val="left" w:pos="709"/>
          <w:tab w:val="right" w:pos="9355"/>
        </w:tabs>
        <w:spacing w:after="0" w:line="240" w:lineRule="auto"/>
        <w:jc w:val="both"/>
        <w:rPr>
          <w:rFonts w:ascii="Times New Roman" w:eastAsia="Calibri" w:hAnsi="Times New Roman" w:cs="Times New Roman"/>
          <w:b/>
          <w:sz w:val="28"/>
          <w:szCs w:val="28"/>
        </w:rPr>
      </w:pPr>
      <w:r w:rsidRPr="007F4179">
        <w:rPr>
          <w:rFonts w:ascii="Times New Roman" w:eastAsia="Calibri" w:hAnsi="Times New Roman" w:cs="Times New Roman"/>
          <w:sz w:val="28"/>
          <w:szCs w:val="28"/>
        </w:rPr>
        <w:lastRenderedPageBreak/>
        <w:t>По итогам 2020 года индекс выполнения строительных работ в Республике Тыва с</w:t>
      </w:r>
      <w:r w:rsidRPr="007F4179">
        <w:rPr>
          <w:rFonts w:ascii="Times New Roman" w:eastAsia="Calibri" w:hAnsi="Times New Roman" w:cs="Times New Roman"/>
          <w:sz w:val="28"/>
          <w:szCs w:val="28"/>
        </w:rPr>
        <w:t>о</w:t>
      </w:r>
      <w:r w:rsidRPr="007F4179">
        <w:rPr>
          <w:rFonts w:ascii="Times New Roman" w:eastAsia="Calibri" w:hAnsi="Times New Roman" w:cs="Times New Roman"/>
          <w:sz w:val="28"/>
          <w:szCs w:val="28"/>
        </w:rPr>
        <w:t>ставил 102,1 процента. По темпам прироста строительных работ среди регионов СФО Респу</w:t>
      </w:r>
      <w:r w:rsidRPr="007F4179">
        <w:rPr>
          <w:rFonts w:ascii="Times New Roman" w:eastAsia="Calibri" w:hAnsi="Times New Roman" w:cs="Times New Roman"/>
          <w:sz w:val="28"/>
          <w:szCs w:val="28"/>
        </w:rPr>
        <w:t>б</w:t>
      </w:r>
      <w:r w:rsidRPr="007F4179">
        <w:rPr>
          <w:rFonts w:ascii="Times New Roman" w:eastAsia="Calibri" w:hAnsi="Times New Roman" w:cs="Times New Roman"/>
          <w:sz w:val="28"/>
          <w:szCs w:val="28"/>
        </w:rPr>
        <w:t>лика Тыва заняла 4 место.</w:t>
      </w:r>
    </w:p>
    <w:p w:rsidR="007F4179" w:rsidRPr="007F4179" w:rsidRDefault="007F4179" w:rsidP="00855426">
      <w:pPr>
        <w:keepNext/>
        <w:shd w:val="clear" w:color="auto" w:fill="FFFFFF"/>
        <w:spacing w:after="0" w:line="240" w:lineRule="auto"/>
        <w:ind w:firstLine="708"/>
        <w:contextualSpacing/>
        <w:jc w:val="both"/>
        <w:rPr>
          <w:rFonts w:ascii="Times New Roman" w:eastAsia="Calibri" w:hAnsi="Times New Roman" w:cs="Times New Roman"/>
          <w:sz w:val="28"/>
          <w:szCs w:val="28"/>
        </w:rPr>
      </w:pPr>
      <w:r w:rsidRPr="007F4179">
        <w:rPr>
          <w:rFonts w:ascii="Times New Roman" w:eastAsia="Calibri" w:hAnsi="Times New Roman" w:cs="Times New Roman"/>
          <w:sz w:val="28"/>
          <w:szCs w:val="28"/>
        </w:rPr>
        <w:t>Объем работ, выполненных собственными силами</w:t>
      </w:r>
      <w:r w:rsidR="00CF054D">
        <w:rPr>
          <w:rFonts w:ascii="Times New Roman" w:eastAsia="Calibri" w:hAnsi="Times New Roman" w:cs="Times New Roman"/>
          <w:sz w:val="28"/>
          <w:szCs w:val="28"/>
        </w:rPr>
        <w:t>,</w:t>
      </w:r>
      <w:r w:rsidRPr="007F4179">
        <w:rPr>
          <w:rFonts w:ascii="Times New Roman" w:eastAsia="Calibri" w:hAnsi="Times New Roman" w:cs="Times New Roman"/>
          <w:sz w:val="28"/>
          <w:szCs w:val="28"/>
        </w:rPr>
        <w:t xml:space="preserve"> по виду экономической д</w:t>
      </w:r>
      <w:r w:rsidRPr="007F4179">
        <w:rPr>
          <w:rFonts w:ascii="Times New Roman" w:eastAsia="Calibri" w:hAnsi="Times New Roman" w:cs="Times New Roman"/>
          <w:sz w:val="28"/>
          <w:szCs w:val="28"/>
        </w:rPr>
        <w:t>е</w:t>
      </w:r>
      <w:r w:rsidRPr="007F4179">
        <w:rPr>
          <w:rFonts w:ascii="Times New Roman" w:eastAsia="Calibri" w:hAnsi="Times New Roman" w:cs="Times New Roman"/>
          <w:sz w:val="28"/>
          <w:szCs w:val="28"/>
        </w:rPr>
        <w:t>ятел</w:t>
      </w:r>
      <w:r w:rsidRPr="007F4179">
        <w:rPr>
          <w:rFonts w:ascii="Times New Roman" w:eastAsia="Calibri" w:hAnsi="Times New Roman" w:cs="Times New Roman"/>
          <w:sz w:val="28"/>
          <w:szCs w:val="28"/>
        </w:rPr>
        <w:t>ь</w:t>
      </w:r>
      <w:r w:rsidRPr="007F4179">
        <w:rPr>
          <w:rFonts w:ascii="Times New Roman" w:eastAsia="Calibri" w:hAnsi="Times New Roman" w:cs="Times New Roman"/>
          <w:sz w:val="28"/>
          <w:szCs w:val="28"/>
        </w:rPr>
        <w:t>ности «Строительство» составил 12 104,3 млн. рублей с ростом на 9,4 процента к 2019 году (в 2019 г. – 11062,2 млн. руб</w:t>
      </w:r>
      <w:r w:rsidR="00855426">
        <w:rPr>
          <w:rFonts w:ascii="Times New Roman" w:eastAsia="Calibri" w:hAnsi="Times New Roman" w:cs="Times New Roman"/>
          <w:sz w:val="28"/>
          <w:szCs w:val="28"/>
        </w:rPr>
        <w:t>лей</w:t>
      </w:r>
      <w:r w:rsidRPr="007F4179">
        <w:rPr>
          <w:rFonts w:ascii="Times New Roman" w:eastAsia="Calibri" w:hAnsi="Times New Roman" w:cs="Times New Roman"/>
          <w:sz w:val="28"/>
          <w:szCs w:val="28"/>
        </w:rPr>
        <w:t>).</w:t>
      </w:r>
    </w:p>
    <w:p w:rsidR="007F4179" w:rsidRDefault="007F4179" w:rsidP="00855426">
      <w:pPr>
        <w:keepNext/>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В целях снижения себестоимости строительства начата реализация проектов по обеспечению республики строительными материалами на базе местного сырья. На конкурсной основе направлены средства на расширение действующих прои</w:t>
      </w:r>
      <w:r w:rsidRPr="007F4179">
        <w:rPr>
          <w:rFonts w:ascii="Times New Roman" w:eastAsia="Times New Roman" w:hAnsi="Times New Roman" w:cs="Times New Roman"/>
          <w:sz w:val="28"/>
          <w:szCs w:val="28"/>
          <w:lang w:eastAsia="ru-RU"/>
        </w:rPr>
        <w:t>з</w:t>
      </w:r>
      <w:r w:rsidRPr="007F4179">
        <w:rPr>
          <w:rFonts w:ascii="Times New Roman" w:eastAsia="Times New Roman" w:hAnsi="Times New Roman" w:cs="Times New Roman"/>
          <w:sz w:val="28"/>
          <w:szCs w:val="28"/>
          <w:lang w:eastAsia="ru-RU"/>
        </w:rPr>
        <w:t>водств по выпуску кирпича и железобетонных изделий. В 2021 году ожидается в</w:t>
      </w:r>
      <w:r w:rsidRPr="007F4179">
        <w:rPr>
          <w:rFonts w:ascii="Times New Roman" w:eastAsia="Times New Roman" w:hAnsi="Times New Roman" w:cs="Times New Roman"/>
          <w:sz w:val="28"/>
          <w:szCs w:val="28"/>
          <w:lang w:eastAsia="ru-RU"/>
        </w:rPr>
        <w:t>ы</w:t>
      </w:r>
      <w:r w:rsidRPr="007F4179">
        <w:rPr>
          <w:rFonts w:ascii="Times New Roman" w:eastAsia="Times New Roman" w:hAnsi="Times New Roman" w:cs="Times New Roman"/>
          <w:sz w:val="28"/>
          <w:szCs w:val="28"/>
          <w:lang w:eastAsia="ru-RU"/>
        </w:rPr>
        <w:t>пуск кирпича</w:t>
      </w:r>
      <w:r w:rsidR="00855426">
        <w:rPr>
          <w:rFonts w:ascii="Times New Roman" w:eastAsia="Times New Roman" w:hAnsi="Times New Roman" w:cs="Times New Roman"/>
          <w:sz w:val="28"/>
          <w:szCs w:val="28"/>
          <w:lang w:eastAsia="ru-RU"/>
        </w:rPr>
        <w:t xml:space="preserve"> –</w:t>
      </w:r>
      <w:r w:rsidRPr="007F4179">
        <w:rPr>
          <w:rFonts w:ascii="Times New Roman" w:eastAsia="Times New Roman" w:hAnsi="Times New Roman" w:cs="Times New Roman"/>
          <w:sz w:val="28"/>
          <w:szCs w:val="28"/>
          <w:lang w:eastAsia="ru-RU"/>
        </w:rPr>
        <w:t xml:space="preserve"> 2,5</w:t>
      </w:r>
      <w:r w:rsidR="00855426">
        <w:rPr>
          <w:rFonts w:ascii="Times New Roman" w:eastAsia="Times New Roman" w:hAnsi="Times New Roman" w:cs="Times New Roman"/>
          <w:sz w:val="28"/>
          <w:szCs w:val="28"/>
          <w:lang w:eastAsia="ru-RU"/>
        </w:rPr>
        <w:t xml:space="preserve"> </w:t>
      </w:r>
      <w:r w:rsidRPr="007F4179">
        <w:rPr>
          <w:rFonts w:ascii="Times New Roman" w:eastAsia="Times New Roman" w:hAnsi="Times New Roman" w:cs="Times New Roman"/>
          <w:sz w:val="28"/>
          <w:szCs w:val="28"/>
          <w:lang w:eastAsia="ru-RU"/>
        </w:rPr>
        <w:t xml:space="preserve">млн., железобетонных изделий </w:t>
      </w:r>
      <w:r w:rsidR="00855426">
        <w:rPr>
          <w:rFonts w:ascii="Times New Roman" w:eastAsia="Times New Roman" w:hAnsi="Times New Roman" w:cs="Times New Roman"/>
          <w:sz w:val="28"/>
          <w:szCs w:val="28"/>
          <w:lang w:eastAsia="ru-RU"/>
        </w:rPr>
        <w:t xml:space="preserve">– </w:t>
      </w:r>
      <w:r w:rsidRPr="007F4179">
        <w:rPr>
          <w:rFonts w:ascii="Times New Roman" w:eastAsia="Times New Roman" w:hAnsi="Times New Roman" w:cs="Times New Roman"/>
          <w:sz w:val="28"/>
          <w:szCs w:val="28"/>
          <w:lang w:eastAsia="ru-RU"/>
        </w:rPr>
        <w:t>40 тыс.</w:t>
      </w:r>
      <w:r w:rsidR="00855426">
        <w:rPr>
          <w:rFonts w:ascii="Times New Roman" w:eastAsia="Times New Roman" w:hAnsi="Times New Roman" w:cs="Times New Roman"/>
          <w:sz w:val="28"/>
          <w:szCs w:val="28"/>
          <w:lang w:eastAsia="ru-RU"/>
        </w:rPr>
        <w:t xml:space="preserve"> куб. </w:t>
      </w:r>
      <w:r w:rsidRPr="007F4179">
        <w:rPr>
          <w:rFonts w:ascii="Times New Roman" w:eastAsia="Times New Roman" w:hAnsi="Times New Roman" w:cs="Times New Roman"/>
          <w:sz w:val="28"/>
          <w:szCs w:val="28"/>
          <w:lang w:eastAsia="ru-RU"/>
        </w:rPr>
        <w:t>м.</w:t>
      </w:r>
    </w:p>
    <w:p w:rsidR="00CF054D" w:rsidRDefault="00A85958" w:rsidP="00CF054D">
      <w:pPr>
        <w:spacing w:after="0" w:line="240" w:lineRule="auto"/>
        <w:ind w:firstLine="709"/>
        <w:jc w:val="both"/>
        <w:rPr>
          <w:rFonts w:ascii="Times New Roman" w:eastAsia="Calibri" w:hAnsi="Times New Roman" w:cs="Times New Roman"/>
          <w:sz w:val="28"/>
          <w:szCs w:val="28"/>
        </w:rPr>
      </w:pPr>
      <w:r>
        <w:rPr>
          <w:noProof/>
          <w:lang w:eastAsia="ru-RU"/>
        </w:rPr>
        <w:drawing>
          <wp:inline distT="0" distB="0" distL="0" distR="0">
            <wp:extent cx="5305425" cy="1876425"/>
            <wp:effectExtent l="19050" t="0" r="9525" b="0"/>
            <wp:docPr id="10" name="Диаграмма 10">
              <a:extLst xmlns:a="http://schemas.openxmlformats.org/drawingml/2006/main">
                <a:ext uri="{FF2B5EF4-FFF2-40B4-BE49-F238E27FC236}">
                  <a16:creationId xmlns:w15="http://schemas.microsoft.com/office/word/2012/wordml"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xmlns:ve="http://schemas.openxmlformats.org/markup-compatibility/2006" xmlns:arto="http://schemas.microsoft.com/office/word/2006/arto"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F4179" w:rsidRDefault="007F4179" w:rsidP="00CF054D">
      <w:pPr>
        <w:spacing w:after="0" w:line="240" w:lineRule="auto"/>
        <w:ind w:firstLine="709"/>
        <w:jc w:val="both"/>
        <w:rPr>
          <w:rFonts w:ascii="Times New Roman" w:eastAsia="Calibri" w:hAnsi="Times New Roman" w:cs="Times New Roman"/>
          <w:sz w:val="28"/>
          <w:szCs w:val="28"/>
        </w:rPr>
      </w:pPr>
      <w:r w:rsidRPr="007F4179">
        <w:rPr>
          <w:rFonts w:ascii="Times New Roman" w:eastAsia="Calibri" w:hAnsi="Times New Roman" w:cs="Times New Roman"/>
          <w:sz w:val="28"/>
          <w:szCs w:val="28"/>
        </w:rPr>
        <w:t xml:space="preserve">Объем жилищного строительства в 2020 году составил </w:t>
      </w:r>
      <w:r w:rsidRPr="007F4179">
        <w:rPr>
          <w:rFonts w:ascii="Times New Roman" w:eastAsia="Calibri" w:hAnsi="Times New Roman" w:cs="Times New Roman"/>
          <w:sz w:val="28"/>
        </w:rPr>
        <w:t>110,98 тыс. кв.</w:t>
      </w:r>
      <w:r w:rsidR="00CF054D">
        <w:rPr>
          <w:rFonts w:ascii="Times New Roman" w:eastAsia="Calibri" w:hAnsi="Times New Roman" w:cs="Times New Roman"/>
          <w:sz w:val="28"/>
        </w:rPr>
        <w:t xml:space="preserve"> </w:t>
      </w:r>
      <w:r w:rsidRPr="007F4179">
        <w:rPr>
          <w:rFonts w:ascii="Times New Roman" w:eastAsia="Calibri" w:hAnsi="Times New Roman" w:cs="Times New Roman"/>
          <w:sz w:val="28"/>
        </w:rPr>
        <w:t>м ж</w:t>
      </w:r>
      <w:r w:rsidRPr="007F4179">
        <w:rPr>
          <w:rFonts w:ascii="Times New Roman" w:eastAsia="Calibri" w:hAnsi="Times New Roman" w:cs="Times New Roman"/>
          <w:sz w:val="28"/>
        </w:rPr>
        <w:t>и</w:t>
      </w:r>
      <w:r w:rsidRPr="007F4179">
        <w:rPr>
          <w:rFonts w:ascii="Times New Roman" w:eastAsia="Calibri" w:hAnsi="Times New Roman" w:cs="Times New Roman"/>
          <w:sz w:val="28"/>
        </w:rPr>
        <w:t xml:space="preserve">лья, в </w:t>
      </w:r>
      <w:r w:rsidRPr="001E41F2">
        <w:rPr>
          <w:rFonts w:ascii="Times New Roman" w:eastAsia="Calibri" w:hAnsi="Times New Roman" w:cs="Times New Roman"/>
          <w:sz w:val="28"/>
        </w:rPr>
        <w:t>том числе доля индивидуального жилищного ст</w:t>
      </w:r>
      <w:r w:rsidR="00762A10" w:rsidRPr="001E41F2">
        <w:rPr>
          <w:rFonts w:ascii="Times New Roman" w:eastAsia="Calibri" w:hAnsi="Times New Roman" w:cs="Times New Roman"/>
          <w:sz w:val="28"/>
        </w:rPr>
        <w:t>роительства (ИЖС) составляет 67</w:t>
      </w:r>
      <w:r w:rsidR="00855426">
        <w:rPr>
          <w:rFonts w:ascii="Times New Roman" w:eastAsia="Calibri" w:hAnsi="Times New Roman" w:cs="Times New Roman"/>
          <w:sz w:val="28"/>
        </w:rPr>
        <w:t xml:space="preserve"> </w:t>
      </w:r>
      <w:r w:rsidR="0015334D" w:rsidRPr="001E41F2">
        <w:rPr>
          <w:rFonts w:ascii="Times New Roman" w:eastAsia="Times New Roman" w:hAnsi="Times New Roman" w:cs="Times New Roman"/>
          <w:sz w:val="28"/>
          <w:szCs w:val="28"/>
          <w:lang w:eastAsia="ru-RU"/>
        </w:rPr>
        <w:t>процент</w:t>
      </w:r>
      <w:r w:rsidR="00CF054D">
        <w:rPr>
          <w:rFonts w:ascii="Times New Roman" w:eastAsia="Times New Roman" w:hAnsi="Times New Roman" w:cs="Times New Roman"/>
          <w:sz w:val="28"/>
          <w:szCs w:val="28"/>
          <w:lang w:eastAsia="ru-RU"/>
        </w:rPr>
        <w:t>ов</w:t>
      </w:r>
      <w:r w:rsidRPr="001E41F2">
        <w:rPr>
          <w:rFonts w:ascii="Times New Roman" w:eastAsia="Calibri" w:hAnsi="Times New Roman" w:cs="Times New Roman"/>
          <w:sz w:val="28"/>
        </w:rPr>
        <w:t xml:space="preserve"> или построено населением 7</w:t>
      </w:r>
      <w:r w:rsidR="00762A10" w:rsidRPr="001E41F2">
        <w:rPr>
          <w:rFonts w:ascii="Times New Roman" w:eastAsia="Calibri" w:hAnsi="Times New Roman" w:cs="Times New Roman"/>
          <w:sz w:val="28"/>
        </w:rPr>
        <w:t>5,07</w:t>
      </w:r>
      <w:r w:rsidR="00855426">
        <w:rPr>
          <w:rFonts w:ascii="Times New Roman" w:eastAsia="Calibri" w:hAnsi="Times New Roman" w:cs="Times New Roman"/>
          <w:sz w:val="28"/>
        </w:rPr>
        <w:t xml:space="preserve"> </w:t>
      </w:r>
      <w:r w:rsidRPr="001E41F2">
        <w:rPr>
          <w:rFonts w:ascii="Times New Roman" w:eastAsia="Calibri" w:hAnsi="Times New Roman" w:cs="Times New Roman"/>
          <w:sz w:val="28"/>
        </w:rPr>
        <w:t>тыс.</w:t>
      </w:r>
      <w:r w:rsidR="005D4E82">
        <w:rPr>
          <w:rFonts w:ascii="Times New Roman" w:eastAsia="Calibri" w:hAnsi="Times New Roman" w:cs="Times New Roman"/>
          <w:sz w:val="28"/>
        </w:rPr>
        <w:t xml:space="preserve"> </w:t>
      </w:r>
      <w:r w:rsidRPr="001E41F2">
        <w:rPr>
          <w:rFonts w:ascii="Times New Roman" w:eastAsia="Calibri" w:hAnsi="Times New Roman" w:cs="Times New Roman"/>
          <w:sz w:val="28"/>
        </w:rPr>
        <w:t>кв.</w:t>
      </w:r>
      <w:r w:rsidR="005D4E82">
        <w:rPr>
          <w:rFonts w:ascii="Times New Roman" w:eastAsia="Calibri" w:hAnsi="Times New Roman" w:cs="Times New Roman"/>
          <w:sz w:val="28"/>
        </w:rPr>
        <w:t xml:space="preserve"> </w:t>
      </w:r>
      <w:r w:rsidRPr="001E41F2">
        <w:rPr>
          <w:rFonts w:ascii="Times New Roman" w:eastAsia="Calibri" w:hAnsi="Times New Roman" w:cs="Times New Roman"/>
          <w:sz w:val="28"/>
        </w:rPr>
        <w:t>м. В сравнении с 2019</w:t>
      </w:r>
      <w:r w:rsidRPr="007F4179">
        <w:rPr>
          <w:rFonts w:ascii="Times New Roman" w:eastAsia="Calibri" w:hAnsi="Times New Roman" w:cs="Times New Roman"/>
          <w:sz w:val="28"/>
        </w:rPr>
        <w:t xml:space="preserve"> годом объем жилищного ст</w:t>
      </w:r>
      <w:r w:rsidR="00855426">
        <w:rPr>
          <w:rFonts w:ascii="Times New Roman" w:eastAsia="Calibri" w:hAnsi="Times New Roman" w:cs="Times New Roman"/>
          <w:sz w:val="28"/>
        </w:rPr>
        <w:t>р</w:t>
      </w:r>
      <w:r w:rsidRPr="007F4179">
        <w:rPr>
          <w:rFonts w:ascii="Times New Roman" w:eastAsia="Calibri" w:hAnsi="Times New Roman" w:cs="Times New Roman"/>
          <w:sz w:val="28"/>
        </w:rPr>
        <w:t>оительства снизился на 0,8 процента (в 2019 г. – 111,9</w:t>
      </w:r>
      <w:r w:rsidR="005D4E82">
        <w:rPr>
          <w:rFonts w:ascii="Times New Roman" w:eastAsia="Calibri" w:hAnsi="Times New Roman" w:cs="Times New Roman"/>
          <w:sz w:val="28"/>
        </w:rPr>
        <w:t xml:space="preserve"> </w:t>
      </w:r>
      <w:r w:rsidRPr="007F4179">
        <w:rPr>
          <w:rFonts w:ascii="Times New Roman" w:eastAsia="Calibri" w:hAnsi="Times New Roman" w:cs="Times New Roman"/>
          <w:sz w:val="28"/>
        </w:rPr>
        <w:t>тыс.</w:t>
      </w:r>
      <w:r w:rsidR="00855426">
        <w:rPr>
          <w:rFonts w:ascii="Times New Roman" w:eastAsia="Calibri" w:hAnsi="Times New Roman" w:cs="Times New Roman"/>
          <w:sz w:val="28"/>
        </w:rPr>
        <w:t xml:space="preserve"> </w:t>
      </w:r>
      <w:r w:rsidRPr="007F4179">
        <w:rPr>
          <w:rFonts w:ascii="Times New Roman" w:eastAsia="Calibri" w:hAnsi="Times New Roman" w:cs="Times New Roman"/>
          <w:sz w:val="28"/>
        </w:rPr>
        <w:t>кв.</w:t>
      </w:r>
      <w:r w:rsidR="00855426">
        <w:rPr>
          <w:rFonts w:ascii="Times New Roman" w:eastAsia="Calibri" w:hAnsi="Times New Roman" w:cs="Times New Roman"/>
          <w:sz w:val="28"/>
        </w:rPr>
        <w:t xml:space="preserve"> </w:t>
      </w:r>
      <w:r w:rsidRPr="007F4179">
        <w:rPr>
          <w:rFonts w:ascii="Times New Roman" w:eastAsia="Calibri" w:hAnsi="Times New Roman" w:cs="Times New Roman"/>
          <w:sz w:val="28"/>
        </w:rPr>
        <w:t>м).</w:t>
      </w:r>
      <w:r w:rsidRPr="007F4179">
        <w:rPr>
          <w:rFonts w:ascii="Times New Roman" w:eastAsia="Calibri" w:hAnsi="Times New Roman" w:cs="Times New Roman"/>
          <w:sz w:val="28"/>
          <w:szCs w:val="28"/>
        </w:rPr>
        <w:t xml:space="preserve"> В совокупности построено 1682 квартир, из них застройщиками </w:t>
      </w:r>
      <w:r w:rsidR="00CF054D">
        <w:rPr>
          <w:rFonts w:ascii="Times New Roman" w:eastAsia="Calibri" w:hAnsi="Times New Roman" w:cs="Times New Roman"/>
          <w:sz w:val="28"/>
          <w:szCs w:val="28"/>
        </w:rPr>
        <w:t xml:space="preserve">– </w:t>
      </w:r>
      <w:r w:rsidRPr="007F4179">
        <w:rPr>
          <w:rFonts w:ascii="Times New Roman" w:eastAsia="Calibri" w:hAnsi="Times New Roman" w:cs="Times New Roman"/>
          <w:sz w:val="28"/>
          <w:szCs w:val="28"/>
        </w:rPr>
        <w:t>юридическими лицами построен</w:t>
      </w:r>
      <w:r w:rsidR="00CF054D">
        <w:rPr>
          <w:rFonts w:ascii="Times New Roman" w:eastAsia="Calibri" w:hAnsi="Times New Roman" w:cs="Times New Roman"/>
          <w:sz w:val="28"/>
          <w:szCs w:val="28"/>
        </w:rPr>
        <w:t>а</w:t>
      </w:r>
      <w:r w:rsidRPr="007F4179">
        <w:rPr>
          <w:rFonts w:ascii="Times New Roman" w:eastAsia="Calibri" w:hAnsi="Times New Roman" w:cs="Times New Roman"/>
          <w:sz w:val="28"/>
          <w:szCs w:val="28"/>
        </w:rPr>
        <w:t xml:space="preserve"> 751 квартир</w:t>
      </w:r>
      <w:r w:rsidR="00855426">
        <w:rPr>
          <w:rFonts w:ascii="Times New Roman" w:eastAsia="Calibri" w:hAnsi="Times New Roman" w:cs="Times New Roman"/>
          <w:sz w:val="28"/>
          <w:szCs w:val="28"/>
        </w:rPr>
        <w:t>а</w:t>
      </w:r>
      <w:r w:rsidRPr="007F4179">
        <w:rPr>
          <w:rFonts w:ascii="Times New Roman" w:eastAsia="Calibri" w:hAnsi="Times New Roman" w:cs="Times New Roman"/>
          <w:sz w:val="28"/>
          <w:szCs w:val="28"/>
        </w:rPr>
        <w:t>, населением – 931 квартир</w:t>
      </w:r>
      <w:r w:rsidR="00855426">
        <w:rPr>
          <w:rFonts w:ascii="Times New Roman" w:eastAsia="Calibri" w:hAnsi="Times New Roman" w:cs="Times New Roman"/>
          <w:sz w:val="28"/>
          <w:szCs w:val="28"/>
        </w:rPr>
        <w:t>а</w:t>
      </w:r>
      <w:r w:rsidRPr="007F4179">
        <w:rPr>
          <w:rFonts w:ascii="Times New Roman" w:eastAsia="Calibri" w:hAnsi="Times New Roman" w:cs="Times New Roman"/>
          <w:sz w:val="28"/>
          <w:szCs w:val="28"/>
        </w:rPr>
        <w:t xml:space="preserve">. </w:t>
      </w:r>
    </w:p>
    <w:p w:rsidR="007F4179" w:rsidRPr="001E41F2" w:rsidRDefault="007F4179" w:rsidP="00855426">
      <w:pPr>
        <w:spacing w:after="0" w:line="240" w:lineRule="auto"/>
        <w:ind w:firstLine="708"/>
        <w:jc w:val="both"/>
        <w:rPr>
          <w:rFonts w:ascii="Times New Roman" w:eastAsia="Times New Roman" w:hAnsi="Times New Roman" w:cs="Times New Roman"/>
          <w:sz w:val="28"/>
          <w:szCs w:val="28"/>
        </w:rPr>
      </w:pPr>
      <w:proofErr w:type="gramStart"/>
      <w:r w:rsidRPr="007F4179">
        <w:rPr>
          <w:rFonts w:ascii="Times New Roman" w:eastAsia="Times New Roman" w:hAnsi="Times New Roman" w:cs="Times New Roman"/>
          <w:sz w:val="28"/>
          <w:szCs w:val="28"/>
          <w:lang w:eastAsia="ru-RU"/>
        </w:rPr>
        <w:t>На</w:t>
      </w:r>
      <w:r w:rsidR="00CF054D">
        <w:rPr>
          <w:rFonts w:ascii="Times New Roman" w:eastAsia="Times New Roman" w:hAnsi="Times New Roman" w:cs="Times New Roman"/>
          <w:sz w:val="28"/>
          <w:szCs w:val="28"/>
          <w:lang w:eastAsia="ru-RU"/>
        </w:rPr>
        <w:t xml:space="preserve"> </w:t>
      </w:r>
      <w:r w:rsidRPr="007F4179">
        <w:rPr>
          <w:rFonts w:ascii="Times New Roman" w:eastAsia="Times New Roman" w:hAnsi="Times New Roman" w:cs="Times New Roman"/>
          <w:sz w:val="28"/>
          <w:szCs w:val="20"/>
          <w:lang w:eastAsia="ru-RU"/>
        </w:rPr>
        <w:t>конец</w:t>
      </w:r>
      <w:proofErr w:type="gramEnd"/>
      <w:r w:rsidRPr="007F4179">
        <w:rPr>
          <w:rFonts w:ascii="Times New Roman" w:eastAsia="Times New Roman" w:hAnsi="Times New Roman" w:cs="Times New Roman"/>
          <w:sz w:val="28"/>
          <w:szCs w:val="20"/>
          <w:lang w:eastAsia="ru-RU"/>
        </w:rPr>
        <w:t xml:space="preserve"> 2020 года жилищный фонд Республики Тыва составлял 4720,3 тыс</w:t>
      </w:r>
      <w:r w:rsidR="00855426">
        <w:rPr>
          <w:rFonts w:ascii="Times New Roman" w:eastAsia="Times New Roman" w:hAnsi="Times New Roman" w:cs="Times New Roman"/>
          <w:sz w:val="28"/>
          <w:szCs w:val="20"/>
          <w:lang w:eastAsia="ru-RU"/>
        </w:rPr>
        <w:t xml:space="preserve">. кв. </w:t>
      </w:r>
      <w:r w:rsidRPr="007F4179">
        <w:rPr>
          <w:rFonts w:ascii="Times New Roman" w:eastAsia="Times New Roman" w:hAnsi="Times New Roman" w:cs="Times New Roman"/>
          <w:sz w:val="28"/>
          <w:szCs w:val="20"/>
          <w:lang w:eastAsia="ru-RU"/>
        </w:rPr>
        <w:t>м (на 1,6 процента больше относительно 2019 года), в том числе в городах и п</w:t>
      </w:r>
      <w:r w:rsidRPr="007F4179">
        <w:rPr>
          <w:rFonts w:ascii="Times New Roman" w:eastAsia="Times New Roman" w:hAnsi="Times New Roman" w:cs="Times New Roman"/>
          <w:sz w:val="28"/>
          <w:szCs w:val="20"/>
          <w:lang w:eastAsia="ru-RU"/>
        </w:rPr>
        <w:t>о</w:t>
      </w:r>
      <w:r w:rsidRPr="007F4179">
        <w:rPr>
          <w:rFonts w:ascii="Times New Roman" w:eastAsia="Times New Roman" w:hAnsi="Times New Roman" w:cs="Times New Roman"/>
          <w:sz w:val="28"/>
          <w:szCs w:val="20"/>
          <w:lang w:eastAsia="ru-RU"/>
        </w:rPr>
        <w:t>селках городского типа – 2807,4 тыс</w:t>
      </w:r>
      <w:r w:rsidR="005D4E82">
        <w:rPr>
          <w:rFonts w:ascii="Times New Roman" w:eastAsia="Times New Roman" w:hAnsi="Times New Roman" w:cs="Times New Roman"/>
          <w:sz w:val="28"/>
          <w:szCs w:val="20"/>
          <w:lang w:eastAsia="ru-RU"/>
        </w:rPr>
        <w:t>. кв. м</w:t>
      </w:r>
      <w:r w:rsidRPr="007F4179">
        <w:rPr>
          <w:rFonts w:ascii="Times New Roman" w:eastAsia="Times New Roman" w:hAnsi="Times New Roman" w:cs="Times New Roman"/>
          <w:sz w:val="28"/>
          <w:szCs w:val="20"/>
          <w:lang w:eastAsia="ru-RU"/>
        </w:rPr>
        <w:t>, в сельских населенных пунктах – 1912,8 тыс</w:t>
      </w:r>
      <w:r w:rsidR="00855426">
        <w:rPr>
          <w:rFonts w:ascii="Times New Roman" w:eastAsia="Times New Roman" w:hAnsi="Times New Roman" w:cs="Times New Roman"/>
          <w:sz w:val="28"/>
          <w:szCs w:val="20"/>
          <w:lang w:eastAsia="ru-RU"/>
        </w:rPr>
        <w:t xml:space="preserve">. кв. </w:t>
      </w:r>
      <w:r w:rsidRPr="007F4179">
        <w:rPr>
          <w:rFonts w:ascii="Times New Roman" w:eastAsia="Times New Roman" w:hAnsi="Times New Roman" w:cs="Times New Roman"/>
          <w:sz w:val="28"/>
          <w:szCs w:val="20"/>
          <w:lang w:eastAsia="ru-RU"/>
        </w:rPr>
        <w:t>м</w:t>
      </w:r>
      <w:r w:rsidR="006F6198">
        <w:rPr>
          <w:rFonts w:ascii="Times New Roman" w:eastAsia="Times New Roman" w:hAnsi="Times New Roman" w:cs="Times New Roman"/>
          <w:sz w:val="28"/>
          <w:szCs w:val="20"/>
          <w:lang w:eastAsia="ru-RU"/>
        </w:rPr>
        <w:t>.</w:t>
      </w:r>
      <w:r w:rsidR="00CF054D">
        <w:rPr>
          <w:rFonts w:ascii="Times New Roman" w:eastAsia="Times New Roman" w:hAnsi="Times New Roman" w:cs="Times New Roman"/>
          <w:sz w:val="28"/>
          <w:szCs w:val="20"/>
          <w:lang w:eastAsia="ru-RU"/>
        </w:rPr>
        <w:t xml:space="preserve"> Жилищный фонд Республики Тыва</w:t>
      </w:r>
      <w:r w:rsidRPr="007F4179">
        <w:rPr>
          <w:rFonts w:ascii="Times New Roman" w:eastAsia="Times New Roman" w:hAnsi="Times New Roman" w:cs="Times New Roman"/>
          <w:sz w:val="28"/>
          <w:szCs w:val="20"/>
          <w:lang w:eastAsia="ru-RU"/>
        </w:rPr>
        <w:t xml:space="preserve"> </w:t>
      </w:r>
      <w:r w:rsidRPr="007F4179">
        <w:rPr>
          <w:rFonts w:ascii="Times New Roman" w:eastAsia="Times New Roman" w:hAnsi="Times New Roman" w:cs="Times New Roman"/>
          <w:sz w:val="28"/>
          <w:szCs w:val="28"/>
        </w:rPr>
        <w:t xml:space="preserve">имеет износ свыше 65 процентов. Аварийный жилищный фонд, который </w:t>
      </w:r>
      <w:r w:rsidRPr="001E41F2">
        <w:rPr>
          <w:rFonts w:ascii="Times New Roman" w:eastAsia="Times New Roman" w:hAnsi="Times New Roman" w:cs="Times New Roman"/>
          <w:sz w:val="28"/>
          <w:szCs w:val="28"/>
        </w:rPr>
        <w:t>требует сноса и строительства нового жилья, составляет 26,76 тыс. кв. м.</w:t>
      </w:r>
    </w:p>
    <w:p w:rsidR="007F4179" w:rsidRPr="007F4179" w:rsidRDefault="007F4179" w:rsidP="00855426">
      <w:pPr>
        <w:spacing w:after="0" w:line="240" w:lineRule="auto"/>
        <w:ind w:firstLine="708"/>
        <w:jc w:val="both"/>
        <w:rPr>
          <w:rFonts w:ascii="Times New Roman" w:eastAsia="Times New Roman" w:hAnsi="Times New Roman" w:cs="Times New Roman"/>
          <w:sz w:val="28"/>
          <w:szCs w:val="20"/>
          <w:lang w:eastAsia="ru-RU"/>
        </w:rPr>
      </w:pPr>
      <w:r w:rsidRPr="001E41F2">
        <w:rPr>
          <w:rFonts w:ascii="Times New Roman" w:eastAsia="Times New Roman" w:hAnsi="Times New Roman" w:cs="Times New Roman"/>
          <w:sz w:val="28"/>
          <w:szCs w:val="20"/>
          <w:lang w:eastAsia="ru-RU"/>
        </w:rPr>
        <w:t>Уровень обеспеченности жильем на душу на</w:t>
      </w:r>
      <w:r w:rsidR="00762A10" w:rsidRPr="001E41F2">
        <w:rPr>
          <w:rFonts w:ascii="Times New Roman" w:eastAsia="Times New Roman" w:hAnsi="Times New Roman" w:cs="Times New Roman"/>
          <w:sz w:val="28"/>
          <w:szCs w:val="20"/>
          <w:lang w:eastAsia="ru-RU"/>
        </w:rPr>
        <w:t>селения республики составил 14,3</w:t>
      </w:r>
      <w:r w:rsidRPr="001E41F2">
        <w:rPr>
          <w:rFonts w:ascii="Times New Roman" w:eastAsia="Times New Roman" w:hAnsi="Times New Roman" w:cs="Times New Roman"/>
          <w:sz w:val="28"/>
          <w:szCs w:val="20"/>
          <w:lang w:eastAsia="ru-RU"/>
        </w:rPr>
        <w:t xml:space="preserve"> кв. м или </w:t>
      </w:r>
      <w:r w:rsidR="00762A10" w:rsidRPr="001E41F2">
        <w:rPr>
          <w:rFonts w:ascii="Times New Roman" w:eastAsia="Times New Roman" w:hAnsi="Times New Roman" w:cs="Times New Roman"/>
          <w:sz w:val="28"/>
          <w:szCs w:val="20"/>
          <w:lang w:eastAsia="ru-RU"/>
        </w:rPr>
        <w:t>79,4</w:t>
      </w:r>
      <w:r w:rsidRPr="001E41F2">
        <w:rPr>
          <w:rFonts w:ascii="Times New Roman" w:eastAsia="Times New Roman" w:hAnsi="Times New Roman" w:cs="Times New Roman"/>
          <w:sz w:val="28"/>
          <w:szCs w:val="20"/>
          <w:lang w:eastAsia="ru-RU"/>
        </w:rPr>
        <w:t xml:space="preserve"> процента от норматива (18 кв. м), он на 4</w:t>
      </w:r>
      <w:r w:rsidR="00762A10" w:rsidRPr="001E41F2">
        <w:rPr>
          <w:rFonts w:ascii="Times New Roman" w:eastAsia="Times New Roman" w:hAnsi="Times New Roman" w:cs="Times New Roman"/>
          <w:sz w:val="28"/>
          <w:szCs w:val="20"/>
          <w:lang w:eastAsia="ru-RU"/>
        </w:rPr>
        <w:t>5</w:t>
      </w:r>
      <w:r w:rsidRPr="001E41F2">
        <w:rPr>
          <w:rFonts w:ascii="Times New Roman" w:eastAsia="Times New Roman" w:hAnsi="Times New Roman" w:cs="Times New Roman"/>
          <w:sz w:val="28"/>
          <w:szCs w:val="20"/>
          <w:lang w:eastAsia="ru-RU"/>
        </w:rPr>
        <w:t xml:space="preserve"> процент</w:t>
      </w:r>
      <w:r w:rsidR="00762A10" w:rsidRPr="001E41F2">
        <w:rPr>
          <w:rFonts w:ascii="Times New Roman" w:eastAsia="Times New Roman" w:hAnsi="Times New Roman" w:cs="Times New Roman"/>
          <w:sz w:val="28"/>
          <w:szCs w:val="20"/>
          <w:lang w:eastAsia="ru-RU"/>
        </w:rPr>
        <w:t>ов</w:t>
      </w:r>
      <w:r w:rsidRPr="001E41F2">
        <w:rPr>
          <w:rFonts w:ascii="Times New Roman" w:eastAsia="Times New Roman" w:hAnsi="Times New Roman" w:cs="Times New Roman"/>
          <w:sz w:val="28"/>
          <w:szCs w:val="20"/>
          <w:lang w:eastAsia="ru-RU"/>
        </w:rPr>
        <w:t xml:space="preserve"> ниже средн</w:t>
      </w:r>
      <w:r w:rsidRPr="001E41F2">
        <w:rPr>
          <w:rFonts w:ascii="Times New Roman" w:eastAsia="Times New Roman" w:hAnsi="Times New Roman" w:cs="Times New Roman"/>
          <w:sz w:val="28"/>
          <w:szCs w:val="20"/>
          <w:lang w:eastAsia="ru-RU"/>
        </w:rPr>
        <w:t>е</w:t>
      </w:r>
      <w:r w:rsidRPr="001E41F2">
        <w:rPr>
          <w:rFonts w:ascii="Times New Roman" w:eastAsia="Times New Roman" w:hAnsi="Times New Roman" w:cs="Times New Roman"/>
          <w:sz w:val="28"/>
          <w:szCs w:val="20"/>
          <w:lang w:eastAsia="ru-RU"/>
        </w:rPr>
        <w:t>российской обеспеченности (26,3 кв. м).</w:t>
      </w:r>
    </w:p>
    <w:p w:rsidR="007F4179" w:rsidRPr="001E41F2" w:rsidRDefault="007F4179" w:rsidP="00855426">
      <w:pPr>
        <w:shd w:val="clear" w:color="auto" w:fill="FFFFFF"/>
        <w:spacing w:after="0" w:line="240" w:lineRule="auto"/>
        <w:ind w:firstLine="708"/>
        <w:contextualSpacing/>
        <w:jc w:val="both"/>
        <w:rPr>
          <w:rFonts w:ascii="Times New Roman" w:eastAsia="Calibri" w:hAnsi="Times New Roman" w:cs="Times New Roman"/>
          <w:sz w:val="28"/>
        </w:rPr>
      </w:pPr>
      <w:r w:rsidRPr="007F4179">
        <w:rPr>
          <w:rFonts w:ascii="Times New Roman" w:eastAsia="Calibri" w:hAnsi="Times New Roman" w:cs="Times New Roman"/>
          <w:sz w:val="28"/>
        </w:rPr>
        <w:t>По проекту «Формирование комфортной городской среды» выполнено благ</w:t>
      </w:r>
      <w:r w:rsidRPr="007F4179">
        <w:rPr>
          <w:rFonts w:ascii="Times New Roman" w:eastAsia="Calibri" w:hAnsi="Times New Roman" w:cs="Times New Roman"/>
          <w:sz w:val="28"/>
        </w:rPr>
        <w:t>о</w:t>
      </w:r>
      <w:r w:rsidRPr="007F4179">
        <w:rPr>
          <w:rFonts w:ascii="Times New Roman" w:eastAsia="Calibri" w:hAnsi="Times New Roman" w:cs="Times New Roman"/>
          <w:sz w:val="28"/>
        </w:rPr>
        <w:t xml:space="preserve">устройство 30 </w:t>
      </w:r>
      <w:r w:rsidRPr="001E41F2">
        <w:rPr>
          <w:rFonts w:ascii="Times New Roman" w:eastAsia="Calibri" w:hAnsi="Times New Roman" w:cs="Times New Roman"/>
          <w:sz w:val="28"/>
        </w:rPr>
        <w:t>общественных территорий, общая площадь которых составляет 221,8 тыс. кв. м.</w:t>
      </w:r>
    </w:p>
    <w:p w:rsidR="007F4179" w:rsidRPr="001E41F2" w:rsidRDefault="007F4179" w:rsidP="007F4179">
      <w:pPr>
        <w:pBdr>
          <w:top w:val="single" w:sz="4" w:space="0" w:color="FFFFFF"/>
          <w:left w:val="single" w:sz="4" w:space="0" w:color="FFFFFF"/>
          <w:bottom w:val="single" w:sz="4" w:space="3" w:color="FFFFFF"/>
          <w:right w:val="single" w:sz="4" w:space="4" w:color="FFFFFF"/>
        </w:pBdr>
        <w:shd w:val="clear" w:color="auto" w:fill="FFFFFF"/>
        <w:spacing w:after="0" w:line="240" w:lineRule="auto"/>
        <w:ind w:firstLine="708"/>
        <w:jc w:val="both"/>
        <w:rPr>
          <w:rFonts w:ascii="Times New Roman" w:eastAsia="Calibri" w:hAnsi="Times New Roman" w:cs="Times New Roman"/>
          <w:sz w:val="28"/>
          <w:szCs w:val="28"/>
        </w:rPr>
      </w:pPr>
      <w:r w:rsidRPr="001E41F2">
        <w:rPr>
          <w:rFonts w:ascii="Times New Roman" w:eastAsia="Calibri" w:hAnsi="Times New Roman" w:cs="Times New Roman"/>
          <w:sz w:val="28"/>
          <w:szCs w:val="28"/>
        </w:rPr>
        <w:t>В 2021 году объем строительных работ ожидается на уровне 9900 млн. рублей. П</w:t>
      </w:r>
      <w:r w:rsidRPr="001E41F2">
        <w:rPr>
          <w:rFonts w:ascii="Times New Roman" w:eastAsia="Times New Roman" w:hAnsi="Times New Roman" w:cs="Times New Roman"/>
          <w:sz w:val="28"/>
          <w:szCs w:val="28"/>
        </w:rPr>
        <w:t>ланируется строительство и капитальный ремонт 8</w:t>
      </w:r>
      <w:r w:rsidR="009C4A70" w:rsidRPr="001E41F2">
        <w:rPr>
          <w:rFonts w:ascii="Times New Roman" w:eastAsia="Times New Roman" w:hAnsi="Times New Roman" w:cs="Times New Roman"/>
          <w:sz w:val="28"/>
          <w:szCs w:val="28"/>
        </w:rPr>
        <w:t>20</w:t>
      </w:r>
      <w:r w:rsidRPr="001E41F2">
        <w:rPr>
          <w:rFonts w:ascii="Times New Roman" w:eastAsia="Times New Roman" w:hAnsi="Times New Roman" w:cs="Times New Roman"/>
          <w:sz w:val="28"/>
          <w:szCs w:val="28"/>
        </w:rPr>
        <w:t xml:space="preserve"> объектов, из них переход</w:t>
      </w:r>
      <w:r w:rsidRPr="001E41F2">
        <w:rPr>
          <w:rFonts w:ascii="Times New Roman" w:eastAsia="Times New Roman" w:hAnsi="Times New Roman" w:cs="Times New Roman"/>
          <w:sz w:val="28"/>
          <w:szCs w:val="28"/>
        </w:rPr>
        <w:t>я</w:t>
      </w:r>
      <w:r w:rsidRPr="001E41F2">
        <w:rPr>
          <w:rFonts w:ascii="Times New Roman" w:eastAsia="Times New Roman" w:hAnsi="Times New Roman" w:cs="Times New Roman"/>
          <w:sz w:val="28"/>
          <w:szCs w:val="28"/>
        </w:rPr>
        <w:t xml:space="preserve">щих </w:t>
      </w:r>
      <w:r w:rsidR="005D4E82">
        <w:rPr>
          <w:rFonts w:ascii="Times New Roman" w:eastAsia="Times New Roman" w:hAnsi="Times New Roman" w:cs="Times New Roman"/>
          <w:sz w:val="28"/>
          <w:szCs w:val="28"/>
        </w:rPr>
        <w:t>–</w:t>
      </w:r>
      <w:r w:rsidRPr="001E41F2">
        <w:rPr>
          <w:rFonts w:ascii="Times New Roman" w:eastAsia="Times New Roman" w:hAnsi="Times New Roman" w:cs="Times New Roman"/>
          <w:sz w:val="28"/>
          <w:szCs w:val="28"/>
        </w:rPr>
        <w:t xml:space="preserve"> 475, новых – 3</w:t>
      </w:r>
      <w:r w:rsidR="009C4A70" w:rsidRPr="001E41F2">
        <w:rPr>
          <w:rFonts w:ascii="Times New Roman" w:eastAsia="Times New Roman" w:hAnsi="Times New Roman" w:cs="Times New Roman"/>
          <w:sz w:val="28"/>
          <w:szCs w:val="28"/>
        </w:rPr>
        <w:t>45</w:t>
      </w:r>
      <w:r w:rsidRPr="001E41F2">
        <w:rPr>
          <w:rFonts w:ascii="Times New Roman" w:eastAsia="Times New Roman" w:hAnsi="Times New Roman" w:cs="Times New Roman"/>
          <w:sz w:val="28"/>
          <w:szCs w:val="28"/>
        </w:rPr>
        <w:t xml:space="preserve">. </w:t>
      </w:r>
      <w:proofErr w:type="gramStart"/>
      <w:r w:rsidRPr="001E41F2">
        <w:rPr>
          <w:rFonts w:ascii="Times New Roman" w:eastAsia="Calibri" w:hAnsi="Times New Roman" w:cs="Times New Roman"/>
          <w:sz w:val="28"/>
          <w:szCs w:val="28"/>
        </w:rPr>
        <w:t>В 2022 году объем строительных работ прогнозируется на уровне 9600-10100 млн. рублей по консервативному и базовому вариантам.</w:t>
      </w:r>
      <w:proofErr w:type="gramEnd"/>
      <w:r w:rsidRPr="001E41F2">
        <w:rPr>
          <w:rFonts w:ascii="Times New Roman" w:eastAsia="Calibri" w:hAnsi="Times New Roman" w:cs="Times New Roman"/>
          <w:sz w:val="28"/>
          <w:szCs w:val="28"/>
        </w:rPr>
        <w:t xml:space="preserve"> Индекс производства строительных работ по базовому варианту прогнозируется на уровне 102,02 процента.</w:t>
      </w:r>
    </w:p>
    <w:p w:rsidR="007F4179" w:rsidRPr="007F4179" w:rsidRDefault="007F4179" w:rsidP="007F4179">
      <w:pPr>
        <w:pBdr>
          <w:top w:val="single" w:sz="4" w:space="0" w:color="FFFFFF"/>
          <w:left w:val="single" w:sz="4" w:space="0" w:color="FFFFFF"/>
          <w:bottom w:val="single" w:sz="4" w:space="3" w:color="FFFFFF"/>
          <w:right w:val="single" w:sz="4" w:space="4" w:color="FFFFFF"/>
        </w:pBdr>
        <w:shd w:val="clear" w:color="auto" w:fill="FFFFFF"/>
        <w:spacing w:after="0" w:line="240" w:lineRule="auto"/>
        <w:ind w:firstLine="708"/>
        <w:jc w:val="both"/>
        <w:rPr>
          <w:rFonts w:ascii="Times New Roman CYR" w:eastAsia="Times New Roman" w:hAnsi="Times New Roman CYR" w:cs="Times New Roman CYR"/>
          <w:bCs/>
          <w:sz w:val="28"/>
          <w:szCs w:val="28"/>
          <w:lang w:eastAsia="ru-RU"/>
        </w:rPr>
      </w:pPr>
      <w:r w:rsidRPr="001E41F2">
        <w:rPr>
          <w:rFonts w:ascii="Times New Roman" w:eastAsia="Calibri" w:hAnsi="Times New Roman" w:cs="Times New Roman"/>
          <w:sz w:val="28"/>
          <w:szCs w:val="28"/>
        </w:rPr>
        <w:lastRenderedPageBreak/>
        <w:t>Ввод жилья по итогам 2021 года ожидается на уровне 10</w:t>
      </w:r>
      <w:r w:rsidR="00A85958" w:rsidRPr="001E41F2">
        <w:rPr>
          <w:rFonts w:ascii="Times New Roman" w:eastAsia="Calibri" w:hAnsi="Times New Roman" w:cs="Times New Roman"/>
          <w:sz w:val="28"/>
          <w:szCs w:val="28"/>
        </w:rPr>
        <w:t>7</w:t>
      </w:r>
      <w:r w:rsidRPr="001E41F2">
        <w:rPr>
          <w:rFonts w:ascii="Times New Roman" w:eastAsia="Calibri" w:hAnsi="Times New Roman" w:cs="Times New Roman"/>
          <w:sz w:val="28"/>
          <w:szCs w:val="28"/>
        </w:rPr>
        <w:t xml:space="preserve"> тыс. кв. м общей площади, к 2024 году прогнозируется введение 154 тыс. кв. м общей площади ж</w:t>
      </w:r>
      <w:r w:rsidRPr="001E41F2">
        <w:rPr>
          <w:rFonts w:ascii="Times New Roman" w:eastAsia="Calibri" w:hAnsi="Times New Roman" w:cs="Times New Roman"/>
          <w:sz w:val="28"/>
          <w:szCs w:val="28"/>
        </w:rPr>
        <w:t>и</w:t>
      </w:r>
      <w:r w:rsidRPr="001E41F2">
        <w:rPr>
          <w:rFonts w:ascii="Times New Roman" w:eastAsia="Calibri" w:hAnsi="Times New Roman" w:cs="Times New Roman"/>
          <w:sz w:val="28"/>
          <w:szCs w:val="28"/>
        </w:rPr>
        <w:t>лья, рост к уровню 2021 года в 1,5 раза.</w:t>
      </w:r>
      <w:r w:rsidRPr="001E41F2">
        <w:rPr>
          <w:rFonts w:ascii="Times New Roman CYR" w:eastAsia="Times New Roman" w:hAnsi="Times New Roman CYR" w:cs="Times New Roman CYR"/>
          <w:bCs/>
          <w:sz w:val="28"/>
          <w:szCs w:val="28"/>
          <w:lang w:eastAsia="ru-RU"/>
        </w:rPr>
        <w:t xml:space="preserve"> Объемы ввода</w:t>
      </w:r>
      <w:r w:rsidRPr="007F4179">
        <w:rPr>
          <w:rFonts w:ascii="Times New Roman CYR" w:eastAsia="Times New Roman" w:hAnsi="Times New Roman CYR" w:cs="Times New Roman CYR"/>
          <w:bCs/>
          <w:sz w:val="28"/>
          <w:szCs w:val="28"/>
          <w:lang w:eastAsia="ru-RU"/>
        </w:rPr>
        <w:t xml:space="preserve"> жилья будут достигнуты за счет следующих программ: обеспечение жильем детей-сирот и детей</w:t>
      </w:r>
      <w:r w:rsidR="00CF054D">
        <w:rPr>
          <w:rFonts w:ascii="Times New Roman CYR" w:eastAsia="Times New Roman" w:hAnsi="Times New Roman CYR" w:cs="Times New Roman CYR"/>
          <w:bCs/>
          <w:sz w:val="28"/>
          <w:szCs w:val="28"/>
          <w:lang w:eastAsia="ru-RU"/>
        </w:rPr>
        <w:t>,</w:t>
      </w:r>
      <w:r w:rsidRPr="007F4179">
        <w:rPr>
          <w:rFonts w:ascii="Times New Roman CYR" w:eastAsia="Times New Roman" w:hAnsi="Times New Roman CYR" w:cs="Times New Roman CYR"/>
          <w:bCs/>
          <w:sz w:val="28"/>
          <w:szCs w:val="28"/>
          <w:lang w:eastAsia="ru-RU"/>
        </w:rPr>
        <w:t xml:space="preserve"> оставшихся без попечения родителей, переселение граждан из аварийного жилищного фонда, служебное жилье, долевое строительство, ИЖС, построенное населением, а также в рамках мероприятия по стимулированию программ развития жилищного строител</w:t>
      </w:r>
      <w:r w:rsidRPr="007F4179">
        <w:rPr>
          <w:rFonts w:ascii="Times New Roman CYR" w:eastAsia="Times New Roman" w:hAnsi="Times New Roman CYR" w:cs="Times New Roman CYR"/>
          <w:bCs/>
          <w:sz w:val="28"/>
          <w:szCs w:val="28"/>
          <w:lang w:eastAsia="ru-RU"/>
        </w:rPr>
        <w:t>ь</w:t>
      </w:r>
      <w:r w:rsidRPr="007F4179">
        <w:rPr>
          <w:rFonts w:ascii="Times New Roman CYR" w:eastAsia="Times New Roman" w:hAnsi="Times New Roman CYR" w:cs="Times New Roman CYR"/>
          <w:bCs/>
          <w:sz w:val="28"/>
          <w:szCs w:val="28"/>
          <w:lang w:eastAsia="ru-RU"/>
        </w:rPr>
        <w:t xml:space="preserve">ства. </w:t>
      </w:r>
    </w:p>
    <w:p w:rsidR="007F4179" w:rsidRPr="001E41F2" w:rsidRDefault="007F4179" w:rsidP="007F4179">
      <w:pPr>
        <w:pBdr>
          <w:top w:val="single" w:sz="4" w:space="0" w:color="FFFFFF"/>
          <w:left w:val="single" w:sz="4" w:space="0" w:color="FFFFFF"/>
          <w:bottom w:val="single" w:sz="4" w:space="3" w:color="FFFFFF"/>
          <w:right w:val="single" w:sz="4" w:space="4" w:color="FFFFFF"/>
        </w:pBdr>
        <w:shd w:val="clear" w:color="auto" w:fill="FFFFFF"/>
        <w:spacing w:after="0" w:line="240" w:lineRule="auto"/>
        <w:ind w:firstLine="708"/>
        <w:jc w:val="both"/>
        <w:rPr>
          <w:rFonts w:ascii="Times New Roman" w:eastAsia="Calibri" w:hAnsi="Times New Roman" w:cs="Times New Roman"/>
          <w:sz w:val="28"/>
          <w:szCs w:val="28"/>
          <w:lang w:eastAsia="ru-RU"/>
        </w:rPr>
      </w:pPr>
      <w:r w:rsidRPr="007F4179">
        <w:rPr>
          <w:rFonts w:ascii="Times New Roman" w:eastAsia="Calibri" w:hAnsi="Times New Roman" w:cs="Times New Roman"/>
          <w:sz w:val="28"/>
          <w:szCs w:val="28"/>
          <w:lang w:eastAsia="ru-RU"/>
        </w:rPr>
        <w:t>На рынке жилищного строительства приоритетн</w:t>
      </w:r>
      <w:r w:rsidR="00CF054D">
        <w:rPr>
          <w:rFonts w:ascii="Times New Roman" w:eastAsia="Calibri" w:hAnsi="Times New Roman" w:cs="Times New Roman"/>
          <w:sz w:val="28"/>
          <w:szCs w:val="28"/>
          <w:lang w:eastAsia="ru-RU"/>
        </w:rPr>
        <w:t>ой</w:t>
      </w:r>
      <w:r w:rsidRPr="007F4179">
        <w:rPr>
          <w:rFonts w:ascii="Times New Roman" w:eastAsia="Calibri" w:hAnsi="Times New Roman" w:cs="Times New Roman"/>
          <w:sz w:val="28"/>
          <w:szCs w:val="28"/>
          <w:lang w:eastAsia="ru-RU"/>
        </w:rPr>
        <w:t xml:space="preserve"> и перспективн</w:t>
      </w:r>
      <w:r w:rsidR="00CF054D">
        <w:rPr>
          <w:rFonts w:ascii="Times New Roman" w:eastAsia="Calibri" w:hAnsi="Times New Roman" w:cs="Times New Roman"/>
          <w:sz w:val="28"/>
          <w:szCs w:val="28"/>
          <w:lang w:eastAsia="ru-RU"/>
        </w:rPr>
        <w:t>ой</w:t>
      </w:r>
      <w:r w:rsidRPr="007F4179">
        <w:rPr>
          <w:rFonts w:ascii="Times New Roman" w:eastAsia="Calibri" w:hAnsi="Times New Roman" w:cs="Times New Roman"/>
          <w:sz w:val="28"/>
          <w:szCs w:val="28"/>
          <w:lang w:eastAsia="ru-RU"/>
        </w:rPr>
        <w:t xml:space="preserve"> является комплексная застройка территорий, которо</w:t>
      </w:r>
      <w:r w:rsidR="00CF054D">
        <w:rPr>
          <w:rFonts w:ascii="Times New Roman" w:eastAsia="Calibri" w:hAnsi="Times New Roman" w:cs="Times New Roman"/>
          <w:sz w:val="28"/>
          <w:szCs w:val="28"/>
          <w:lang w:eastAsia="ru-RU"/>
        </w:rPr>
        <w:t>й</w:t>
      </w:r>
      <w:r w:rsidRPr="007F4179">
        <w:rPr>
          <w:rFonts w:ascii="Times New Roman" w:eastAsia="Calibri" w:hAnsi="Times New Roman" w:cs="Times New Roman"/>
          <w:sz w:val="28"/>
          <w:szCs w:val="28"/>
          <w:lang w:eastAsia="ru-RU"/>
        </w:rPr>
        <w:t xml:space="preserve"> способствует </w:t>
      </w:r>
      <w:r w:rsidRPr="001E41F2">
        <w:rPr>
          <w:rFonts w:ascii="Times New Roman" w:eastAsia="Calibri" w:hAnsi="Times New Roman" w:cs="Times New Roman"/>
          <w:sz w:val="28"/>
          <w:szCs w:val="28"/>
          <w:lang w:eastAsia="ru-RU"/>
        </w:rPr>
        <w:t xml:space="preserve">реализация в республике программы «Стимулирование жилищного строительства» («Стимул»). Программа предусматривает строительство транспортной инфраструктуры, инженерных сетей и социальных объектов при строительстве новых жилых комплексов. </w:t>
      </w:r>
    </w:p>
    <w:p w:rsidR="001B050E" w:rsidRPr="001E41F2" w:rsidRDefault="003C5274" w:rsidP="001B050E">
      <w:pPr>
        <w:pBdr>
          <w:top w:val="single" w:sz="4" w:space="0" w:color="FFFFFF"/>
          <w:left w:val="single" w:sz="4" w:space="0" w:color="FFFFFF"/>
          <w:bottom w:val="single" w:sz="4" w:space="3" w:color="FFFFFF"/>
          <w:right w:val="single" w:sz="4" w:space="4" w:color="FFFFFF"/>
        </w:pBdr>
        <w:shd w:val="clear" w:color="auto" w:fill="FFFFFF"/>
        <w:spacing w:after="0" w:line="240" w:lineRule="auto"/>
        <w:ind w:firstLine="708"/>
        <w:jc w:val="both"/>
        <w:rPr>
          <w:rFonts w:ascii="Times New Roman" w:eastAsia="Calibri" w:hAnsi="Times New Roman" w:cs="Times New Roman"/>
          <w:sz w:val="28"/>
          <w:szCs w:val="28"/>
        </w:rPr>
      </w:pPr>
      <w:r w:rsidRPr="001E41F2">
        <w:rPr>
          <w:rFonts w:ascii="Times New Roman" w:eastAsia="Calibri" w:hAnsi="Times New Roman" w:cs="Times New Roman"/>
          <w:sz w:val="28"/>
          <w:szCs w:val="28"/>
        </w:rPr>
        <w:t>Также, в</w:t>
      </w:r>
      <w:r w:rsidR="001B050E" w:rsidRPr="001E41F2">
        <w:rPr>
          <w:rFonts w:ascii="Times New Roman" w:eastAsia="Calibri" w:hAnsi="Times New Roman" w:cs="Times New Roman"/>
          <w:sz w:val="28"/>
          <w:szCs w:val="28"/>
        </w:rPr>
        <w:t xml:space="preserve"> рамках реализации Индивидуальной программы социально-экономического развития Республики Тыва </w:t>
      </w:r>
      <w:r w:rsidR="00186B03">
        <w:rPr>
          <w:rFonts w:ascii="Times New Roman" w:eastAsia="Calibri" w:hAnsi="Times New Roman" w:cs="Times New Roman"/>
          <w:sz w:val="28"/>
          <w:szCs w:val="28"/>
        </w:rPr>
        <w:t xml:space="preserve">на 2020-2024 годы </w:t>
      </w:r>
      <w:r w:rsidR="001B050E" w:rsidRPr="001E41F2">
        <w:rPr>
          <w:rFonts w:ascii="Times New Roman" w:eastAsia="Calibri" w:hAnsi="Times New Roman" w:cs="Times New Roman"/>
          <w:sz w:val="28"/>
          <w:szCs w:val="28"/>
        </w:rPr>
        <w:t>осуществляется ра</w:t>
      </w:r>
      <w:r w:rsidR="001B050E" w:rsidRPr="001E41F2">
        <w:rPr>
          <w:rFonts w:ascii="Times New Roman" w:eastAsia="Calibri" w:hAnsi="Times New Roman" w:cs="Times New Roman"/>
          <w:sz w:val="28"/>
          <w:szCs w:val="28"/>
        </w:rPr>
        <w:t>з</w:t>
      </w:r>
      <w:r w:rsidR="001B050E" w:rsidRPr="001E41F2">
        <w:rPr>
          <w:rFonts w:ascii="Times New Roman" w:eastAsia="Calibri" w:hAnsi="Times New Roman" w:cs="Times New Roman"/>
          <w:sz w:val="28"/>
          <w:szCs w:val="28"/>
        </w:rPr>
        <w:t>работка проектов планировок развития комплексных застроек, таких как:</w:t>
      </w:r>
    </w:p>
    <w:p w:rsidR="001B050E" w:rsidRPr="001E41F2" w:rsidRDefault="005D4E82" w:rsidP="001B050E">
      <w:pPr>
        <w:pBdr>
          <w:top w:val="single" w:sz="4" w:space="0" w:color="FFFFFF"/>
          <w:left w:val="single" w:sz="4" w:space="0" w:color="FFFFFF"/>
          <w:bottom w:val="single" w:sz="4" w:space="3" w:color="FFFFFF"/>
          <w:right w:val="single" w:sz="4" w:space="4" w:color="FFFFFF"/>
        </w:pBdr>
        <w:shd w:val="clear" w:color="auto" w:fill="FFFFFF"/>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001B050E" w:rsidRPr="001E41F2">
        <w:rPr>
          <w:rFonts w:ascii="Times New Roman" w:eastAsia="Calibri" w:hAnsi="Times New Roman" w:cs="Times New Roman"/>
          <w:sz w:val="28"/>
          <w:szCs w:val="28"/>
        </w:rPr>
        <w:t>икрорайон «Спутник» в г. Кызыл</w:t>
      </w:r>
      <w:r w:rsidR="00CF054D">
        <w:rPr>
          <w:rFonts w:ascii="Times New Roman" w:eastAsia="Calibri" w:hAnsi="Times New Roman" w:cs="Times New Roman"/>
          <w:sz w:val="28"/>
          <w:szCs w:val="28"/>
        </w:rPr>
        <w:t>е</w:t>
      </w:r>
      <w:r w:rsidR="001B050E" w:rsidRPr="001E41F2">
        <w:rPr>
          <w:rFonts w:ascii="Times New Roman" w:eastAsia="Calibri" w:hAnsi="Times New Roman" w:cs="Times New Roman"/>
          <w:sz w:val="28"/>
          <w:szCs w:val="28"/>
        </w:rPr>
        <w:t>, который обеспечит ввод 237,9</w:t>
      </w:r>
      <w:r>
        <w:rPr>
          <w:rFonts w:ascii="Times New Roman" w:eastAsia="Calibri" w:hAnsi="Times New Roman" w:cs="Times New Roman"/>
          <w:sz w:val="28"/>
          <w:szCs w:val="28"/>
        </w:rPr>
        <w:t xml:space="preserve"> </w:t>
      </w:r>
      <w:r w:rsidR="001B050E" w:rsidRPr="001E41F2">
        <w:rPr>
          <w:rFonts w:ascii="Times New Roman" w:eastAsia="Calibri" w:hAnsi="Times New Roman" w:cs="Times New Roman"/>
          <w:sz w:val="28"/>
          <w:szCs w:val="28"/>
        </w:rPr>
        <w:t>тыс. кв. м</w:t>
      </w:r>
      <w:r w:rsidR="00CF054D" w:rsidRPr="00CF054D">
        <w:rPr>
          <w:rFonts w:ascii="Times New Roman" w:eastAsia="Calibri" w:hAnsi="Times New Roman" w:cs="Times New Roman"/>
          <w:sz w:val="28"/>
          <w:szCs w:val="28"/>
        </w:rPr>
        <w:t xml:space="preserve"> </w:t>
      </w:r>
      <w:r w:rsidR="00CF054D" w:rsidRPr="001E41F2">
        <w:rPr>
          <w:rFonts w:ascii="Times New Roman" w:eastAsia="Calibri" w:hAnsi="Times New Roman" w:cs="Times New Roman"/>
          <w:sz w:val="28"/>
          <w:szCs w:val="28"/>
        </w:rPr>
        <w:t>жилья</w:t>
      </w:r>
      <w:r w:rsidR="009F15EC" w:rsidRPr="001E41F2">
        <w:rPr>
          <w:rFonts w:ascii="Times New Roman" w:eastAsia="Calibri" w:hAnsi="Times New Roman" w:cs="Times New Roman"/>
          <w:sz w:val="28"/>
          <w:szCs w:val="28"/>
        </w:rPr>
        <w:t>;</w:t>
      </w:r>
    </w:p>
    <w:p w:rsidR="001B050E" w:rsidRPr="001E41F2" w:rsidRDefault="001B050E" w:rsidP="001B050E">
      <w:pPr>
        <w:pBdr>
          <w:top w:val="single" w:sz="4" w:space="0" w:color="FFFFFF"/>
          <w:left w:val="single" w:sz="4" w:space="0" w:color="FFFFFF"/>
          <w:bottom w:val="single" w:sz="4" w:space="3" w:color="FFFFFF"/>
          <w:right w:val="single" w:sz="4" w:space="4" w:color="FFFFFF"/>
        </w:pBdr>
        <w:shd w:val="clear" w:color="auto" w:fill="FFFFFF"/>
        <w:spacing w:after="0" w:line="240" w:lineRule="auto"/>
        <w:ind w:firstLine="708"/>
        <w:jc w:val="both"/>
        <w:rPr>
          <w:rFonts w:ascii="Times New Roman" w:eastAsia="Calibri" w:hAnsi="Times New Roman" w:cs="Times New Roman"/>
          <w:sz w:val="28"/>
          <w:szCs w:val="28"/>
        </w:rPr>
      </w:pPr>
      <w:r w:rsidRPr="001E41F2">
        <w:rPr>
          <w:rFonts w:ascii="Times New Roman" w:eastAsia="Calibri" w:hAnsi="Times New Roman" w:cs="Times New Roman"/>
          <w:sz w:val="28"/>
          <w:szCs w:val="28"/>
        </w:rPr>
        <w:t>микрорайон «Московский», который обеспеч</w:t>
      </w:r>
      <w:r w:rsidR="009F15EC" w:rsidRPr="001E41F2">
        <w:rPr>
          <w:rFonts w:ascii="Times New Roman" w:eastAsia="Calibri" w:hAnsi="Times New Roman" w:cs="Times New Roman"/>
          <w:sz w:val="28"/>
          <w:szCs w:val="28"/>
        </w:rPr>
        <w:t>ит ввод 397,2 тыс. кв. м</w:t>
      </w:r>
      <w:r w:rsidR="00CF054D" w:rsidRPr="00CF054D">
        <w:rPr>
          <w:rFonts w:ascii="Times New Roman" w:eastAsia="Calibri" w:hAnsi="Times New Roman" w:cs="Times New Roman"/>
          <w:sz w:val="28"/>
          <w:szCs w:val="28"/>
        </w:rPr>
        <w:t xml:space="preserve"> </w:t>
      </w:r>
      <w:r w:rsidR="00CF054D" w:rsidRPr="001E41F2">
        <w:rPr>
          <w:rFonts w:ascii="Times New Roman" w:eastAsia="Calibri" w:hAnsi="Times New Roman" w:cs="Times New Roman"/>
          <w:sz w:val="28"/>
          <w:szCs w:val="28"/>
        </w:rPr>
        <w:t>жилья</w:t>
      </w:r>
      <w:r w:rsidR="009F15EC" w:rsidRPr="001E41F2">
        <w:rPr>
          <w:rFonts w:ascii="Times New Roman" w:eastAsia="Calibri" w:hAnsi="Times New Roman" w:cs="Times New Roman"/>
          <w:sz w:val="28"/>
          <w:szCs w:val="28"/>
        </w:rPr>
        <w:t>;</w:t>
      </w:r>
    </w:p>
    <w:p w:rsidR="001B050E" w:rsidRPr="001E41F2" w:rsidRDefault="001B050E" w:rsidP="001B050E">
      <w:pPr>
        <w:pBdr>
          <w:top w:val="single" w:sz="4" w:space="0" w:color="FFFFFF"/>
          <w:left w:val="single" w:sz="4" w:space="0" w:color="FFFFFF"/>
          <w:bottom w:val="single" w:sz="4" w:space="3" w:color="FFFFFF"/>
          <w:right w:val="single" w:sz="4" w:space="4" w:color="FFFFFF"/>
        </w:pBdr>
        <w:shd w:val="clear" w:color="auto" w:fill="FFFFFF"/>
        <w:spacing w:after="0" w:line="240" w:lineRule="auto"/>
        <w:ind w:firstLine="708"/>
        <w:jc w:val="both"/>
        <w:rPr>
          <w:rFonts w:ascii="Times New Roman" w:eastAsia="Calibri" w:hAnsi="Times New Roman" w:cs="Times New Roman"/>
          <w:sz w:val="28"/>
          <w:szCs w:val="28"/>
        </w:rPr>
      </w:pPr>
      <w:r w:rsidRPr="001E41F2">
        <w:rPr>
          <w:rFonts w:ascii="Times New Roman" w:eastAsia="Calibri" w:hAnsi="Times New Roman" w:cs="Times New Roman"/>
          <w:sz w:val="28"/>
          <w:szCs w:val="28"/>
        </w:rPr>
        <w:t xml:space="preserve">микрорайона «Иркутский», который обеспечит ввод </w:t>
      </w:r>
      <w:r w:rsidR="009F15EC" w:rsidRPr="001E41F2">
        <w:rPr>
          <w:rFonts w:ascii="Times New Roman" w:eastAsia="Calibri" w:hAnsi="Times New Roman" w:cs="Times New Roman"/>
          <w:sz w:val="28"/>
          <w:szCs w:val="28"/>
        </w:rPr>
        <w:t>47,3 тыс. кв. м</w:t>
      </w:r>
      <w:r w:rsidR="00CF054D" w:rsidRPr="00CF054D">
        <w:rPr>
          <w:rFonts w:ascii="Times New Roman" w:eastAsia="Calibri" w:hAnsi="Times New Roman" w:cs="Times New Roman"/>
          <w:sz w:val="28"/>
          <w:szCs w:val="28"/>
        </w:rPr>
        <w:t xml:space="preserve"> </w:t>
      </w:r>
      <w:r w:rsidR="00CF054D" w:rsidRPr="001E41F2">
        <w:rPr>
          <w:rFonts w:ascii="Times New Roman" w:eastAsia="Calibri" w:hAnsi="Times New Roman" w:cs="Times New Roman"/>
          <w:sz w:val="28"/>
          <w:szCs w:val="28"/>
        </w:rPr>
        <w:t>жилья</w:t>
      </w:r>
      <w:r w:rsidR="009F15EC" w:rsidRPr="001E41F2">
        <w:rPr>
          <w:rFonts w:ascii="Times New Roman" w:eastAsia="Calibri" w:hAnsi="Times New Roman" w:cs="Times New Roman"/>
          <w:sz w:val="28"/>
          <w:szCs w:val="28"/>
        </w:rPr>
        <w:t>;</w:t>
      </w:r>
    </w:p>
    <w:p w:rsidR="001B050E" w:rsidRDefault="001B050E" w:rsidP="005D4E82">
      <w:pPr>
        <w:pBdr>
          <w:top w:val="single" w:sz="4" w:space="0" w:color="FFFFFF"/>
          <w:left w:val="single" w:sz="4" w:space="0" w:color="FFFFFF"/>
          <w:bottom w:val="single" w:sz="4" w:space="3" w:color="FFFFFF"/>
          <w:right w:val="single" w:sz="4" w:space="4" w:color="FFFFFF"/>
        </w:pBdr>
        <w:shd w:val="clear" w:color="auto" w:fill="FFFFFF"/>
        <w:spacing w:after="0" w:line="240" w:lineRule="auto"/>
        <w:ind w:firstLine="708"/>
        <w:jc w:val="both"/>
        <w:rPr>
          <w:rFonts w:ascii="Times New Roman" w:eastAsia="Calibri" w:hAnsi="Times New Roman" w:cs="Times New Roman"/>
          <w:sz w:val="28"/>
          <w:szCs w:val="28"/>
        </w:rPr>
      </w:pPr>
      <w:r w:rsidRPr="001E41F2">
        <w:rPr>
          <w:rFonts w:ascii="Times New Roman" w:eastAsia="Calibri" w:hAnsi="Times New Roman" w:cs="Times New Roman"/>
          <w:sz w:val="28"/>
          <w:szCs w:val="28"/>
        </w:rPr>
        <w:t xml:space="preserve">микрорайона «Преображенский» в </w:t>
      </w:r>
      <w:proofErr w:type="spellStart"/>
      <w:r w:rsidRPr="001E41F2">
        <w:rPr>
          <w:rFonts w:ascii="Times New Roman" w:eastAsia="Calibri" w:hAnsi="Times New Roman" w:cs="Times New Roman"/>
          <w:sz w:val="28"/>
          <w:szCs w:val="28"/>
        </w:rPr>
        <w:t>пгт</w:t>
      </w:r>
      <w:proofErr w:type="spellEnd"/>
      <w:r w:rsidRPr="001E41F2">
        <w:rPr>
          <w:rFonts w:ascii="Times New Roman" w:eastAsia="Calibri" w:hAnsi="Times New Roman" w:cs="Times New Roman"/>
          <w:sz w:val="28"/>
          <w:szCs w:val="28"/>
        </w:rPr>
        <w:t xml:space="preserve">. </w:t>
      </w:r>
      <w:proofErr w:type="spellStart"/>
      <w:r w:rsidRPr="001E41F2">
        <w:rPr>
          <w:rFonts w:ascii="Times New Roman" w:eastAsia="Calibri" w:hAnsi="Times New Roman" w:cs="Times New Roman"/>
          <w:sz w:val="28"/>
          <w:szCs w:val="28"/>
        </w:rPr>
        <w:t>Каа-Хем</w:t>
      </w:r>
      <w:proofErr w:type="spellEnd"/>
      <w:r w:rsidR="005D4E82">
        <w:rPr>
          <w:rFonts w:ascii="Times New Roman" w:eastAsia="Calibri" w:hAnsi="Times New Roman" w:cs="Times New Roman"/>
          <w:sz w:val="28"/>
          <w:szCs w:val="28"/>
        </w:rPr>
        <w:t xml:space="preserve"> </w:t>
      </w:r>
      <w:proofErr w:type="spellStart"/>
      <w:r w:rsidRPr="001E41F2">
        <w:rPr>
          <w:rFonts w:ascii="Times New Roman" w:eastAsia="Calibri" w:hAnsi="Times New Roman" w:cs="Times New Roman"/>
          <w:sz w:val="28"/>
          <w:szCs w:val="28"/>
        </w:rPr>
        <w:t>Кызылского</w:t>
      </w:r>
      <w:proofErr w:type="spellEnd"/>
      <w:r w:rsidR="005D4E82">
        <w:rPr>
          <w:rFonts w:ascii="Times New Roman" w:eastAsia="Calibri" w:hAnsi="Times New Roman" w:cs="Times New Roman"/>
          <w:sz w:val="28"/>
          <w:szCs w:val="28"/>
        </w:rPr>
        <w:t xml:space="preserve"> </w:t>
      </w:r>
      <w:proofErr w:type="spellStart"/>
      <w:r w:rsidRPr="001E41F2">
        <w:rPr>
          <w:rFonts w:ascii="Times New Roman" w:eastAsia="Calibri" w:hAnsi="Times New Roman" w:cs="Times New Roman"/>
          <w:sz w:val="28"/>
          <w:szCs w:val="28"/>
        </w:rPr>
        <w:t>кожууна</w:t>
      </w:r>
      <w:proofErr w:type="spellEnd"/>
      <w:r w:rsidRPr="001E41F2">
        <w:rPr>
          <w:rFonts w:ascii="Times New Roman" w:eastAsia="Calibri" w:hAnsi="Times New Roman" w:cs="Times New Roman"/>
          <w:sz w:val="28"/>
          <w:szCs w:val="28"/>
        </w:rPr>
        <w:t>, кот</w:t>
      </w:r>
      <w:r w:rsidRPr="001E41F2">
        <w:rPr>
          <w:rFonts w:ascii="Times New Roman" w:eastAsia="Calibri" w:hAnsi="Times New Roman" w:cs="Times New Roman"/>
          <w:sz w:val="28"/>
          <w:szCs w:val="28"/>
        </w:rPr>
        <w:t>о</w:t>
      </w:r>
      <w:r w:rsidRPr="001E41F2">
        <w:rPr>
          <w:rFonts w:ascii="Times New Roman" w:eastAsia="Calibri" w:hAnsi="Times New Roman" w:cs="Times New Roman"/>
          <w:sz w:val="28"/>
          <w:szCs w:val="28"/>
        </w:rPr>
        <w:t>рый обеспечит ввод 41,2 тыс. кв. м</w:t>
      </w:r>
      <w:r w:rsidR="00CF054D" w:rsidRPr="00CF054D">
        <w:rPr>
          <w:rFonts w:ascii="Times New Roman" w:eastAsia="Calibri" w:hAnsi="Times New Roman" w:cs="Times New Roman"/>
          <w:sz w:val="28"/>
          <w:szCs w:val="28"/>
        </w:rPr>
        <w:t xml:space="preserve"> </w:t>
      </w:r>
      <w:r w:rsidR="00CF054D" w:rsidRPr="001E41F2">
        <w:rPr>
          <w:rFonts w:ascii="Times New Roman" w:eastAsia="Calibri" w:hAnsi="Times New Roman" w:cs="Times New Roman"/>
          <w:sz w:val="28"/>
          <w:szCs w:val="28"/>
        </w:rPr>
        <w:t>жилья</w:t>
      </w:r>
      <w:r w:rsidRPr="001E41F2">
        <w:rPr>
          <w:rFonts w:ascii="Times New Roman" w:eastAsia="Calibri" w:hAnsi="Times New Roman" w:cs="Times New Roman"/>
          <w:sz w:val="28"/>
          <w:szCs w:val="28"/>
        </w:rPr>
        <w:t>.</w:t>
      </w:r>
    </w:p>
    <w:p w:rsidR="005D4E82" w:rsidRDefault="005D4E82" w:rsidP="005D4E82">
      <w:pPr>
        <w:keepNext/>
        <w:spacing w:after="0" w:line="240" w:lineRule="auto"/>
        <w:outlineLvl w:val="0"/>
        <w:rPr>
          <w:rFonts w:ascii="Times New Roman" w:eastAsia="Calibri" w:hAnsi="Times New Roman" w:cs="Times New Roman"/>
          <w:sz w:val="28"/>
          <w:szCs w:val="28"/>
        </w:rPr>
      </w:pPr>
      <w:bookmarkStart w:id="27" w:name="_Toc80452490"/>
      <w:bookmarkStart w:id="28" w:name="_Toc81408835"/>
      <w:bookmarkStart w:id="29" w:name="_Toc84849784"/>
      <w:bookmarkStart w:id="30" w:name="_Toc86224043"/>
    </w:p>
    <w:p w:rsidR="007F4179" w:rsidRPr="005D4E82" w:rsidRDefault="007F4179" w:rsidP="005D4E82">
      <w:pPr>
        <w:keepNext/>
        <w:spacing w:after="0" w:line="240" w:lineRule="auto"/>
        <w:jc w:val="center"/>
        <w:outlineLvl w:val="0"/>
        <w:rPr>
          <w:rFonts w:ascii="Times New Roman" w:eastAsia="Times New Roman" w:hAnsi="Times New Roman" w:cs="Times New Roman"/>
          <w:bCs/>
          <w:kern w:val="32"/>
          <w:sz w:val="28"/>
          <w:szCs w:val="32"/>
          <w:lang w:eastAsia="ru-RU"/>
        </w:rPr>
      </w:pPr>
      <w:r w:rsidRPr="005D4E82">
        <w:rPr>
          <w:rFonts w:ascii="Times New Roman" w:eastAsia="Times New Roman" w:hAnsi="Times New Roman" w:cs="Times New Roman"/>
          <w:bCs/>
          <w:kern w:val="32"/>
          <w:sz w:val="28"/>
          <w:szCs w:val="32"/>
          <w:lang w:eastAsia="ru-RU"/>
        </w:rPr>
        <w:t>6. Инвестиции</w:t>
      </w:r>
      <w:bookmarkEnd w:id="27"/>
      <w:bookmarkEnd w:id="28"/>
      <w:bookmarkEnd w:id="29"/>
      <w:bookmarkEnd w:id="30"/>
    </w:p>
    <w:p w:rsidR="005D4E82" w:rsidRPr="007F4179" w:rsidRDefault="005D4E82" w:rsidP="005D4E82">
      <w:pPr>
        <w:keepNext/>
        <w:spacing w:after="0" w:line="240" w:lineRule="auto"/>
        <w:outlineLvl w:val="0"/>
        <w:rPr>
          <w:rFonts w:ascii="Times New Roman" w:eastAsia="Times New Roman" w:hAnsi="Times New Roman" w:cs="Times New Roman"/>
          <w:b/>
          <w:bCs/>
          <w:kern w:val="32"/>
          <w:sz w:val="28"/>
          <w:szCs w:val="32"/>
          <w:lang w:eastAsia="ru-RU"/>
        </w:rPr>
      </w:pPr>
    </w:p>
    <w:p w:rsidR="007F4179" w:rsidRPr="005D4E82" w:rsidRDefault="007F4179" w:rsidP="005D4E8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zh-CN"/>
        </w:rPr>
      </w:pPr>
      <w:r w:rsidRPr="007F4179">
        <w:rPr>
          <w:rFonts w:ascii="Times New Roman" w:eastAsia="Times New Roman" w:hAnsi="Times New Roman" w:cs="Times New Roman"/>
          <w:sz w:val="28"/>
          <w:szCs w:val="28"/>
          <w:lang w:eastAsia="ru-RU"/>
        </w:rPr>
        <w:t xml:space="preserve">По предварительным данным объем инвестиций в основной капитал за счет всех источников финансирования </w:t>
      </w:r>
      <w:r w:rsidR="0015334D">
        <w:rPr>
          <w:rFonts w:ascii="Times New Roman" w:eastAsia="Times New Roman" w:hAnsi="Times New Roman" w:cs="Times New Roman"/>
          <w:sz w:val="28"/>
          <w:szCs w:val="28"/>
          <w:lang w:eastAsia="ru-RU"/>
        </w:rPr>
        <w:t>за</w:t>
      </w:r>
      <w:r w:rsidRPr="007F4179">
        <w:rPr>
          <w:rFonts w:ascii="Times New Roman" w:eastAsia="Times New Roman" w:hAnsi="Times New Roman" w:cs="Times New Roman"/>
          <w:sz w:val="28"/>
          <w:szCs w:val="28"/>
          <w:lang w:eastAsia="ru-RU"/>
        </w:rPr>
        <w:t xml:space="preserve"> 2020 г. состав</w:t>
      </w:r>
      <w:r w:rsidR="0015334D">
        <w:rPr>
          <w:rFonts w:ascii="Times New Roman" w:eastAsia="Times New Roman" w:hAnsi="Times New Roman" w:cs="Times New Roman"/>
          <w:sz w:val="28"/>
          <w:szCs w:val="28"/>
          <w:lang w:eastAsia="ru-RU"/>
        </w:rPr>
        <w:t>ил</w:t>
      </w:r>
      <w:r w:rsidRPr="007F4179">
        <w:rPr>
          <w:rFonts w:ascii="Times New Roman" w:eastAsia="Times New Roman" w:hAnsi="Times New Roman" w:cs="Times New Roman"/>
          <w:sz w:val="28"/>
          <w:szCs w:val="28"/>
          <w:lang w:eastAsia="ru-RU"/>
        </w:rPr>
        <w:t xml:space="preserve"> 17901 млн. рублей со с</w:t>
      </w:r>
      <w:r w:rsidR="0015334D">
        <w:rPr>
          <w:rFonts w:ascii="Times New Roman" w:eastAsia="Times New Roman" w:hAnsi="Times New Roman" w:cs="Times New Roman"/>
          <w:sz w:val="28"/>
          <w:szCs w:val="28"/>
          <w:lang w:eastAsia="ru-RU"/>
        </w:rPr>
        <w:t>ниж</w:t>
      </w:r>
      <w:r w:rsidR="0015334D">
        <w:rPr>
          <w:rFonts w:ascii="Times New Roman" w:eastAsia="Times New Roman" w:hAnsi="Times New Roman" w:cs="Times New Roman"/>
          <w:sz w:val="28"/>
          <w:szCs w:val="28"/>
          <w:lang w:eastAsia="ru-RU"/>
        </w:rPr>
        <w:t>е</w:t>
      </w:r>
      <w:r w:rsidR="0015334D" w:rsidRPr="005D4E82">
        <w:rPr>
          <w:rFonts w:ascii="Times New Roman" w:eastAsia="Times New Roman" w:hAnsi="Times New Roman" w:cs="Times New Roman"/>
          <w:sz w:val="28"/>
          <w:szCs w:val="28"/>
          <w:lang w:eastAsia="ru-RU"/>
        </w:rPr>
        <w:t>нием на 12,5 процента</w:t>
      </w:r>
      <w:r w:rsidRPr="005D4E82">
        <w:rPr>
          <w:rFonts w:ascii="Times New Roman" w:eastAsia="Times New Roman" w:hAnsi="Times New Roman" w:cs="Times New Roman"/>
          <w:sz w:val="28"/>
          <w:szCs w:val="28"/>
          <w:lang w:eastAsia="ru-RU"/>
        </w:rPr>
        <w:t xml:space="preserve"> к </w:t>
      </w:r>
      <w:r w:rsidR="0015334D" w:rsidRPr="005D4E82">
        <w:rPr>
          <w:rFonts w:ascii="Times New Roman" w:eastAsia="Times New Roman" w:hAnsi="Times New Roman" w:cs="Times New Roman"/>
          <w:sz w:val="28"/>
          <w:szCs w:val="28"/>
          <w:lang w:eastAsia="ru-RU"/>
        </w:rPr>
        <w:t xml:space="preserve">уровню </w:t>
      </w:r>
      <w:r w:rsidRPr="005D4E82">
        <w:rPr>
          <w:rFonts w:ascii="Times New Roman" w:eastAsia="Times New Roman" w:hAnsi="Times New Roman" w:cs="Times New Roman"/>
          <w:sz w:val="28"/>
          <w:szCs w:val="28"/>
          <w:lang w:eastAsia="ru-RU"/>
        </w:rPr>
        <w:t xml:space="preserve">2019 </w:t>
      </w:r>
      <w:r w:rsidR="0015334D" w:rsidRPr="005D4E82">
        <w:rPr>
          <w:rFonts w:ascii="Times New Roman" w:eastAsia="Times New Roman" w:hAnsi="Times New Roman" w:cs="Times New Roman"/>
          <w:sz w:val="28"/>
          <w:szCs w:val="28"/>
          <w:lang w:eastAsia="ru-RU"/>
        </w:rPr>
        <w:t xml:space="preserve">года. </w:t>
      </w:r>
      <w:r w:rsidRPr="005D4E82">
        <w:rPr>
          <w:rFonts w:ascii="Times New Roman" w:eastAsia="Times New Roman" w:hAnsi="Times New Roman" w:cs="Times New Roman"/>
          <w:sz w:val="28"/>
          <w:szCs w:val="28"/>
          <w:lang w:eastAsia="ru-RU"/>
        </w:rPr>
        <w:t xml:space="preserve">Объем инвестиций в 2019 году </w:t>
      </w:r>
      <w:r w:rsidR="0015334D" w:rsidRPr="005D4E82">
        <w:rPr>
          <w:rFonts w:ascii="Times New Roman" w:eastAsia="Times New Roman" w:hAnsi="Times New Roman" w:cs="Times New Roman"/>
          <w:sz w:val="28"/>
          <w:szCs w:val="28"/>
          <w:lang w:eastAsia="ru-RU"/>
        </w:rPr>
        <w:t xml:space="preserve">составил 18915 млн. рублей с ростом на </w:t>
      </w:r>
      <w:r w:rsidRPr="005D4E82">
        <w:rPr>
          <w:rFonts w:ascii="Times New Roman" w:eastAsia="Times New Roman" w:hAnsi="Times New Roman" w:cs="Times New Roman"/>
          <w:sz w:val="28"/>
          <w:szCs w:val="28"/>
          <w:lang w:eastAsia="ru-RU"/>
        </w:rPr>
        <w:t>31,9</w:t>
      </w:r>
      <w:r w:rsidR="00186B03">
        <w:rPr>
          <w:rFonts w:ascii="Times New Roman" w:eastAsia="Times New Roman" w:hAnsi="Times New Roman" w:cs="Times New Roman"/>
          <w:sz w:val="28"/>
          <w:szCs w:val="28"/>
          <w:lang w:eastAsia="ru-RU"/>
        </w:rPr>
        <w:t xml:space="preserve"> </w:t>
      </w:r>
      <w:r w:rsidR="0015334D" w:rsidRPr="005D4E82">
        <w:rPr>
          <w:rFonts w:ascii="Times New Roman" w:eastAsia="Times New Roman" w:hAnsi="Times New Roman" w:cs="Times New Roman"/>
          <w:sz w:val="28"/>
          <w:szCs w:val="28"/>
          <w:lang w:eastAsia="ru-RU"/>
        </w:rPr>
        <w:t>процента</w:t>
      </w:r>
      <w:r w:rsidR="00186B03">
        <w:rPr>
          <w:rFonts w:ascii="Times New Roman" w:eastAsia="Times New Roman" w:hAnsi="Times New Roman" w:cs="Times New Roman"/>
          <w:sz w:val="28"/>
          <w:szCs w:val="28"/>
          <w:lang w:eastAsia="ru-RU"/>
        </w:rPr>
        <w:t xml:space="preserve"> </w:t>
      </w:r>
      <w:r w:rsidRPr="005D4E82">
        <w:rPr>
          <w:rFonts w:ascii="Times New Roman" w:eastAsia="Times New Roman" w:hAnsi="Times New Roman" w:cs="Times New Roman"/>
          <w:sz w:val="28"/>
          <w:szCs w:val="28"/>
          <w:lang w:eastAsia="ru-RU"/>
        </w:rPr>
        <w:t>к уровню 2018 года, 60,5</w:t>
      </w:r>
      <w:r w:rsidR="0015334D" w:rsidRPr="005D4E82">
        <w:rPr>
          <w:rFonts w:ascii="Times New Roman" w:eastAsia="Times New Roman" w:hAnsi="Times New Roman" w:cs="Times New Roman"/>
          <w:sz w:val="28"/>
          <w:szCs w:val="28"/>
          <w:lang w:eastAsia="ru-RU"/>
        </w:rPr>
        <w:t xml:space="preserve"> процента</w:t>
      </w:r>
      <w:r w:rsidRPr="005D4E82">
        <w:rPr>
          <w:rFonts w:ascii="Times New Roman" w:eastAsia="Times New Roman" w:hAnsi="Times New Roman" w:cs="Times New Roman"/>
          <w:sz w:val="28"/>
          <w:szCs w:val="28"/>
          <w:lang w:eastAsia="ru-RU"/>
        </w:rPr>
        <w:t xml:space="preserve"> к</w:t>
      </w:r>
      <w:r w:rsidRPr="005D4E82">
        <w:rPr>
          <w:rFonts w:ascii="Times New Roman" w:eastAsia="Times New Roman" w:hAnsi="Times New Roman" w:cs="Times New Roman"/>
          <w:sz w:val="28"/>
          <w:szCs w:val="28"/>
          <w:lang w:eastAsia="ru-RU"/>
        </w:rPr>
        <w:t>о</w:t>
      </w:r>
      <w:r w:rsidRPr="005D4E82">
        <w:rPr>
          <w:rFonts w:ascii="Times New Roman" w:eastAsia="Times New Roman" w:hAnsi="Times New Roman" w:cs="Times New Roman"/>
          <w:sz w:val="28"/>
          <w:szCs w:val="28"/>
          <w:lang w:eastAsia="ru-RU"/>
        </w:rPr>
        <w:t xml:space="preserve">торых </w:t>
      </w:r>
      <w:r w:rsidR="005D4E82">
        <w:rPr>
          <w:rFonts w:ascii="Times New Roman" w:eastAsia="Times New Roman" w:hAnsi="Times New Roman" w:cs="Times New Roman"/>
          <w:sz w:val="28"/>
          <w:szCs w:val="28"/>
          <w:lang w:eastAsia="ru-RU"/>
        </w:rPr>
        <w:t>–</w:t>
      </w:r>
      <w:r w:rsidRPr="005D4E82">
        <w:rPr>
          <w:rFonts w:ascii="Times New Roman" w:eastAsia="Times New Roman" w:hAnsi="Times New Roman" w:cs="Times New Roman"/>
          <w:sz w:val="28"/>
          <w:szCs w:val="28"/>
          <w:lang w:eastAsia="ru-RU"/>
        </w:rPr>
        <w:t xml:space="preserve"> частные средства. </w:t>
      </w:r>
    </w:p>
    <w:p w:rsidR="007F4179" w:rsidRPr="005D4E82" w:rsidRDefault="007F4179" w:rsidP="007F4179">
      <w:pPr>
        <w:spacing w:after="0" w:line="240" w:lineRule="auto"/>
        <w:ind w:firstLine="709"/>
        <w:jc w:val="both"/>
        <w:rPr>
          <w:rFonts w:ascii="Times New Roman" w:eastAsia="Calibri" w:hAnsi="Times New Roman" w:cs="Times New Roman"/>
          <w:sz w:val="28"/>
          <w:szCs w:val="28"/>
          <w:lang w:eastAsia="ru-RU"/>
        </w:rPr>
      </w:pPr>
      <w:r w:rsidRPr="005D4E82">
        <w:rPr>
          <w:rFonts w:ascii="Times New Roman" w:eastAsia="Times New Roman" w:hAnsi="Times New Roman" w:cs="Times New Roman"/>
          <w:sz w:val="28"/>
          <w:szCs w:val="28"/>
          <w:lang w:eastAsia="ru-RU"/>
        </w:rPr>
        <w:t>Объем инвестиций в основной капитал</w:t>
      </w:r>
      <w:r w:rsidR="00CF054D">
        <w:rPr>
          <w:rFonts w:ascii="Times New Roman" w:eastAsia="Times New Roman" w:hAnsi="Times New Roman" w:cs="Times New Roman"/>
          <w:sz w:val="28"/>
          <w:szCs w:val="28"/>
          <w:lang w:eastAsia="ru-RU"/>
        </w:rPr>
        <w:t xml:space="preserve">, </w:t>
      </w:r>
      <w:r w:rsidRPr="005D4E82">
        <w:rPr>
          <w:rFonts w:ascii="Times New Roman" w:eastAsia="Calibri" w:hAnsi="Times New Roman" w:cs="Times New Roman"/>
          <w:sz w:val="28"/>
          <w:szCs w:val="28"/>
          <w:lang w:eastAsia="ru-RU"/>
        </w:rPr>
        <w:t xml:space="preserve">за исключением бюджетных средств </w:t>
      </w:r>
      <w:r w:rsidRPr="005D4E82">
        <w:rPr>
          <w:rFonts w:ascii="Times New Roman" w:eastAsia="Times New Roman" w:hAnsi="Times New Roman" w:cs="Times New Roman"/>
          <w:sz w:val="28"/>
          <w:szCs w:val="28"/>
          <w:lang w:eastAsia="ru-RU"/>
        </w:rPr>
        <w:t>(без субъектов малого предпринимательства и объема инвестиций, не наблюдаемых прямыми статистическими методами)</w:t>
      </w:r>
      <w:r w:rsidRPr="005D4E82">
        <w:rPr>
          <w:rFonts w:ascii="Times New Roman" w:eastAsia="Calibri" w:hAnsi="Times New Roman" w:cs="Times New Roman"/>
          <w:sz w:val="28"/>
          <w:szCs w:val="28"/>
          <w:lang w:eastAsia="ru-RU"/>
        </w:rPr>
        <w:t xml:space="preserve"> за 2020 г. оценивается на уровне 2019 г. или 7320 млн. рублей. </w:t>
      </w:r>
    </w:p>
    <w:p w:rsidR="007F4179" w:rsidRPr="007F4179"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5D4E82">
        <w:rPr>
          <w:rFonts w:ascii="Times New Roman" w:eastAsia="Times New Roman" w:hAnsi="Times New Roman" w:cs="Times New Roman"/>
          <w:sz w:val="28"/>
          <w:szCs w:val="28"/>
          <w:lang w:eastAsia="ru-RU"/>
        </w:rPr>
        <w:t>Для притока инвестиций в республику необходимо, прежде всего, решить з</w:t>
      </w:r>
      <w:r w:rsidRPr="005D4E82">
        <w:rPr>
          <w:rFonts w:ascii="Times New Roman" w:eastAsia="Times New Roman" w:hAnsi="Times New Roman" w:cs="Times New Roman"/>
          <w:sz w:val="28"/>
          <w:szCs w:val="28"/>
          <w:lang w:eastAsia="ru-RU"/>
        </w:rPr>
        <w:t>а</w:t>
      </w:r>
      <w:r w:rsidRPr="005D4E82">
        <w:rPr>
          <w:rFonts w:ascii="Times New Roman" w:eastAsia="Times New Roman" w:hAnsi="Times New Roman" w:cs="Times New Roman"/>
          <w:sz w:val="28"/>
          <w:szCs w:val="28"/>
          <w:lang w:eastAsia="ru-RU"/>
        </w:rPr>
        <w:t>дачу по снятию и</w:t>
      </w:r>
      <w:r w:rsidRPr="005D4E82">
        <w:rPr>
          <w:rFonts w:ascii="Times New Roman" w:eastAsia="Calibri" w:hAnsi="Times New Roman" w:cs="Times New Roman"/>
          <w:bCs/>
          <w:sz w:val="28"/>
          <w:szCs w:val="28"/>
          <w:lang w:eastAsia="ru-RU"/>
        </w:rPr>
        <w:t xml:space="preserve">нфраструктурных ограничений. В связи с этим, </w:t>
      </w:r>
      <w:r w:rsidRPr="005D4E82">
        <w:rPr>
          <w:rFonts w:ascii="Times New Roman" w:eastAsia="Times New Roman" w:hAnsi="Times New Roman" w:cs="Times New Roman"/>
          <w:sz w:val="28"/>
          <w:szCs w:val="28"/>
          <w:lang w:eastAsia="ru-RU"/>
        </w:rPr>
        <w:t>приоритетными</w:t>
      </w:r>
      <w:r w:rsidRPr="007F4179">
        <w:rPr>
          <w:rFonts w:ascii="Times New Roman" w:eastAsia="Times New Roman" w:hAnsi="Times New Roman" w:cs="Times New Roman"/>
          <w:sz w:val="28"/>
          <w:szCs w:val="28"/>
          <w:lang w:eastAsia="ru-RU"/>
        </w:rPr>
        <w:t xml:space="preserve"> направлениями капитальных вложений в период 2021-2024 гг. будут развитие и</w:t>
      </w:r>
      <w:r w:rsidRPr="007F4179">
        <w:rPr>
          <w:rFonts w:ascii="Times New Roman" w:eastAsia="Times New Roman" w:hAnsi="Times New Roman" w:cs="Times New Roman"/>
          <w:sz w:val="28"/>
          <w:szCs w:val="28"/>
          <w:lang w:eastAsia="ru-RU"/>
        </w:rPr>
        <w:t>н</w:t>
      </w:r>
      <w:r w:rsidRPr="007F4179">
        <w:rPr>
          <w:rFonts w:ascii="Times New Roman" w:eastAsia="Times New Roman" w:hAnsi="Times New Roman" w:cs="Times New Roman"/>
          <w:sz w:val="28"/>
          <w:szCs w:val="28"/>
          <w:lang w:eastAsia="ru-RU"/>
        </w:rPr>
        <w:t xml:space="preserve">фраструктуры, поддержка эффективных проектов в промышленности, продолжение инвестирования строительства объектов социальной сферы, </w:t>
      </w:r>
      <w:r w:rsidRPr="007F4179">
        <w:rPr>
          <w:rFonts w:ascii="Times New Roman" w:eastAsia="Times New Roman" w:hAnsi="Times New Roman" w:cs="Times New Roman"/>
          <w:color w:val="000000"/>
          <w:sz w:val="28"/>
          <w:szCs w:val="28"/>
          <w:lang w:eastAsia="ru-RU"/>
        </w:rPr>
        <w:t>привлечение крупных компаний для освоения минерально-сырьевой базы.</w:t>
      </w:r>
    </w:p>
    <w:p w:rsidR="007F4179" w:rsidRPr="007F4179" w:rsidRDefault="007F4179" w:rsidP="007F4179">
      <w:pPr>
        <w:spacing w:after="0" w:line="240" w:lineRule="auto"/>
        <w:ind w:firstLine="540"/>
        <w:jc w:val="both"/>
        <w:rPr>
          <w:rFonts w:ascii="Times New Roman" w:eastAsia="Times New Roman" w:hAnsi="Times New Roman" w:cs="Times New Roman"/>
          <w:sz w:val="28"/>
          <w:szCs w:val="24"/>
          <w:lang w:eastAsia="ru-RU"/>
        </w:rPr>
      </w:pPr>
      <w:r w:rsidRPr="007F4179">
        <w:rPr>
          <w:rFonts w:ascii="Times New Roman" w:eastAsia="Times New Roman" w:hAnsi="Times New Roman" w:cs="Times New Roman"/>
          <w:color w:val="000000"/>
          <w:sz w:val="28"/>
          <w:szCs w:val="28"/>
          <w:lang w:eastAsia="ru-RU"/>
        </w:rPr>
        <w:t>В соответствии с консервативным вариантом</w:t>
      </w:r>
      <w:r w:rsidR="00186B03">
        <w:rPr>
          <w:rFonts w:ascii="Times New Roman" w:eastAsia="Times New Roman" w:hAnsi="Times New Roman" w:cs="Times New Roman"/>
          <w:color w:val="000000"/>
          <w:sz w:val="28"/>
          <w:szCs w:val="28"/>
          <w:lang w:eastAsia="ru-RU"/>
        </w:rPr>
        <w:t xml:space="preserve"> </w:t>
      </w:r>
      <w:r w:rsidRPr="007F4179">
        <w:rPr>
          <w:rFonts w:ascii="Times New Roman" w:eastAsia="Times New Roman" w:hAnsi="Times New Roman" w:cs="Times New Roman"/>
          <w:sz w:val="28"/>
          <w:szCs w:val="24"/>
          <w:lang w:eastAsia="ru-RU"/>
        </w:rPr>
        <w:t>объем инвестиций в основной к</w:t>
      </w:r>
      <w:r w:rsidRPr="007F4179">
        <w:rPr>
          <w:rFonts w:ascii="Times New Roman" w:eastAsia="Times New Roman" w:hAnsi="Times New Roman" w:cs="Times New Roman"/>
          <w:sz w:val="28"/>
          <w:szCs w:val="24"/>
          <w:lang w:eastAsia="ru-RU"/>
        </w:rPr>
        <w:t>а</w:t>
      </w:r>
      <w:r w:rsidRPr="007F4179">
        <w:rPr>
          <w:rFonts w:ascii="Times New Roman" w:eastAsia="Times New Roman" w:hAnsi="Times New Roman" w:cs="Times New Roman"/>
          <w:sz w:val="28"/>
          <w:szCs w:val="24"/>
          <w:lang w:eastAsia="ru-RU"/>
        </w:rPr>
        <w:t>питал (за исключением бюджетных сре</w:t>
      </w:r>
      <w:r w:rsidR="0015334D">
        <w:rPr>
          <w:rFonts w:ascii="Times New Roman" w:eastAsia="Times New Roman" w:hAnsi="Times New Roman" w:cs="Times New Roman"/>
          <w:sz w:val="28"/>
          <w:szCs w:val="24"/>
          <w:lang w:eastAsia="ru-RU"/>
        </w:rPr>
        <w:t>дств) будет ежегодно расти на 3 процента</w:t>
      </w:r>
      <w:r w:rsidRPr="007F4179">
        <w:rPr>
          <w:rFonts w:ascii="Times New Roman" w:eastAsia="Times New Roman" w:hAnsi="Times New Roman" w:cs="Times New Roman"/>
          <w:sz w:val="28"/>
          <w:szCs w:val="24"/>
          <w:lang w:eastAsia="ru-RU"/>
        </w:rPr>
        <w:t xml:space="preserve"> в абсолютном выражении.</w:t>
      </w:r>
    </w:p>
    <w:p w:rsidR="007F4179" w:rsidRPr="007F4179" w:rsidRDefault="007F4179" w:rsidP="007F4179">
      <w:pPr>
        <w:spacing w:after="0" w:line="240" w:lineRule="auto"/>
        <w:ind w:firstLine="540"/>
        <w:jc w:val="both"/>
        <w:rPr>
          <w:rFonts w:ascii="Times New Roman" w:eastAsia="Times New Roman" w:hAnsi="Times New Roman" w:cs="Times New Roman"/>
          <w:sz w:val="28"/>
          <w:szCs w:val="24"/>
          <w:lang w:eastAsia="ru-RU"/>
        </w:rPr>
      </w:pPr>
      <w:r w:rsidRPr="007F4179">
        <w:rPr>
          <w:rFonts w:ascii="Times New Roman" w:eastAsia="Times New Roman" w:hAnsi="Times New Roman" w:cs="Times New Roman"/>
          <w:sz w:val="28"/>
          <w:szCs w:val="24"/>
          <w:lang w:eastAsia="ru-RU"/>
        </w:rPr>
        <w:lastRenderedPageBreak/>
        <w:t xml:space="preserve">Этому будут способствовать поток бюджетных инвестиций на поддержку </w:t>
      </w:r>
      <w:r w:rsidRPr="007F4179">
        <w:rPr>
          <w:rFonts w:ascii="Times New Roman" w:eastAsia="Times New Roman" w:hAnsi="Times New Roman" w:cs="Times New Roman"/>
          <w:sz w:val="28"/>
          <w:szCs w:val="28"/>
          <w:lang w:eastAsia="ru-RU"/>
        </w:rPr>
        <w:t>стр</w:t>
      </w:r>
      <w:r w:rsidRPr="007F4179">
        <w:rPr>
          <w:rFonts w:ascii="Times New Roman" w:eastAsia="Times New Roman" w:hAnsi="Times New Roman" w:cs="Times New Roman"/>
          <w:sz w:val="28"/>
          <w:szCs w:val="28"/>
          <w:lang w:eastAsia="ru-RU"/>
        </w:rPr>
        <w:t>о</w:t>
      </w:r>
      <w:r w:rsidRPr="007F4179">
        <w:rPr>
          <w:rFonts w:ascii="Times New Roman" w:eastAsia="Times New Roman" w:hAnsi="Times New Roman" w:cs="Times New Roman"/>
          <w:sz w:val="28"/>
          <w:szCs w:val="28"/>
          <w:lang w:eastAsia="ru-RU"/>
        </w:rPr>
        <w:t>ительства объектов социальной сферы, инженерной и транспортной инфраструкт</w:t>
      </w:r>
      <w:r w:rsidRPr="007F4179">
        <w:rPr>
          <w:rFonts w:ascii="Times New Roman" w:eastAsia="Times New Roman" w:hAnsi="Times New Roman" w:cs="Times New Roman"/>
          <w:sz w:val="28"/>
          <w:szCs w:val="28"/>
          <w:lang w:eastAsia="ru-RU"/>
        </w:rPr>
        <w:t>у</w:t>
      </w:r>
      <w:r w:rsidRPr="007F4179">
        <w:rPr>
          <w:rFonts w:ascii="Times New Roman" w:eastAsia="Times New Roman" w:hAnsi="Times New Roman" w:cs="Times New Roman"/>
          <w:sz w:val="28"/>
          <w:szCs w:val="28"/>
          <w:lang w:eastAsia="ru-RU"/>
        </w:rPr>
        <w:t>ры</w:t>
      </w:r>
      <w:r w:rsidR="00CF054D">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 xml:space="preserve"> поддержку субъектов малого и среднего предпринимательства.</w:t>
      </w:r>
    </w:p>
    <w:p w:rsidR="007F4179" w:rsidRPr="007F4179" w:rsidRDefault="007F4179" w:rsidP="007F4179">
      <w:pPr>
        <w:spacing w:after="0" w:line="240" w:lineRule="auto"/>
        <w:ind w:firstLine="540"/>
        <w:jc w:val="both"/>
        <w:rPr>
          <w:rFonts w:ascii="Times New Roman" w:eastAsia="Times New Roman" w:hAnsi="Times New Roman" w:cs="Times New Roman"/>
          <w:color w:val="000000"/>
          <w:sz w:val="28"/>
          <w:szCs w:val="28"/>
          <w:lang w:eastAsia="ru-RU"/>
        </w:rPr>
      </w:pPr>
      <w:r w:rsidRPr="007F4179">
        <w:rPr>
          <w:rFonts w:ascii="Times New Roman" w:eastAsia="Times New Roman" w:hAnsi="Times New Roman" w:cs="Times New Roman"/>
          <w:color w:val="000000"/>
          <w:sz w:val="28"/>
          <w:szCs w:val="28"/>
          <w:lang w:eastAsia="ru-RU"/>
        </w:rPr>
        <w:t xml:space="preserve">По второму варианту прогноза предполагается активная реализация крупных инвестиционных проектов при поддержке со стороны государства. </w:t>
      </w:r>
    </w:p>
    <w:p w:rsidR="007F4179" w:rsidRPr="007F4179" w:rsidRDefault="007F4179" w:rsidP="007F4179">
      <w:pPr>
        <w:spacing w:after="0" w:line="240" w:lineRule="auto"/>
        <w:ind w:firstLine="709"/>
        <w:jc w:val="both"/>
        <w:rPr>
          <w:rFonts w:ascii="Times New Roman" w:eastAsia="Times New Roman" w:hAnsi="Times New Roman" w:cs="Times New Roman"/>
          <w:bCs/>
          <w:sz w:val="28"/>
          <w:szCs w:val="28"/>
          <w:lang w:eastAsia="ru-RU"/>
        </w:rPr>
      </w:pPr>
      <w:r w:rsidRPr="007F4179">
        <w:rPr>
          <w:rFonts w:ascii="Times New Roman" w:eastAsia="Times New Roman" w:hAnsi="Times New Roman" w:cs="Times New Roman"/>
          <w:bCs/>
          <w:sz w:val="28"/>
          <w:szCs w:val="28"/>
          <w:lang w:eastAsia="ru-RU"/>
        </w:rPr>
        <w:t>Рост инвестиционной активности будет обусловлен выходом на</w:t>
      </w:r>
      <w:r w:rsidRPr="007F4179">
        <w:rPr>
          <w:rFonts w:ascii="Times New Roman" w:eastAsia="Times New Roman" w:hAnsi="Times New Roman" w:cs="Times New Roman"/>
          <w:sz w:val="28"/>
          <w:szCs w:val="28"/>
          <w:lang w:eastAsia="ru-RU"/>
        </w:rPr>
        <w:t xml:space="preserve"> полную пр</w:t>
      </w:r>
      <w:r w:rsidRPr="007F4179">
        <w:rPr>
          <w:rFonts w:ascii="Times New Roman" w:eastAsia="Times New Roman" w:hAnsi="Times New Roman" w:cs="Times New Roman"/>
          <w:sz w:val="28"/>
          <w:szCs w:val="28"/>
          <w:lang w:eastAsia="ru-RU"/>
        </w:rPr>
        <w:t>о</w:t>
      </w:r>
      <w:r w:rsidRPr="007F4179">
        <w:rPr>
          <w:rFonts w:ascii="Times New Roman" w:eastAsia="Times New Roman" w:hAnsi="Times New Roman" w:cs="Times New Roman"/>
          <w:sz w:val="28"/>
          <w:szCs w:val="28"/>
          <w:lang w:eastAsia="ru-RU"/>
        </w:rPr>
        <w:t xml:space="preserve">ектную мощность действующих горнодобывающих компаний </w:t>
      </w:r>
      <w:r w:rsidR="00CF054D">
        <w:rPr>
          <w:rFonts w:ascii="Times New Roman" w:eastAsia="Times New Roman" w:hAnsi="Times New Roman" w:cs="Times New Roman"/>
          <w:sz w:val="28"/>
          <w:szCs w:val="28"/>
          <w:lang w:eastAsia="ru-RU"/>
        </w:rPr>
        <w:t xml:space="preserve">– </w:t>
      </w:r>
      <w:r w:rsidRPr="007F4179">
        <w:rPr>
          <w:rFonts w:ascii="Times New Roman" w:eastAsia="Times New Roman" w:hAnsi="Times New Roman" w:cs="Times New Roman"/>
          <w:sz w:val="28"/>
          <w:szCs w:val="28"/>
          <w:lang w:eastAsia="ru-RU"/>
        </w:rPr>
        <w:t>ООО «</w:t>
      </w:r>
      <w:proofErr w:type="spellStart"/>
      <w:r w:rsidRPr="007F4179">
        <w:rPr>
          <w:rFonts w:ascii="Times New Roman" w:eastAsia="Times New Roman" w:hAnsi="Times New Roman" w:cs="Times New Roman"/>
          <w:sz w:val="28"/>
          <w:szCs w:val="28"/>
          <w:lang w:eastAsia="ru-RU"/>
        </w:rPr>
        <w:t>Лунсин</w:t>
      </w:r>
      <w:proofErr w:type="spellEnd"/>
      <w:r w:rsidRPr="007F4179">
        <w:rPr>
          <w:rFonts w:ascii="Times New Roman" w:eastAsia="Times New Roman" w:hAnsi="Times New Roman" w:cs="Times New Roman"/>
          <w:sz w:val="28"/>
          <w:szCs w:val="28"/>
          <w:lang w:eastAsia="ru-RU"/>
        </w:rPr>
        <w:t>», ООО «УК «</w:t>
      </w:r>
      <w:proofErr w:type="spellStart"/>
      <w:r w:rsidRPr="007F4179">
        <w:rPr>
          <w:rFonts w:ascii="Times New Roman" w:eastAsia="Times New Roman" w:hAnsi="Times New Roman" w:cs="Times New Roman"/>
          <w:sz w:val="28"/>
          <w:szCs w:val="28"/>
          <w:lang w:eastAsia="ru-RU"/>
        </w:rPr>
        <w:t>Межегейуголь</w:t>
      </w:r>
      <w:proofErr w:type="spellEnd"/>
      <w:r w:rsidRPr="007F4179">
        <w:rPr>
          <w:rFonts w:ascii="Times New Roman" w:eastAsia="Times New Roman" w:hAnsi="Times New Roman" w:cs="Times New Roman"/>
          <w:sz w:val="28"/>
          <w:szCs w:val="28"/>
          <w:lang w:eastAsia="ru-RU"/>
        </w:rPr>
        <w:t>», ООО «</w:t>
      </w:r>
      <w:proofErr w:type="spellStart"/>
      <w:r w:rsidRPr="007F4179">
        <w:rPr>
          <w:rFonts w:ascii="Times New Roman" w:eastAsia="Times New Roman" w:hAnsi="Times New Roman" w:cs="Times New Roman"/>
          <w:sz w:val="28"/>
          <w:szCs w:val="28"/>
          <w:lang w:eastAsia="ru-RU"/>
        </w:rPr>
        <w:t>Голевская</w:t>
      </w:r>
      <w:proofErr w:type="spellEnd"/>
      <w:r w:rsidRPr="007F4179">
        <w:rPr>
          <w:rFonts w:ascii="Times New Roman" w:eastAsia="Times New Roman" w:hAnsi="Times New Roman" w:cs="Times New Roman"/>
          <w:sz w:val="28"/>
          <w:szCs w:val="28"/>
          <w:lang w:eastAsia="ru-RU"/>
        </w:rPr>
        <w:t xml:space="preserve"> горнорудная компания», ООО «</w:t>
      </w:r>
      <w:proofErr w:type="spellStart"/>
      <w:r w:rsidRPr="007F4179">
        <w:rPr>
          <w:rFonts w:ascii="Times New Roman" w:eastAsia="Times New Roman" w:hAnsi="Times New Roman" w:cs="Times New Roman"/>
          <w:sz w:val="28"/>
          <w:szCs w:val="28"/>
          <w:lang w:eastAsia="ru-RU"/>
        </w:rPr>
        <w:t>Та</w:t>
      </w:r>
      <w:r w:rsidRPr="007F4179">
        <w:rPr>
          <w:rFonts w:ascii="Times New Roman" w:eastAsia="Times New Roman" w:hAnsi="Times New Roman" w:cs="Times New Roman"/>
          <w:sz w:val="28"/>
          <w:szCs w:val="28"/>
          <w:lang w:eastAsia="ru-RU"/>
        </w:rPr>
        <w:t>р</w:t>
      </w:r>
      <w:r w:rsidRPr="007F4179">
        <w:rPr>
          <w:rFonts w:ascii="Times New Roman" w:eastAsia="Times New Roman" w:hAnsi="Times New Roman" w:cs="Times New Roman"/>
          <w:sz w:val="28"/>
          <w:szCs w:val="28"/>
          <w:lang w:eastAsia="ru-RU"/>
        </w:rPr>
        <w:t>данГолд</w:t>
      </w:r>
      <w:proofErr w:type="spellEnd"/>
      <w:r w:rsidRPr="007F4179">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bCs/>
          <w:sz w:val="28"/>
          <w:szCs w:val="28"/>
          <w:lang w:eastAsia="ru-RU"/>
        </w:rPr>
        <w:t>, созданием новых произво</w:t>
      </w:r>
      <w:proofErr w:type="gramStart"/>
      <w:r w:rsidRPr="007F4179">
        <w:rPr>
          <w:rFonts w:ascii="Times New Roman" w:eastAsia="Times New Roman" w:hAnsi="Times New Roman" w:cs="Times New Roman"/>
          <w:bCs/>
          <w:sz w:val="28"/>
          <w:szCs w:val="28"/>
          <w:lang w:eastAsia="ru-RU"/>
        </w:rPr>
        <w:t>дств в сф</w:t>
      </w:r>
      <w:proofErr w:type="gramEnd"/>
      <w:r w:rsidRPr="007F4179">
        <w:rPr>
          <w:rFonts w:ascii="Times New Roman" w:eastAsia="Times New Roman" w:hAnsi="Times New Roman" w:cs="Times New Roman"/>
          <w:bCs/>
          <w:sz w:val="28"/>
          <w:szCs w:val="28"/>
          <w:lang w:eastAsia="ru-RU"/>
        </w:rPr>
        <w:t>ере обрабатывающей промышленности (деревообработка, производство строительных материалов, развитие пищевой, те</w:t>
      </w:r>
      <w:r w:rsidRPr="007F4179">
        <w:rPr>
          <w:rFonts w:ascii="Times New Roman" w:eastAsia="Times New Roman" w:hAnsi="Times New Roman" w:cs="Times New Roman"/>
          <w:bCs/>
          <w:sz w:val="28"/>
          <w:szCs w:val="28"/>
          <w:lang w:eastAsia="ru-RU"/>
        </w:rPr>
        <w:t>к</w:t>
      </w:r>
      <w:r w:rsidRPr="007F4179">
        <w:rPr>
          <w:rFonts w:ascii="Times New Roman" w:eastAsia="Times New Roman" w:hAnsi="Times New Roman" w:cs="Times New Roman"/>
          <w:bCs/>
          <w:sz w:val="28"/>
          <w:szCs w:val="28"/>
          <w:lang w:eastAsia="ru-RU"/>
        </w:rPr>
        <w:t>стильной промышленности и др.) и увеличение въездного туризма.</w:t>
      </w:r>
    </w:p>
    <w:p w:rsidR="007F4179" w:rsidRPr="007F4179" w:rsidRDefault="007F4179" w:rsidP="007F4179">
      <w:pPr>
        <w:spacing w:after="0" w:line="240" w:lineRule="auto"/>
        <w:ind w:firstLine="709"/>
        <w:jc w:val="both"/>
        <w:rPr>
          <w:rFonts w:ascii="Times New Roman" w:eastAsia="Times New Roman" w:hAnsi="Times New Roman" w:cs="Times New Roman"/>
          <w:bCs/>
          <w:sz w:val="28"/>
          <w:szCs w:val="28"/>
          <w:lang w:eastAsia="ru-RU"/>
        </w:rPr>
      </w:pPr>
      <w:r w:rsidRPr="007F4179">
        <w:rPr>
          <w:rFonts w:ascii="Times New Roman" w:eastAsia="Times New Roman" w:hAnsi="Times New Roman" w:cs="Times New Roman"/>
          <w:bCs/>
          <w:sz w:val="28"/>
          <w:szCs w:val="28"/>
          <w:lang w:eastAsia="ru-RU"/>
        </w:rPr>
        <w:t>Крупные инвестиционные проекты:</w:t>
      </w:r>
    </w:p>
    <w:p w:rsidR="007F4179" w:rsidRPr="007F4179" w:rsidRDefault="007F4179" w:rsidP="00BB5CD4">
      <w:pPr>
        <w:spacing w:after="0" w:line="240" w:lineRule="auto"/>
        <w:ind w:firstLine="708"/>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 xml:space="preserve">строительство 2 этапа шахты </w:t>
      </w:r>
      <w:r w:rsidRPr="007F4179">
        <w:rPr>
          <w:rFonts w:ascii="Times New Roman" w:eastAsia="Times New Roman" w:hAnsi="Times New Roman" w:cs="Times New Roman"/>
          <w:sz w:val="28"/>
          <w:szCs w:val="28"/>
          <w:shd w:val="clear" w:color="auto" w:fill="FFFFFF"/>
          <w:lang w:eastAsia="ru-RU"/>
        </w:rPr>
        <w:t>для добычи руды подземным способом</w:t>
      </w:r>
      <w:r w:rsidRPr="007F4179">
        <w:rPr>
          <w:rFonts w:ascii="Times New Roman" w:eastAsia="Times New Roman" w:hAnsi="Times New Roman" w:cs="Times New Roman"/>
          <w:sz w:val="28"/>
          <w:szCs w:val="28"/>
          <w:lang w:eastAsia="ru-RU"/>
        </w:rPr>
        <w:t xml:space="preserve"> на К</w:t>
      </w:r>
      <w:r w:rsidRPr="007F4179">
        <w:rPr>
          <w:rFonts w:ascii="Times New Roman" w:eastAsia="Times New Roman" w:hAnsi="Times New Roman" w:cs="Times New Roman"/>
          <w:sz w:val="28"/>
          <w:szCs w:val="28"/>
          <w:lang w:eastAsia="ru-RU"/>
        </w:rPr>
        <w:t>ы</w:t>
      </w:r>
      <w:r w:rsidRPr="007F4179">
        <w:rPr>
          <w:rFonts w:ascii="Times New Roman" w:eastAsia="Times New Roman" w:hAnsi="Times New Roman" w:cs="Times New Roman"/>
          <w:sz w:val="28"/>
          <w:szCs w:val="28"/>
          <w:lang w:eastAsia="ru-RU"/>
        </w:rPr>
        <w:t>зыл-</w:t>
      </w:r>
      <w:proofErr w:type="spellStart"/>
      <w:r w:rsidRPr="007F4179">
        <w:rPr>
          <w:rFonts w:ascii="Times New Roman" w:eastAsia="Times New Roman" w:hAnsi="Times New Roman" w:cs="Times New Roman"/>
          <w:sz w:val="28"/>
          <w:szCs w:val="28"/>
          <w:lang w:eastAsia="ru-RU"/>
        </w:rPr>
        <w:t>Таштыгском</w:t>
      </w:r>
      <w:proofErr w:type="spellEnd"/>
      <w:r w:rsidRPr="007F4179">
        <w:rPr>
          <w:rFonts w:ascii="Times New Roman" w:eastAsia="Times New Roman" w:hAnsi="Times New Roman" w:cs="Times New Roman"/>
          <w:sz w:val="28"/>
          <w:szCs w:val="28"/>
          <w:lang w:eastAsia="ru-RU"/>
        </w:rPr>
        <w:t xml:space="preserve"> месторождении полиметаллических руд (инвестор – ООО «</w:t>
      </w:r>
      <w:proofErr w:type="spellStart"/>
      <w:r w:rsidRPr="007F4179">
        <w:rPr>
          <w:rFonts w:ascii="Times New Roman" w:eastAsia="Times New Roman" w:hAnsi="Times New Roman" w:cs="Times New Roman"/>
          <w:sz w:val="28"/>
          <w:szCs w:val="28"/>
          <w:lang w:eastAsia="ru-RU"/>
        </w:rPr>
        <w:t>Лу</w:t>
      </w:r>
      <w:r w:rsidRPr="007F4179">
        <w:rPr>
          <w:rFonts w:ascii="Times New Roman" w:eastAsia="Times New Roman" w:hAnsi="Times New Roman" w:cs="Times New Roman"/>
          <w:sz w:val="28"/>
          <w:szCs w:val="28"/>
          <w:lang w:eastAsia="ru-RU"/>
        </w:rPr>
        <w:t>н</w:t>
      </w:r>
      <w:r w:rsidRPr="007F4179">
        <w:rPr>
          <w:rFonts w:ascii="Times New Roman" w:eastAsia="Times New Roman" w:hAnsi="Times New Roman" w:cs="Times New Roman"/>
          <w:sz w:val="28"/>
          <w:szCs w:val="28"/>
          <w:lang w:eastAsia="ru-RU"/>
        </w:rPr>
        <w:t>син</w:t>
      </w:r>
      <w:proofErr w:type="spellEnd"/>
      <w:r w:rsidRPr="007F4179">
        <w:rPr>
          <w:rFonts w:ascii="Times New Roman" w:eastAsia="Times New Roman" w:hAnsi="Times New Roman" w:cs="Times New Roman"/>
          <w:sz w:val="28"/>
          <w:szCs w:val="28"/>
          <w:lang w:eastAsia="ru-RU"/>
        </w:rPr>
        <w:t>»);</w:t>
      </w:r>
    </w:p>
    <w:p w:rsidR="007F4179" w:rsidRPr="007F4179" w:rsidRDefault="007F4179" w:rsidP="00BB5CD4">
      <w:pPr>
        <w:spacing w:after="0" w:line="240" w:lineRule="auto"/>
        <w:ind w:firstLine="708"/>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строительство горно-обогатительного комбината на базе медно-порфирового месторождения «Ак-</w:t>
      </w:r>
      <w:proofErr w:type="spellStart"/>
      <w:r w:rsidRPr="007F4179">
        <w:rPr>
          <w:rFonts w:ascii="Times New Roman" w:eastAsia="Times New Roman" w:hAnsi="Times New Roman" w:cs="Times New Roman"/>
          <w:sz w:val="28"/>
          <w:szCs w:val="28"/>
          <w:lang w:eastAsia="ru-RU"/>
        </w:rPr>
        <w:t>Суг</w:t>
      </w:r>
      <w:proofErr w:type="spellEnd"/>
      <w:r w:rsidRPr="007F4179">
        <w:rPr>
          <w:rFonts w:ascii="Times New Roman" w:eastAsia="Times New Roman" w:hAnsi="Times New Roman" w:cs="Times New Roman"/>
          <w:sz w:val="28"/>
          <w:szCs w:val="28"/>
          <w:lang w:eastAsia="ru-RU"/>
        </w:rPr>
        <w:t>» с созданием обеспечивающей и сопутствующей инфр</w:t>
      </w:r>
      <w:r w:rsidRPr="007F4179">
        <w:rPr>
          <w:rFonts w:ascii="Times New Roman" w:eastAsia="Times New Roman" w:hAnsi="Times New Roman" w:cs="Times New Roman"/>
          <w:sz w:val="28"/>
          <w:szCs w:val="28"/>
          <w:lang w:eastAsia="ru-RU"/>
        </w:rPr>
        <w:t>а</w:t>
      </w:r>
      <w:r w:rsidRPr="007F4179">
        <w:rPr>
          <w:rFonts w:ascii="Times New Roman" w:eastAsia="Times New Roman" w:hAnsi="Times New Roman" w:cs="Times New Roman"/>
          <w:sz w:val="28"/>
          <w:szCs w:val="28"/>
          <w:lang w:eastAsia="ru-RU"/>
        </w:rPr>
        <w:t xml:space="preserve">структуры (инвестор </w:t>
      </w:r>
      <w:r w:rsidR="005D4E82">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 xml:space="preserve"> </w:t>
      </w:r>
      <w:r w:rsidRPr="007F4179">
        <w:rPr>
          <w:rFonts w:ascii="Times New Roman" w:eastAsia="Times New Roman" w:hAnsi="Times New Roman" w:cs="Times New Roman"/>
          <w:bCs/>
          <w:sz w:val="28"/>
          <w:szCs w:val="28"/>
          <w:lang w:eastAsia="ru-RU"/>
        </w:rPr>
        <w:t>ООО «</w:t>
      </w:r>
      <w:proofErr w:type="spellStart"/>
      <w:r w:rsidRPr="007F4179">
        <w:rPr>
          <w:rFonts w:ascii="Times New Roman" w:eastAsia="Times New Roman" w:hAnsi="Times New Roman" w:cs="Times New Roman"/>
          <w:bCs/>
          <w:sz w:val="28"/>
          <w:szCs w:val="28"/>
          <w:lang w:eastAsia="ru-RU"/>
        </w:rPr>
        <w:t>Голевская</w:t>
      </w:r>
      <w:proofErr w:type="spellEnd"/>
      <w:r w:rsidRPr="007F4179">
        <w:rPr>
          <w:rFonts w:ascii="Times New Roman" w:eastAsia="Times New Roman" w:hAnsi="Times New Roman" w:cs="Times New Roman"/>
          <w:bCs/>
          <w:sz w:val="28"/>
          <w:szCs w:val="28"/>
          <w:lang w:eastAsia="ru-RU"/>
        </w:rPr>
        <w:t xml:space="preserve"> горнорудная компания»);</w:t>
      </w:r>
    </w:p>
    <w:p w:rsidR="007F4179" w:rsidRPr="007F4179" w:rsidRDefault="007F4179" w:rsidP="00BB5CD4">
      <w:pPr>
        <w:spacing w:after="0" w:line="240" w:lineRule="auto"/>
        <w:ind w:firstLine="708"/>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 xml:space="preserve">завершение строительства </w:t>
      </w:r>
      <w:proofErr w:type="spellStart"/>
      <w:r w:rsidRPr="007F4179">
        <w:rPr>
          <w:rFonts w:ascii="Times New Roman" w:eastAsia="Times New Roman" w:hAnsi="Times New Roman" w:cs="Times New Roman"/>
          <w:sz w:val="28"/>
          <w:szCs w:val="28"/>
          <w:lang w:eastAsia="ru-RU"/>
        </w:rPr>
        <w:t>Межегейского</w:t>
      </w:r>
      <w:proofErr w:type="spellEnd"/>
      <w:r w:rsidRPr="007F4179">
        <w:rPr>
          <w:rFonts w:ascii="Times New Roman" w:eastAsia="Times New Roman" w:hAnsi="Times New Roman" w:cs="Times New Roman"/>
          <w:sz w:val="28"/>
          <w:szCs w:val="28"/>
          <w:lang w:eastAsia="ru-RU"/>
        </w:rPr>
        <w:t xml:space="preserve"> угледобывающего комплекса.</w:t>
      </w:r>
    </w:p>
    <w:p w:rsidR="007F4179" w:rsidRPr="007F4179" w:rsidRDefault="007F4179" w:rsidP="00BB5CD4">
      <w:pPr>
        <w:spacing w:after="0" w:line="240" w:lineRule="auto"/>
        <w:ind w:firstLine="708"/>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 xml:space="preserve">Реализация Индивидуальной программы социально-экономического развития Республики Тыва на 2020-2024 годы </w:t>
      </w:r>
      <w:r w:rsidRPr="007F4179">
        <w:rPr>
          <w:rFonts w:ascii="Times New Roman" w:eastAsia="Calibri" w:hAnsi="Times New Roman" w:cs="Times New Roman"/>
          <w:bCs/>
          <w:sz w:val="28"/>
          <w:szCs w:val="28"/>
          <w:lang w:eastAsia="ru-RU"/>
        </w:rPr>
        <w:t>будет способствовать реализации следующих проектов:</w:t>
      </w:r>
    </w:p>
    <w:p w:rsidR="007F4179" w:rsidRPr="007F4179" w:rsidRDefault="007F4179" w:rsidP="00BB5CD4">
      <w:pPr>
        <w:spacing w:after="0" w:line="240" w:lineRule="auto"/>
        <w:ind w:firstLine="708"/>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организация лесопромышленного комплекса с полным замкнутым циклом (инвестор – ООО «Верба»);</w:t>
      </w:r>
    </w:p>
    <w:p w:rsidR="007F4179" w:rsidRPr="007F4179" w:rsidRDefault="007F4179" w:rsidP="007F4179">
      <w:pPr>
        <w:spacing w:after="0" w:line="240" w:lineRule="auto"/>
        <w:ind w:firstLine="540"/>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 xml:space="preserve"> </w:t>
      </w:r>
      <w:r w:rsidR="00BB5CD4">
        <w:rPr>
          <w:rFonts w:ascii="Times New Roman" w:eastAsia="Times New Roman" w:hAnsi="Times New Roman" w:cs="Times New Roman"/>
          <w:sz w:val="28"/>
          <w:szCs w:val="28"/>
          <w:lang w:eastAsia="ru-RU"/>
        </w:rPr>
        <w:tab/>
      </w:r>
      <w:r w:rsidRPr="007F4179">
        <w:rPr>
          <w:rFonts w:ascii="Times New Roman" w:eastAsia="Times New Roman" w:hAnsi="Times New Roman" w:cs="Times New Roman"/>
          <w:sz w:val="28"/>
          <w:szCs w:val="28"/>
          <w:lang w:eastAsia="ru-RU"/>
        </w:rPr>
        <w:t>создание произво</w:t>
      </w:r>
      <w:proofErr w:type="gramStart"/>
      <w:r w:rsidRPr="007F4179">
        <w:rPr>
          <w:rFonts w:ascii="Times New Roman" w:eastAsia="Times New Roman" w:hAnsi="Times New Roman" w:cs="Times New Roman"/>
          <w:sz w:val="28"/>
          <w:szCs w:val="28"/>
          <w:lang w:eastAsia="ru-RU"/>
        </w:rPr>
        <w:t>дств стр</w:t>
      </w:r>
      <w:proofErr w:type="gramEnd"/>
      <w:r w:rsidRPr="007F4179">
        <w:rPr>
          <w:rFonts w:ascii="Times New Roman" w:eastAsia="Times New Roman" w:hAnsi="Times New Roman" w:cs="Times New Roman"/>
          <w:sz w:val="28"/>
          <w:szCs w:val="28"/>
          <w:lang w:eastAsia="ru-RU"/>
        </w:rPr>
        <w:t>оительных материалов (инвестор</w:t>
      </w:r>
      <w:r w:rsidR="00CF054D">
        <w:rPr>
          <w:rFonts w:ascii="Times New Roman" w:eastAsia="Times New Roman" w:hAnsi="Times New Roman" w:cs="Times New Roman"/>
          <w:sz w:val="28"/>
          <w:szCs w:val="28"/>
          <w:lang w:eastAsia="ru-RU"/>
        </w:rPr>
        <w:t>ы</w:t>
      </w:r>
      <w:r w:rsidRPr="007F4179">
        <w:rPr>
          <w:rFonts w:ascii="Times New Roman" w:eastAsia="Times New Roman" w:hAnsi="Times New Roman" w:cs="Times New Roman"/>
          <w:sz w:val="28"/>
          <w:szCs w:val="28"/>
          <w:lang w:eastAsia="ru-RU"/>
        </w:rPr>
        <w:t xml:space="preserve"> – ООО «Восток», ООО «УК «Агросервис17»);</w:t>
      </w:r>
    </w:p>
    <w:p w:rsidR="007F4179" w:rsidRPr="007F4179" w:rsidRDefault="007F4179" w:rsidP="007F4179">
      <w:pPr>
        <w:spacing w:after="0" w:line="240" w:lineRule="auto"/>
        <w:ind w:firstLine="540"/>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 xml:space="preserve"> </w:t>
      </w:r>
      <w:r w:rsidR="00BB5CD4">
        <w:rPr>
          <w:rFonts w:ascii="Times New Roman" w:eastAsia="Times New Roman" w:hAnsi="Times New Roman" w:cs="Times New Roman"/>
          <w:sz w:val="28"/>
          <w:szCs w:val="28"/>
          <w:lang w:eastAsia="ru-RU"/>
        </w:rPr>
        <w:tab/>
      </w:r>
      <w:r w:rsidRPr="007F4179">
        <w:rPr>
          <w:rFonts w:ascii="Times New Roman" w:eastAsia="Times New Roman" w:hAnsi="Times New Roman" w:cs="Times New Roman"/>
          <w:sz w:val="28"/>
          <w:szCs w:val="28"/>
          <w:lang w:eastAsia="ru-RU"/>
        </w:rPr>
        <w:t>санаторно-курортный комплекс «Чедер» (ООО «Здравница «Чедер»).</w:t>
      </w:r>
    </w:p>
    <w:p w:rsidR="007F4179" w:rsidRPr="007F4179" w:rsidRDefault="007F4179" w:rsidP="00BB5CD4">
      <w:pPr>
        <w:spacing w:after="0" w:line="240" w:lineRule="auto"/>
        <w:ind w:firstLine="708"/>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Вместе с тем, в рамках комплексного инвестиционного проекта «Енисейская Сибирь» начато активное продвижение таких проектов как:</w:t>
      </w:r>
    </w:p>
    <w:p w:rsidR="007F4179" w:rsidRPr="007F4179" w:rsidRDefault="007F4179" w:rsidP="00BB5CD4">
      <w:pPr>
        <w:spacing w:after="0" w:line="240" w:lineRule="auto"/>
        <w:ind w:firstLine="708"/>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создание жилищного кластера в Республике Тыва;</w:t>
      </w:r>
    </w:p>
    <w:p w:rsidR="007F4179" w:rsidRPr="007F4179" w:rsidRDefault="007F4179" w:rsidP="00BB5CD4">
      <w:pPr>
        <w:spacing w:after="0" w:line="240" w:lineRule="auto"/>
        <w:ind w:firstLine="708"/>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 xml:space="preserve">организация производства по </w:t>
      </w:r>
      <w:proofErr w:type="spellStart"/>
      <w:r w:rsidRPr="007F4179">
        <w:rPr>
          <w:rFonts w:ascii="Times New Roman" w:eastAsia="Times New Roman" w:hAnsi="Times New Roman" w:cs="Times New Roman"/>
          <w:sz w:val="28"/>
          <w:szCs w:val="28"/>
          <w:lang w:eastAsia="ru-RU"/>
        </w:rPr>
        <w:t>мясопереработке</w:t>
      </w:r>
      <w:proofErr w:type="spellEnd"/>
      <w:r w:rsidRPr="007F4179">
        <w:rPr>
          <w:rFonts w:ascii="Times New Roman" w:eastAsia="Times New Roman" w:hAnsi="Times New Roman" w:cs="Times New Roman"/>
          <w:sz w:val="28"/>
          <w:szCs w:val="28"/>
          <w:lang w:eastAsia="ru-RU"/>
        </w:rPr>
        <w:t>;</w:t>
      </w:r>
    </w:p>
    <w:p w:rsidR="007F4179" w:rsidRPr="007F4179" w:rsidRDefault="007F4179" w:rsidP="00BB5CD4">
      <w:pPr>
        <w:spacing w:after="0" w:line="240" w:lineRule="auto"/>
        <w:ind w:firstLine="708"/>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создание сети эко-отелей;</w:t>
      </w:r>
    </w:p>
    <w:p w:rsidR="007F4179" w:rsidRPr="007F4179" w:rsidRDefault="007F4179" w:rsidP="00BB5CD4">
      <w:pPr>
        <w:spacing w:after="0" w:line="240" w:lineRule="auto"/>
        <w:ind w:firstLine="708"/>
        <w:jc w:val="both"/>
        <w:rPr>
          <w:rFonts w:ascii="Times New Roman CYR" w:eastAsia="Times New Roman" w:hAnsi="Times New Roman CYR" w:cs="Times New Roman CYR"/>
          <w:color w:val="000000"/>
          <w:sz w:val="28"/>
          <w:szCs w:val="28"/>
          <w:lang w:eastAsia="ru-RU"/>
        </w:rPr>
      </w:pPr>
      <w:r w:rsidRPr="007F4179">
        <w:rPr>
          <w:rFonts w:ascii="Times New Roman" w:eastAsia="Times New Roman" w:hAnsi="Times New Roman" w:cs="Times New Roman"/>
          <w:sz w:val="28"/>
          <w:szCs w:val="28"/>
          <w:lang w:eastAsia="ru-RU"/>
        </w:rPr>
        <w:t>строительство сети многофункциональных зон дорожного сервиса.</w:t>
      </w:r>
    </w:p>
    <w:p w:rsidR="007F4179" w:rsidRPr="007F4179" w:rsidRDefault="007F4179" w:rsidP="007F4179">
      <w:pPr>
        <w:spacing w:after="0" w:line="240" w:lineRule="auto"/>
        <w:ind w:firstLine="708"/>
        <w:jc w:val="both"/>
        <w:rPr>
          <w:rFonts w:ascii="Times New Roman" w:eastAsia="Times New Roman" w:hAnsi="Times New Roman" w:cs="Times New Roman"/>
          <w:sz w:val="28"/>
          <w:szCs w:val="24"/>
          <w:lang w:eastAsia="ru-RU"/>
        </w:rPr>
      </w:pPr>
      <w:r w:rsidRPr="007F4179">
        <w:rPr>
          <w:rFonts w:ascii="Times New Roman" w:eastAsia="Times New Roman" w:hAnsi="Times New Roman" w:cs="Times New Roman"/>
          <w:sz w:val="28"/>
          <w:szCs w:val="24"/>
          <w:lang w:eastAsia="ru-RU"/>
        </w:rPr>
        <w:t>Кроме этого, запланировано применение механизма соглашений о защите и поощрении капиталовложений для проектов с объемом инвестиций не менее 200 млн. рублей.</w:t>
      </w:r>
    </w:p>
    <w:p w:rsidR="007F4179" w:rsidRPr="001251E9" w:rsidRDefault="007F4179" w:rsidP="00BB5CD4">
      <w:pPr>
        <w:spacing w:after="0" w:line="240" w:lineRule="auto"/>
        <w:ind w:firstLine="708"/>
        <w:jc w:val="both"/>
        <w:rPr>
          <w:rFonts w:ascii="Times New Roman" w:eastAsia="Times New Roman" w:hAnsi="Times New Roman" w:cs="Times New Roman"/>
          <w:sz w:val="28"/>
          <w:szCs w:val="24"/>
          <w:lang w:eastAsia="ru-RU"/>
        </w:rPr>
      </w:pPr>
      <w:r w:rsidRPr="007F4179">
        <w:rPr>
          <w:rFonts w:ascii="Times New Roman" w:eastAsia="Times New Roman" w:hAnsi="Times New Roman" w:cs="Times New Roman"/>
          <w:sz w:val="28"/>
          <w:szCs w:val="24"/>
          <w:lang w:eastAsia="ru-RU"/>
        </w:rPr>
        <w:t>В соответствии с базовым вариантом в период 2021-2024 гг.</w:t>
      </w:r>
      <w:r w:rsidR="00BB5CD4">
        <w:rPr>
          <w:rFonts w:ascii="Times New Roman" w:eastAsia="Times New Roman" w:hAnsi="Times New Roman" w:cs="Times New Roman"/>
          <w:sz w:val="28"/>
          <w:szCs w:val="24"/>
          <w:lang w:eastAsia="ru-RU"/>
        </w:rPr>
        <w:t xml:space="preserve"> </w:t>
      </w:r>
      <w:r w:rsidRPr="007F4179">
        <w:rPr>
          <w:rFonts w:ascii="Times New Roman" w:eastAsia="Times New Roman" w:hAnsi="Times New Roman" w:cs="Times New Roman"/>
          <w:sz w:val="28"/>
          <w:szCs w:val="24"/>
          <w:lang w:eastAsia="ru-RU"/>
        </w:rPr>
        <w:t xml:space="preserve">объем инвестиций в основной капитал (за исключением бюджетных средств) будет ежегодно </w:t>
      </w:r>
      <w:r w:rsidR="0015334D">
        <w:rPr>
          <w:rFonts w:ascii="Times New Roman" w:eastAsia="Times New Roman" w:hAnsi="Times New Roman" w:cs="Times New Roman"/>
          <w:sz w:val="28"/>
          <w:szCs w:val="24"/>
          <w:lang w:eastAsia="ru-RU"/>
        </w:rPr>
        <w:t>расти на 3,5-4 процента</w:t>
      </w:r>
      <w:r w:rsidRPr="001251E9">
        <w:rPr>
          <w:rFonts w:ascii="Times New Roman" w:eastAsia="Times New Roman" w:hAnsi="Times New Roman" w:cs="Times New Roman"/>
          <w:sz w:val="28"/>
          <w:szCs w:val="24"/>
          <w:lang w:eastAsia="ru-RU"/>
        </w:rPr>
        <w:t xml:space="preserve"> в абсолютном выражении и достигнет 8067 млн. рублей к 2024 г. </w:t>
      </w:r>
    </w:p>
    <w:p w:rsidR="00BB5CD4" w:rsidRDefault="00BB5CD4" w:rsidP="00BB5CD4">
      <w:pPr>
        <w:keepNext/>
        <w:spacing w:after="0" w:line="240" w:lineRule="auto"/>
        <w:outlineLvl w:val="0"/>
        <w:rPr>
          <w:rFonts w:ascii="Times New Roman" w:eastAsia="Times New Roman" w:hAnsi="Times New Roman" w:cs="Times New Roman"/>
          <w:b/>
          <w:bCs/>
          <w:kern w:val="32"/>
          <w:sz w:val="28"/>
          <w:szCs w:val="32"/>
          <w:lang w:eastAsia="ru-RU"/>
        </w:rPr>
      </w:pPr>
      <w:bookmarkStart w:id="31" w:name="_Toc80452485"/>
      <w:bookmarkStart w:id="32" w:name="_Toc81408836"/>
      <w:bookmarkStart w:id="33" w:name="_Toc84849785"/>
      <w:bookmarkStart w:id="34" w:name="_Toc86224044"/>
    </w:p>
    <w:p w:rsidR="007F4179" w:rsidRPr="00BB5CD4" w:rsidRDefault="007F4179" w:rsidP="00BB5CD4">
      <w:pPr>
        <w:keepNext/>
        <w:spacing w:after="0" w:line="240" w:lineRule="auto"/>
        <w:jc w:val="center"/>
        <w:outlineLvl w:val="0"/>
        <w:rPr>
          <w:rFonts w:ascii="Times New Roman" w:eastAsia="Times New Roman" w:hAnsi="Times New Roman" w:cs="Times New Roman"/>
          <w:bCs/>
          <w:kern w:val="32"/>
          <w:sz w:val="28"/>
          <w:szCs w:val="32"/>
          <w:lang w:eastAsia="ru-RU"/>
        </w:rPr>
      </w:pPr>
      <w:r w:rsidRPr="00BB5CD4">
        <w:rPr>
          <w:rFonts w:ascii="Times New Roman" w:eastAsia="Times New Roman" w:hAnsi="Times New Roman" w:cs="Times New Roman"/>
          <w:bCs/>
          <w:kern w:val="32"/>
          <w:sz w:val="28"/>
          <w:szCs w:val="32"/>
          <w:lang w:eastAsia="ru-RU"/>
        </w:rPr>
        <w:t>7. Транспорт</w:t>
      </w:r>
      <w:bookmarkEnd w:id="31"/>
      <w:bookmarkEnd w:id="32"/>
      <w:bookmarkEnd w:id="33"/>
      <w:bookmarkEnd w:id="34"/>
    </w:p>
    <w:p w:rsidR="00BB5CD4" w:rsidRPr="007F4179" w:rsidRDefault="00BB5CD4" w:rsidP="00BB5CD4">
      <w:pPr>
        <w:keepNext/>
        <w:spacing w:after="0" w:line="240" w:lineRule="auto"/>
        <w:outlineLvl w:val="0"/>
        <w:rPr>
          <w:rFonts w:ascii="Times New Roman" w:eastAsia="Times New Roman" w:hAnsi="Times New Roman" w:cs="Times New Roman"/>
          <w:b/>
          <w:bCs/>
          <w:kern w:val="32"/>
          <w:sz w:val="28"/>
          <w:szCs w:val="32"/>
          <w:lang w:eastAsia="ru-RU"/>
        </w:rPr>
      </w:pPr>
    </w:p>
    <w:p w:rsidR="007F4179" w:rsidRPr="007F4179" w:rsidRDefault="007F4179" w:rsidP="00BB5CD4">
      <w:pPr>
        <w:spacing w:after="0" w:line="240" w:lineRule="auto"/>
        <w:ind w:firstLine="708"/>
        <w:jc w:val="both"/>
        <w:rPr>
          <w:rFonts w:ascii="Times New Roman" w:eastAsia="Calibri" w:hAnsi="Times New Roman" w:cs="Times New Roman"/>
          <w:b/>
          <w:sz w:val="28"/>
          <w:szCs w:val="28"/>
          <w:lang w:eastAsia="ru-RU"/>
        </w:rPr>
      </w:pPr>
      <w:r w:rsidRPr="00BB5CD4">
        <w:rPr>
          <w:rFonts w:ascii="Times New Roman" w:eastAsia="Times New Roman" w:hAnsi="Times New Roman" w:cs="Times New Roman"/>
          <w:i/>
          <w:sz w:val="28"/>
          <w:szCs w:val="28"/>
          <w:lang w:eastAsia="ru-RU"/>
        </w:rPr>
        <w:t>Дорожное хозяйство.</w:t>
      </w:r>
      <w:r w:rsidRPr="007F4179">
        <w:rPr>
          <w:rFonts w:ascii="Times New Roman" w:eastAsia="Calibri" w:hAnsi="Times New Roman" w:cs="Times New Roman"/>
          <w:sz w:val="28"/>
          <w:szCs w:val="28"/>
          <w:lang w:eastAsia="ru-RU"/>
        </w:rPr>
        <w:t xml:space="preserve"> В 2021 году</w:t>
      </w:r>
      <w:r w:rsidR="00186B03">
        <w:rPr>
          <w:rFonts w:ascii="Times New Roman" w:eastAsia="Calibri" w:hAnsi="Times New Roman" w:cs="Times New Roman"/>
          <w:sz w:val="28"/>
          <w:szCs w:val="28"/>
          <w:lang w:eastAsia="ru-RU"/>
        </w:rPr>
        <w:t xml:space="preserve"> </w:t>
      </w:r>
      <w:r w:rsidRPr="007F4179">
        <w:rPr>
          <w:rFonts w:ascii="Times New Roman" w:eastAsia="Calibri" w:hAnsi="Times New Roman" w:cs="Times New Roman"/>
          <w:sz w:val="28"/>
          <w:szCs w:val="28"/>
          <w:lang w:eastAsia="ru-RU"/>
        </w:rPr>
        <w:t>в</w:t>
      </w:r>
      <w:r w:rsidR="00186B03">
        <w:rPr>
          <w:rFonts w:ascii="Times New Roman" w:eastAsia="Calibri" w:hAnsi="Times New Roman" w:cs="Times New Roman"/>
          <w:sz w:val="28"/>
          <w:szCs w:val="28"/>
          <w:lang w:eastAsia="ru-RU"/>
        </w:rPr>
        <w:t xml:space="preserve"> </w:t>
      </w:r>
      <w:r w:rsidRPr="007F4179">
        <w:rPr>
          <w:rFonts w:ascii="Times New Roman" w:eastAsia="Calibri" w:hAnsi="Times New Roman" w:cs="Times New Roman"/>
          <w:sz w:val="28"/>
          <w:szCs w:val="28"/>
          <w:lang w:eastAsia="ru-RU"/>
        </w:rPr>
        <w:t>республике в рамках реализации нацпр</w:t>
      </w:r>
      <w:r w:rsidRPr="007F4179">
        <w:rPr>
          <w:rFonts w:ascii="Times New Roman" w:eastAsia="Calibri" w:hAnsi="Times New Roman" w:cs="Times New Roman"/>
          <w:sz w:val="28"/>
          <w:szCs w:val="28"/>
          <w:lang w:eastAsia="ru-RU"/>
        </w:rPr>
        <w:t>о</w:t>
      </w:r>
      <w:r w:rsidRPr="007F4179">
        <w:rPr>
          <w:rFonts w:ascii="Times New Roman" w:eastAsia="Calibri" w:hAnsi="Times New Roman" w:cs="Times New Roman"/>
          <w:sz w:val="28"/>
          <w:szCs w:val="28"/>
          <w:lang w:eastAsia="ru-RU"/>
        </w:rPr>
        <w:t>екта «Безопасные и качественные дороги»</w:t>
      </w:r>
      <w:r w:rsidR="00BB5CD4">
        <w:rPr>
          <w:rFonts w:ascii="Times New Roman" w:eastAsia="Calibri" w:hAnsi="Times New Roman" w:cs="Times New Roman"/>
          <w:sz w:val="28"/>
          <w:szCs w:val="28"/>
          <w:lang w:eastAsia="ru-RU"/>
        </w:rPr>
        <w:t xml:space="preserve"> </w:t>
      </w:r>
      <w:r w:rsidRPr="007F4179">
        <w:rPr>
          <w:rFonts w:ascii="Times New Roman" w:eastAsia="Calibri" w:hAnsi="Times New Roman" w:cs="Times New Roman"/>
          <w:sz w:val="28"/>
          <w:szCs w:val="28"/>
          <w:lang w:eastAsia="ru-RU"/>
        </w:rPr>
        <w:t>ведется работа по приведению в норм</w:t>
      </w:r>
      <w:r w:rsidRPr="007F4179">
        <w:rPr>
          <w:rFonts w:ascii="Times New Roman" w:eastAsia="Calibri" w:hAnsi="Times New Roman" w:cs="Times New Roman"/>
          <w:sz w:val="28"/>
          <w:szCs w:val="28"/>
          <w:lang w:eastAsia="ru-RU"/>
        </w:rPr>
        <w:t>а</w:t>
      </w:r>
      <w:r w:rsidRPr="007F4179">
        <w:rPr>
          <w:rFonts w:ascii="Times New Roman" w:eastAsia="Calibri" w:hAnsi="Times New Roman" w:cs="Times New Roman"/>
          <w:sz w:val="28"/>
          <w:szCs w:val="28"/>
          <w:lang w:eastAsia="ru-RU"/>
        </w:rPr>
        <w:lastRenderedPageBreak/>
        <w:t>тивное состояние 38,778 км</w:t>
      </w:r>
      <w:r w:rsidR="00BB5CD4">
        <w:rPr>
          <w:rFonts w:ascii="Times New Roman" w:eastAsia="Calibri" w:hAnsi="Times New Roman" w:cs="Times New Roman"/>
          <w:sz w:val="28"/>
          <w:szCs w:val="28"/>
          <w:lang w:eastAsia="ru-RU"/>
        </w:rPr>
        <w:t xml:space="preserve"> </w:t>
      </w:r>
      <w:r w:rsidRPr="007F4179">
        <w:rPr>
          <w:rFonts w:ascii="Times New Roman" w:eastAsia="Calibri" w:hAnsi="Times New Roman" w:cs="Times New Roman"/>
          <w:sz w:val="28"/>
          <w:szCs w:val="28"/>
          <w:lang w:eastAsia="ru-RU"/>
        </w:rPr>
        <w:t>автомобильных дорог общего пользования региональн</w:t>
      </w:r>
      <w:r w:rsidRPr="007F4179">
        <w:rPr>
          <w:rFonts w:ascii="Times New Roman" w:eastAsia="Calibri" w:hAnsi="Times New Roman" w:cs="Times New Roman"/>
          <w:sz w:val="28"/>
          <w:szCs w:val="28"/>
          <w:lang w:eastAsia="ru-RU"/>
        </w:rPr>
        <w:t>о</w:t>
      </w:r>
      <w:r w:rsidRPr="007F4179">
        <w:rPr>
          <w:rFonts w:ascii="Times New Roman" w:eastAsia="Calibri" w:hAnsi="Times New Roman" w:cs="Times New Roman"/>
          <w:sz w:val="28"/>
          <w:szCs w:val="28"/>
          <w:lang w:eastAsia="ru-RU"/>
        </w:rPr>
        <w:t xml:space="preserve">го и местного значения на 24 объектах. </w:t>
      </w:r>
    </w:p>
    <w:p w:rsidR="007F4179" w:rsidRPr="007F4179" w:rsidRDefault="007F4179" w:rsidP="007C6AD1">
      <w:pPr>
        <w:tabs>
          <w:tab w:val="left" w:pos="567"/>
        </w:tabs>
        <w:spacing w:after="0" w:line="240" w:lineRule="auto"/>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b/>
          <w:sz w:val="28"/>
          <w:szCs w:val="28"/>
          <w:lang w:eastAsia="ru-RU"/>
        </w:rPr>
        <w:tab/>
      </w:r>
      <w:r w:rsidR="00BB5CD4">
        <w:rPr>
          <w:rFonts w:ascii="Times New Roman" w:eastAsia="Times New Roman" w:hAnsi="Times New Roman" w:cs="Times New Roman"/>
          <w:b/>
          <w:sz w:val="28"/>
          <w:szCs w:val="28"/>
          <w:lang w:eastAsia="ru-RU"/>
        </w:rPr>
        <w:tab/>
      </w:r>
      <w:r w:rsidRPr="007F4179">
        <w:rPr>
          <w:rFonts w:ascii="Times New Roman" w:eastAsia="Times New Roman" w:hAnsi="Times New Roman" w:cs="Times New Roman"/>
          <w:sz w:val="28"/>
          <w:szCs w:val="28"/>
          <w:lang w:eastAsia="ru-RU"/>
        </w:rPr>
        <w:t>В прогнозном периоде главной задачей остается приведение в нормативное состояние автомобильных дорог общего пользования регионального (межмуниц</w:t>
      </w:r>
      <w:r w:rsidRPr="007F4179">
        <w:rPr>
          <w:rFonts w:ascii="Times New Roman" w:eastAsia="Times New Roman" w:hAnsi="Times New Roman" w:cs="Times New Roman"/>
          <w:sz w:val="28"/>
          <w:szCs w:val="28"/>
          <w:lang w:eastAsia="ru-RU"/>
        </w:rPr>
        <w:t>и</w:t>
      </w:r>
      <w:r w:rsidRPr="007F4179">
        <w:rPr>
          <w:rFonts w:ascii="Times New Roman" w:eastAsia="Times New Roman" w:hAnsi="Times New Roman" w:cs="Times New Roman"/>
          <w:sz w:val="28"/>
          <w:szCs w:val="28"/>
          <w:lang w:eastAsia="ru-RU"/>
        </w:rPr>
        <w:t>пального) и местного значения в рамках национального проекта «Безопасные кач</w:t>
      </w:r>
      <w:r w:rsidRPr="007F4179">
        <w:rPr>
          <w:rFonts w:ascii="Times New Roman" w:eastAsia="Times New Roman" w:hAnsi="Times New Roman" w:cs="Times New Roman"/>
          <w:sz w:val="28"/>
          <w:szCs w:val="28"/>
          <w:lang w:eastAsia="ru-RU"/>
        </w:rPr>
        <w:t>е</w:t>
      </w:r>
      <w:r w:rsidRPr="007F4179">
        <w:rPr>
          <w:rFonts w:ascii="Times New Roman" w:eastAsia="Times New Roman" w:hAnsi="Times New Roman" w:cs="Times New Roman"/>
          <w:sz w:val="28"/>
          <w:szCs w:val="28"/>
          <w:lang w:eastAsia="ru-RU"/>
        </w:rPr>
        <w:t>ственные дороги»</w:t>
      </w:r>
    </w:p>
    <w:p w:rsidR="007F4179" w:rsidRPr="007F4179" w:rsidRDefault="007F4179" w:rsidP="00BB5CD4">
      <w:pPr>
        <w:spacing w:after="0" w:line="240" w:lineRule="auto"/>
        <w:ind w:firstLine="708"/>
        <w:jc w:val="both"/>
        <w:rPr>
          <w:rFonts w:ascii="Times New Roman" w:eastAsia="Times New Roman" w:hAnsi="Times New Roman" w:cs="Times New Roman"/>
          <w:sz w:val="28"/>
          <w:szCs w:val="28"/>
          <w:lang w:eastAsia="ru-RU"/>
        </w:rPr>
      </w:pPr>
      <w:r w:rsidRPr="007F4179">
        <w:rPr>
          <w:rFonts w:ascii="Times New Roman" w:eastAsia="Calibri" w:hAnsi="Times New Roman" w:cs="Times New Roman"/>
          <w:sz w:val="28"/>
          <w:szCs w:val="28"/>
          <w:lang w:eastAsia="ru-RU"/>
        </w:rPr>
        <w:t xml:space="preserve">До 2024 года запланировано достижение </w:t>
      </w:r>
      <w:r w:rsidR="00CF054D">
        <w:rPr>
          <w:rFonts w:ascii="Times New Roman" w:eastAsia="Calibri" w:hAnsi="Times New Roman" w:cs="Times New Roman"/>
          <w:sz w:val="28"/>
          <w:szCs w:val="28"/>
          <w:lang w:eastAsia="ru-RU"/>
        </w:rPr>
        <w:t xml:space="preserve">таких </w:t>
      </w:r>
      <w:r w:rsidRPr="007F4179">
        <w:rPr>
          <w:rFonts w:ascii="Times New Roman" w:eastAsia="Calibri" w:hAnsi="Times New Roman" w:cs="Times New Roman"/>
          <w:sz w:val="28"/>
          <w:szCs w:val="28"/>
          <w:lang w:eastAsia="ru-RU"/>
        </w:rPr>
        <w:t>целевых показателей нац</w:t>
      </w:r>
      <w:r w:rsidR="00CF054D">
        <w:rPr>
          <w:rFonts w:ascii="Times New Roman" w:eastAsia="Calibri" w:hAnsi="Times New Roman" w:cs="Times New Roman"/>
          <w:sz w:val="28"/>
          <w:szCs w:val="28"/>
          <w:lang w:eastAsia="ru-RU"/>
        </w:rPr>
        <w:t>и</w:t>
      </w:r>
      <w:r w:rsidR="00CF054D">
        <w:rPr>
          <w:rFonts w:ascii="Times New Roman" w:eastAsia="Calibri" w:hAnsi="Times New Roman" w:cs="Times New Roman"/>
          <w:sz w:val="28"/>
          <w:szCs w:val="28"/>
          <w:lang w:eastAsia="ru-RU"/>
        </w:rPr>
        <w:t>о</w:t>
      </w:r>
      <w:r w:rsidR="00CF054D">
        <w:rPr>
          <w:rFonts w:ascii="Times New Roman" w:eastAsia="Calibri" w:hAnsi="Times New Roman" w:cs="Times New Roman"/>
          <w:sz w:val="28"/>
          <w:szCs w:val="28"/>
          <w:lang w:eastAsia="ru-RU"/>
        </w:rPr>
        <w:t xml:space="preserve">нального </w:t>
      </w:r>
      <w:r w:rsidRPr="007F4179">
        <w:rPr>
          <w:rFonts w:ascii="Times New Roman" w:eastAsia="Calibri" w:hAnsi="Times New Roman" w:cs="Times New Roman"/>
          <w:sz w:val="28"/>
          <w:szCs w:val="28"/>
          <w:lang w:eastAsia="ru-RU"/>
        </w:rPr>
        <w:t>проекта «Б</w:t>
      </w:r>
      <w:r w:rsidR="00CF054D">
        <w:rPr>
          <w:rFonts w:ascii="Times New Roman" w:eastAsia="Calibri" w:hAnsi="Times New Roman" w:cs="Times New Roman"/>
          <w:sz w:val="28"/>
          <w:szCs w:val="28"/>
          <w:lang w:eastAsia="ru-RU"/>
        </w:rPr>
        <w:t>езопасные качественные дороги</w:t>
      </w:r>
      <w:r w:rsidRPr="007F4179">
        <w:rPr>
          <w:rFonts w:ascii="Times New Roman" w:eastAsia="Calibri" w:hAnsi="Times New Roman" w:cs="Times New Roman"/>
          <w:sz w:val="28"/>
          <w:szCs w:val="28"/>
          <w:lang w:eastAsia="ru-RU"/>
        </w:rPr>
        <w:t>»</w:t>
      </w:r>
      <w:r w:rsidR="006F6198">
        <w:rPr>
          <w:rFonts w:ascii="Times New Roman" w:eastAsia="Calibri" w:hAnsi="Times New Roman" w:cs="Times New Roman"/>
          <w:sz w:val="28"/>
          <w:szCs w:val="28"/>
          <w:lang w:eastAsia="ru-RU"/>
        </w:rPr>
        <w:t xml:space="preserve">, как </w:t>
      </w:r>
      <w:r w:rsidRPr="007F4179">
        <w:rPr>
          <w:rFonts w:ascii="Times New Roman" w:eastAsia="Times New Roman" w:hAnsi="Times New Roman" w:cs="Times New Roman"/>
          <w:sz w:val="28"/>
          <w:szCs w:val="28"/>
          <w:lang w:eastAsia="ru-RU"/>
        </w:rPr>
        <w:t>«Доля автомобильных дорог регионального значения, соответствующих нормативным требованиям» (план</w:t>
      </w:r>
      <w:r w:rsidR="00BB5CD4">
        <w:rPr>
          <w:rFonts w:ascii="Times New Roman" w:eastAsia="Times New Roman" w:hAnsi="Times New Roman" w:cs="Times New Roman"/>
          <w:sz w:val="28"/>
          <w:szCs w:val="28"/>
          <w:lang w:eastAsia="ru-RU"/>
        </w:rPr>
        <w:t xml:space="preserve"> – </w:t>
      </w:r>
      <w:r w:rsidRPr="007F4179">
        <w:rPr>
          <w:rFonts w:ascii="Times New Roman" w:eastAsia="Times New Roman" w:hAnsi="Times New Roman" w:cs="Times New Roman"/>
          <w:sz w:val="28"/>
          <w:szCs w:val="28"/>
          <w:lang w:eastAsia="ru-RU"/>
        </w:rPr>
        <w:t>50</w:t>
      </w:r>
      <w:r w:rsidR="0015334D">
        <w:rPr>
          <w:rFonts w:ascii="Times New Roman" w:eastAsia="Times New Roman" w:hAnsi="Times New Roman" w:cs="Times New Roman"/>
          <w:sz w:val="28"/>
          <w:szCs w:val="28"/>
          <w:lang w:eastAsia="ru-RU"/>
        </w:rPr>
        <w:t xml:space="preserve"> процентов</w:t>
      </w:r>
      <w:r w:rsidRPr="007F4179">
        <w:rPr>
          <w:rFonts w:ascii="Times New Roman" w:eastAsia="Times New Roman" w:hAnsi="Times New Roman" w:cs="Times New Roman"/>
          <w:sz w:val="28"/>
          <w:szCs w:val="28"/>
          <w:lang w:eastAsia="ru-RU"/>
        </w:rPr>
        <w:t xml:space="preserve">) и «Доля дорожной сети </w:t>
      </w:r>
      <w:proofErr w:type="spellStart"/>
      <w:r w:rsidRPr="007F4179">
        <w:rPr>
          <w:rFonts w:ascii="Times New Roman" w:eastAsia="Times New Roman" w:hAnsi="Times New Roman" w:cs="Times New Roman"/>
          <w:sz w:val="28"/>
          <w:szCs w:val="28"/>
          <w:lang w:eastAsia="ru-RU"/>
        </w:rPr>
        <w:t>Кызылской</w:t>
      </w:r>
      <w:proofErr w:type="spellEnd"/>
      <w:r w:rsidRPr="007F4179">
        <w:rPr>
          <w:rFonts w:ascii="Times New Roman" w:eastAsia="Times New Roman" w:hAnsi="Times New Roman" w:cs="Times New Roman"/>
          <w:sz w:val="28"/>
          <w:szCs w:val="28"/>
          <w:lang w:eastAsia="ru-RU"/>
        </w:rPr>
        <w:t xml:space="preserve"> городской агломерации, нах</w:t>
      </w:r>
      <w:r w:rsidRPr="007F4179">
        <w:rPr>
          <w:rFonts w:ascii="Times New Roman" w:eastAsia="Times New Roman" w:hAnsi="Times New Roman" w:cs="Times New Roman"/>
          <w:sz w:val="28"/>
          <w:szCs w:val="28"/>
          <w:lang w:eastAsia="ru-RU"/>
        </w:rPr>
        <w:t>о</w:t>
      </w:r>
      <w:r w:rsidRPr="007F4179">
        <w:rPr>
          <w:rFonts w:ascii="Times New Roman" w:eastAsia="Times New Roman" w:hAnsi="Times New Roman" w:cs="Times New Roman"/>
          <w:sz w:val="28"/>
          <w:szCs w:val="28"/>
          <w:lang w:eastAsia="ru-RU"/>
        </w:rPr>
        <w:t>дящейся в нормативном состоянии» (план</w:t>
      </w:r>
      <w:r w:rsidR="00BB5CD4">
        <w:rPr>
          <w:rFonts w:ascii="Times New Roman" w:eastAsia="Times New Roman" w:hAnsi="Times New Roman" w:cs="Times New Roman"/>
          <w:sz w:val="28"/>
          <w:szCs w:val="28"/>
          <w:lang w:eastAsia="ru-RU"/>
        </w:rPr>
        <w:t xml:space="preserve"> – </w:t>
      </w:r>
      <w:r w:rsidRPr="007F4179">
        <w:rPr>
          <w:rFonts w:ascii="Times New Roman" w:eastAsia="Times New Roman" w:hAnsi="Times New Roman" w:cs="Times New Roman"/>
          <w:sz w:val="28"/>
          <w:szCs w:val="28"/>
          <w:lang w:eastAsia="ru-RU"/>
        </w:rPr>
        <w:t>85</w:t>
      </w:r>
      <w:r w:rsidR="0015334D">
        <w:rPr>
          <w:rFonts w:ascii="Times New Roman" w:eastAsia="Times New Roman" w:hAnsi="Times New Roman" w:cs="Times New Roman"/>
          <w:sz w:val="28"/>
          <w:szCs w:val="28"/>
          <w:lang w:eastAsia="ru-RU"/>
        </w:rPr>
        <w:t xml:space="preserve"> процентов</w:t>
      </w:r>
      <w:r w:rsidRPr="007F4179">
        <w:rPr>
          <w:rFonts w:ascii="Times New Roman" w:eastAsia="Times New Roman" w:hAnsi="Times New Roman" w:cs="Times New Roman"/>
          <w:sz w:val="28"/>
          <w:szCs w:val="28"/>
          <w:lang w:eastAsia="ru-RU"/>
        </w:rPr>
        <w:t>).</w:t>
      </w:r>
    </w:p>
    <w:p w:rsidR="007F4179" w:rsidRPr="007F4179" w:rsidRDefault="007F4179" w:rsidP="007C6AD1">
      <w:pPr>
        <w:tabs>
          <w:tab w:val="left" w:pos="851"/>
          <w:tab w:val="left" w:pos="993"/>
          <w:tab w:val="left" w:pos="2156"/>
        </w:tabs>
        <w:spacing w:after="0" w:line="240" w:lineRule="auto"/>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ab/>
      </w:r>
      <w:proofErr w:type="gramStart"/>
      <w:r w:rsidRPr="007F4179">
        <w:rPr>
          <w:rFonts w:ascii="Times New Roman" w:eastAsia="Times New Roman" w:hAnsi="Times New Roman" w:cs="Times New Roman"/>
          <w:sz w:val="28"/>
          <w:szCs w:val="28"/>
          <w:lang w:eastAsia="ru-RU"/>
        </w:rPr>
        <w:t>В целях приведения в нормативное состояние автомобильных дорог общего пользования регионального (межмуниципального) и местного значения в рамках в</w:t>
      </w:r>
      <w:r w:rsidRPr="007F4179">
        <w:rPr>
          <w:rFonts w:ascii="Times New Roman" w:eastAsia="Times New Roman" w:hAnsi="Times New Roman" w:cs="Times New Roman"/>
          <w:sz w:val="28"/>
          <w:szCs w:val="28"/>
          <w:lang w:eastAsia="ru-RU"/>
        </w:rPr>
        <w:t>е</w:t>
      </w:r>
      <w:r w:rsidRPr="007F4179">
        <w:rPr>
          <w:rFonts w:ascii="Times New Roman" w:eastAsia="Times New Roman" w:hAnsi="Times New Roman" w:cs="Times New Roman"/>
          <w:sz w:val="28"/>
          <w:szCs w:val="28"/>
          <w:lang w:eastAsia="ru-RU"/>
        </w:rPr>
        <w:t>домственного проекта «Развитие транспортной инфраструктуры на сельских терр</w:t>
      </w:r>
      <w:r w:rsidRPr="007F4179">
        <w:rPr>
          <w:rFonts w:ascii="Times New Roman" w:eastAsia="Times New Roman" w:hAnsi="Times New Roman" w:cs="Times New Roman"/>
          <w:sz w:val="28"/>
          <w:szCs w:val="28"/>
          <w:lang w:eastAsia="ru-RU"/>
        </w:rPr>
        <w:t>и</w:t>
      </w:r>
      <w:r w:rsidRPr="007F4179">
        <w:rPr>
          <w:rFonts w:ascii="Times New Roman" w:eastAsia="Times New Roman" w:hAnsi="Times New Roman" w:cs="Times New Roman"/>
          <w:sz w:val="28"/>
          <w:szCs w:val="28"/>
          <w:lang w:eastAsia="ru-RU"/>
        </w:rPr>
        <w:t>ториях» государственной программы Российской Федерации «Комплексное разв</w:t>
      </w:r>
      <w:r w:rsidRPr="007F4179">
        <w:rPr>
          <w:rFonts w:ascii="Times New Roman" w:eastAsia="Times New Roman" w:hAnsi="Times New Roman" w:cs="Times New Roman"/>
          <w:sz w:val="28"/>
          <w:szCs w:val="28"/>
          <w:lang w:eastAsia="ru-RU"/>
        </w:rPr>
        <w:t>и</w:t>
      </w:r>
      <w:r w:rsidRPr="007F4179">
        <w:rPr>
          <w:rFonts w:ascii="Times New Roman" w:eastAsia="Times New Roman" w:hAnsi="Times New Roman" w:cs="Times New Roman"/>
          <w:sz w:val="28"/>
          <w:szCs w:val="28"/>
          <w:lang w:eastAsia="ru-RU"/>
        </w:rPr>
        <w:t>тие сельских территорий» ведутся</w:t>
      </w:r>
      <w:r w:rsidR="00186B03">
        <w:rPr>
          <w:rFonts w:ascii="Times New Roman" w:eastAsia="Times New Roman" w:hAnsi="Times New Roman" w:cs="Times New Roman"/>
          <w:sz w:val="28"/>
          <w:szCs w:val="28"/>
          <w:lang w:eastAsia="ru-RU"/>
        </w:rPr>
        <w:t xml:space="preserve"> </w:t>
      </w:r>
      <w:r w:rsidRPr="007F4179">
        <w:rPr>
          <w:rFonts w:ascii="Times New Roman" w:eastAsia="Times New Roman" w:hAnsi="Times New Roman" w:cs="Times New Roman"/>
          <w:sz w:val="28"/>
          <w:szCs w:val="28"/>
          <w:lang w:eastAsia="ru-RU"/>
        </w:rPr>
        <w:t xml:space="preserve">работы по приведению в нормативное состояние 4,568 км автомобильных дорог (реконструкция автомобильной дороги «Подъезд к </w:t>
      </w:r>
      <w:r w:rsidR="00BB5CD4">
        <w:rPr>
          <w:rFonts w:ascii="Times New Roman" w:eastAsia="Times New Roman" w:hAnsi="Times New Roman" w:cs="Times New Roman"/>
          <w:sz w:val="28"/>
          <w:szCs w:val="28"/>
          <w:lang w:eastAsia="ru-RU"/>
        </w:rPr>
        <w:t xml:space="preserve">      </w:t>
      </w:r>
      <w:r w:rsidRPr="007F4179">
        <w:rPr>
          <w:rFonts w:ascii="Times New Roman" w:eastAsia="Times New Roman" w:hAnsi="Times New Roman" w:cs="Times New Roman"/>
          <w:sz w:val="28"/>
          <w:szCs w:val="28"/>
          <w:lang w:eastAsia="ru-RU"/>
        </w:rPr>
        <w:t xml:space="preserve">с. </w:t>
      </w:r>
      <w:proofErr w:type="spellStart"/>
      <w:r w:rsidRPr="007F4179">
        <w:rPr>
          <w:rFonts w:ascii="Times New Roman" w:eastAsia="Times New Roman" w:hAnsi="Times New Roman" w:cs="Times New Roman"/>
          <w:sz w:val="28"/>
          <w:szCs w:val="28"/>
          <w:lang w:eastAsia="ru-RU"/>
        </w:rPr>
        <w:t>Суг-Бажы</w:t>
      </w:r>
      <w:proofErr w:type="spellEnd"/>
      <w:r w:rsidRPr="007F4179">
        <w:rPr>
          <w:rFonts w:ascii="Times New Roman" w:eastAsia="Times New Roman" w:hAnsi="Times New Roman" w:cs="Times New Roman"/>
          <w:sz w:val="28"/>
          <w:szCs w:val="28"/>
          <w:lang w:eastAsia="ru-RU"/>
        </w:rPr>
        <w:t>», реконструкция автомобильной дороги «Кара-</w:t>
      </w:r>
      <w:proofErr w:type="spellStart"/>
      <w:r w:rsidRPr="007F4179">
        <w:rPr>
          <w:rFonts w:ascii="Times New Roman" w:eastAsia="Times New Roman" w:hAnsi="Times New Roman" w:cs="Times New Roman"/>
          <w:sz w:val="28"/>
          <w:szCs w:val="28"/>
          <w:lang w:eastAsia="ru-RU"/>
        </w:rPr>
        <w:t>Хаак</w:t>
      </w:r>
      <w:proofErr w:type="spellEnd"/>
      <w:r w:rsidR="00BB5CD4">
        <w:rPr>
          <w:rFonts w:ascii="Times New Roman" w:eastAsia="Times New Roman" w:hAnsi="Times New Roman" w:cs="Times New Roman"/>
          <w:sz w:val="28"/>
          <w:szCs w:val="28"/>
          <w:lang w:eastAsia="ru-RU"/>
        </w:rPr>
        <w:t xml:space="preserve"> – </w:t>
      </w:r>
      <w:proofErr w:type="spellStart"/>
      <w:r w:rsidRPr="007F4179">
        <w:rPr>
          <w:rFonts w:ascii="Times New Roman" w:eastAsia="Times New Roman" w:hAnsi="Times New Roman" w:cs="Times New Roman"/>
          <w:sz w:val="28"/>
          <w:szCs w:val="28"/>
          <w:lang w:eastAsia="ru-RU"/>
        </w:rPr>
        <w:t>Черби</w:t>
      </w:r>
      <w:proofErr w:type="spellEnd"/>
      <w:r w:rsidRPr="007F4179">
        <w:rPr>
          <w:rFonts w:ascii="Times New Roman" w:eastAsia="Times New Roman" w:hAnsi="Times New Roman" w:cs="Times New Roman"/>
          <w:sz w:val="28"/>
          <w:szCs w:val="28"/>
          <w:lang w:eastAsia="ru-RU"/>
        </w:rPr>
        <w:t xml:space="preserve">»). </w:t>
      </w:r>
      <w:proofErr w:type="gramEnd"/>
    </w:p>
    <w:p w:rsidR="007F4179" w:rsidRPr="007F4179" w:rsidRDefault="007F4179" w:rsidP="00BB5CD4">
      <w:pPr>
        <w:spacing w:after="0" w:line="240" w:lineRule="auto"/>
        <w:ind w:firstLine="708"/>
        <w:jc w:val="both"/>
        <w:rPr>
          <w:rFonts w:ascii="Times New Roman" w:eastAsia="Calibri" w:hAnsi="Times New Roman" w:cs="Times New Roman"/>
          <w:sz w:val="28"/>
          <w:szCs w:val="28"/>
          <w:lang w:eastAsia="ru-RU"/>
        </w:rPr>
      </w:pPr>
      <w:r w:rsidRPr="007F4179">
        <w:rPr>
          <w:rFonts w:ascii="Times New Roman" w:eastAsia="Calibri" w:hAnsi="Times New Roman" w:cs="Times New Roman"/>
          <w:sz w:val="28"/>
          <w:szCs w:val="28"/>
          <w:lang w:eastAsia="ru-RU"/>
        </w:rPr>
        <w:t>На 2023 год запланировано приведение в нормативное состояние автомобил</w:t>
      </w:r>
      <w:r w:rsidRPr="007F4179">
        <w:rPr>
          <w:rFonts w:ascii="Times New Roman" w:eastAsia="Calibri" w:hAnsi="Times New Roman" w:cs="Times New Roman"/>
          <w:sz w:val="28"/>
          <w:szCs w:val="28"/>
          <w:lang w:eastAsia="ru-RU"/>
        </w:rPr>
        <w:t>ь</w:t>
      </w:r>
      <w:r w:rsidRPr="007F4179">
        <w:rPr>
          <w:rFonts w:ascii="Times New Roman" w:eastAsia="Calibri" w:hAnsi="Times New Roman" w:cs="Times New Roman"/>
          <w:sz w:val="28"/>
          <w:szCs w:val="28"/>
          <w:lang w:eastAsia="ru-RU"/>
        </w:rPr>
        <w:t xml:space="preserve">ных дорог регионального значения «Подъезд </w:t>
      </w:r>
      <w:proofErr w:type="gramStart"/>
      <w:r w:rsidRPr="007F4179">
        <w:rPr>
          <w:rFonts w:ascii="Times New Roman" w:eastAsia="Calibri" w:hAnsi="Times New Roman" w:cs="Times New Roman"/>
          <w:sz w:val="28"/>
          <w:szCs w:val="28"/>
          <w:lang w:eastAsia="ru-RU"/>
        </w:rPr>
        <w:t>к</w:t>
      </w:r>
      <w:proofErr w:type="gramEnd"/>
      <w:r w:rsidRPr="007F4179">
        <w:rPr>
          <w:rFonts w:ascii="Times New Roman" w:eastAsia="Calibri" w:hAnsi="Times New Roman" w:cs="Times New Roman"/>
          <w:sz w:val="28"/>
          <w:szCs w:val="28"/>
          <w:lang w:eastAsia="ru-RU"/>
        </w:rPr>
        <w:t xml:space="preserve"> с. Бай-</w:t>
      </w:r>
      <w:proofErr w:type="spellStart"/>
      <w:r w:rsidRPr="007F4179">
        <w:rPr>
          <w:rFonts w:ascii="Times New Roman" w:eastAsia="Calibri" w:hAnsi="Times New Roman" w:cs="Times New Roman"/>
          <w:sz w:val="28"/>
          <w:szCs w:val="28"/>
          <w:lang w:eastAsia="ru-RU"/>
        </w:rPr>
        <w:t>Даг</w:t>
      </w:r>
      <w:proofErr w:type="spellEnd"/>
      <w:r w:rsidRPr="007F4179">
        <w:rPr>
          <w:rFonts w:ascii="Times New Roman" w:eastAsia="Calibri" w:hAnsi="Times New Roman" w:cs="Times New Roman"/>
          <w:sz w:val="28"/>
          <w:szCs w:val="28"/>
          <w:lang w:eastAsia="ru-RU"/>
        </w:rPr>
        <w:t xml:space="preserve">», «Подъезд к с. </w:t>
      </w:r>
      <w:proofErr w:type="spellStart"/>
      <w:r w:rsidRPr="007F4179">
        <w:rPr>
          <w:rFonts w:ascii="Times New Roman" w:eastAsia="Calibri" w:hAnsi="Times New Roman" w:cs="Times New Roman"/>
          <w:sz w:val="28"/>
          <w:szCs w:val="28"/>
          <w:lang w:eastAsia="ru-RU"/>
        </w:rPr>
        <w:t>Булун-Бажы</w:t>
      </w:r>
      <w:proofErr w:type="spellEnd"/>
      <w:r w:rsidRPr="007F4179">
        <w:rPr>
          <w:rFonts w:ascii="Times New Roman" w:eastAsia="Calibri" w:hAnsi="Times New Roman" w:cs="Times New Roman"/>
          <w:sz w:val="28"/>
          <w:szCs w:val="28"/>
          <w:lang w:eastAsia="ru-RU"/>
        </w:rPr>
        <w:t xml:space="preserve">». </w:t>
      </w:r>
    </w:p>
    <w:p w:rsidR="007F4179" w:rsidRPr="007F4179" w:rsidRDefault="007F4179" w:rsidP="00BB5CD4">
      <w:pPr>
        <w:spacing w:after="0" w:line="240" w:lineRule="auto"/>
        <w:ind w:firstLine="708"/>
        <w:contextualSpacing/>
        <w:jc w:val="both"/>
        <w:rPr>
          <w:rFonts w:ascii="Times New Roman" w:eastAsia="Calibri" w:hAnsi="Times New Roman" w:cs="Times New Roman"/>
          <w:sz w:val="28"/>
          <w:szCs w:val="28"/>
          <w:lang w:eastAsia="ru-RU"/>
        </w:rPr>
      </w:pPr>
      <w:r w:rsidRPr="007F4179">
        <w:rPr>
          <w:rFonts w:ascii="Times New Roman" w:eastAsia="Calibri" w:hAnsi="Times New Roman" w:cs="Times New Roman"/>
          <w:sz w:val="28"/>
          <w:szCs w:val="28"/>
          <w:lang w:eastAsia="ru-RU"/>
        </w:rPr>
        <w:t>Транспортной связанности и соединению отдаленных населенных пунктов с республиканской дорожной сетью способствуют реализуемые инвестиционные пр</w:t>
      </w:r>
      <w:r w:rsidRPr="007F4179">
        <w:rPr>
          <w:rFonts w:ascii="Times New Roman" w:eastAsia="Calibri" w:hAnsi="Times New Roman" w:cs="Times New Roman"/>
          <w:sz w:val="28"/>
          <w:szCs w:val="28"/>
          <w:lang w:eastAsia="ru-RU"/>
        </w:rPr>
        <w:t>о</w:t>
      </w:r>
      <w:r w:rsidR="00BB5CD4">
        <w:rPr>
          <w:rFonts w:ascii="Times New Roman" w:eastAsia="Calibri" w:hAnsi="Times New Roman" w:cs="Times New Roman"/>
          <w:sz w:val="28"/>
          <w:szCs w:val="28"/>
          <w:lang w:eastAsia="ru-RU"/>
        </w:rPr>
        <w:t>екты по разработке Ак-</w:t>
      </w:r>
      <w:proofErr w:type="spellStart"/>
      <w:r w:rsidR="00BB5CD4">
        <w:rPr>
          <w:rFonts w:ascii="Times New Roman" w:eastAsia="Calibri" w:hAnsi="Times New Roman" w:cs="Times New Roman"/>
          <w:sz w:val="28"/>
          <w:szCs w:val="28"/>
          <w:lang w:eastAsia="ru-RU"/>
        </w:rPr>
        <w:t>С</w:t>
      </w:r>
      <w:r w:rsidRPr="007F4179">
        <w:rPr>
          <w:rFonts w:ascii="Times New Roman" w:eastAsia="Calibri" w:hAnsi="Times New Roman" w:cs="Times New Roman"/>
          <w:sz w:val="28"/>
          <w:szCs w:val="28"/>
          <w:lang w:eastAsia="ru-RU"/>
        </w:rPr>
        <w:t>угского</w:t>
      </w:r>
      <w:proofErr w:type="spellEnd"/>
      <w:r w:rsidRPr="007F4179">
        <w:rPr>
          <w:rFonts w:ascii="Times New Roman" w:eastAsia="Calibri" w:hAnsi="Times New Roman" w:cs="Times New Roman"/>
          <w:sz w:val="28"/>
          <w:szCs w:val="28"/>
          <w:lang w:eastAsia="ru-RU"/>
        </w:rPr>
        <w:t xml:space="preserve"> месторождения (</w:t>
      </w:r>
      <w:r w:rsidRPr="007F4179">
        <w:rPr>
          <w:rFonts w:ascii="Times New Roman" w:eastAsia="Calibri" w:hAnsi="Times New Roman" w:cs="Times New Roman"/>
          <w:bCs/>
          <w:sz w:val="28"/>
          <w:szCs w:val="28"/>
          <w:lang w:eastAsia="ru-RU"/>
        </w:rPr>
        <w:t>ООО «</w:t>
      </w:r>
      <w:proofErr w:type="spellStart"/>
      <w:r w:rsidRPr="007F4179">
        <w:rPr>
          <w:rFonts w:ascii="Times New Roman" w:eastAsia="Calibri" w:hAnsi="Times New Roman" w:cs="Times New Roman"/>
          <w:bCs/>
          <w:sz w:val="28"/>
          <w:szCs w:val="28"/>
          <w:lang w:eastAsia="ru-RU"/>
        </w:rPr>
        <w:t>Голевская</w:t>
      </w:r>
      <w:proofErr w:type="spellEnd"/>
      <w:r w:rsidRPr="007F4179">
        <w:rPr>
          <w:rFonts w:ascii="Times New Roman" w:eastAsia="Calibri" w:hAnsi="Times New Roman" w:cs="Times New Roman"/>
          <w:bCs/>
          <w:sz w:val="28"/>
          <w:szCs w:val="28"/>
          <w:lang w:eastAsia="ru-RU"/>
        </w:rPr>
        <w:t xml:space="preserve"> ГРК»), с</w:t>
      </w:r>
      <w:r w:rsidRPr="007F4179">
        <w:rPr>
          <w:rFonts w:ascii="Times New Roman" w:eastAsia="Calibri" w:hAnsi="Times New Roman" w:cs="Times New Roman"/>
          <w:sz w:val="28"/>
          <w:szCs w:val="28"/>
          <w:lang w:eastAsia="ru-RU"/>
        </w:rPr>
        <w:t>озданию предприятия по добыче золота на Кара-</w:t>
      </w:r>
      <w:proofErr w:type="spellStart"/>
      <w:r w:rsidRPr="007F4179">
        <w:rPr>
          <w:rFonts w:ascii="Times New Roman" w:eastAsia="Calibri" w:hAnsi="Times New Roman" w:cs="Times New Roman"/>
          <w:sz w:val="28"/>
          <w:szCs w:val="28"/>
          <w:lang w:eastAsia="ru-RU"/>
        </w:rPr>
        <w:t>Бельдирском</w:t>
      </w:r>
      <w:proofErr w:type="spellEnd"/>
      <w:r w:rsidRPr="007F4179">
        <w:rPr>
          <w:rFonts w:ascii="Times New Roman" w:eastAsia="Calibri" w:hAnsi="Times New Roman" w:cs="Times New Roman"/>
          <w:sz w:val="28"/>
          <w:szCs w:val="28"/>
          <w:lang w:eastAsia="ru-RU"/>
        </w:rPr>
        <w:t xml:space="preserve"> золоторудном месторождении» (</w:t>
      </w:r>
      <w:r w:rsidRPr="007F4179">
        <w:rPr>
          <w:rFonts w:ascii="Times New Roman" w:eastAsia="Calibri" w:hAnsi="Times New Roman" w:cs="Times New Roman"/>
          <w:bCs/>
          <w:sz w:val="28"/>
          <w:szCs w:val="28"/>
          <w:lang w:eastAsia="ru-RU"/>
        </w:rPr>
        <w:t>ООО «Кара-</w:t>
      </w:r>
      <w:proofErr w:type="spellStart"/>
      <w:r w:rsidRPr="007F4179">
        <w:rPr>
          <w:rFonts w:ascii="Times New Roman" w:eastAsia="Calibri" w:hAnsi="Times New Roman" w:cs="Times New Roman"/>
          <w:bCs/>
          <w:sz w:val="28"/>
          <w:szCs w:val="28"/>
          <w:lang w:eastAsia="ru-RU"/>
        </w:rPr>
        <w:t>Бельдир</w:t>
      </w:r>
      <w:proofErr w:type="spellEnd"/>
      <w:r w:rsidRPr="007F4179">
        <w:rPr>
          <w:rFonts w:ascii="Times New Roman" w:eastAsia="Calibri" w:hAnsi="Times New Roman" w:cs="Times New Roman"/>
          <w:bCs/>
          <w:sz w:val="28"/>
          <w:szCs w:val="28"/>
          <w:lang w:eastAsia="ru-RU"/>
        </w:rPr>
        <w:t xml:space="preserve">»). </w:t>
      </w:r>
      <w:r w:rsidRPr="007F4179">
        <w:rPr>
          <w:rFonts w:ascii="Times New Roman" w:eastAsia="Calibri" w:hAnsi="Times New Roman" w:cs="Times New Roman"/>
          <w:sz w:val="28"/>
          <w:szCs w:val="28"/>
          <w:lang w:eastAsia="ru-RU"/>
        </w:rPr>
        <w:t xml:space="preserve">Ведется проектирование и строительство автодороги Туран – </w:t>
      </w:r>
      <w:proofErr w:type="spellStart"/>
      <w:r w:rsidRPr="007F4179">
        <w:rPr>
          <w:rFonts w:ascii="Times New Roman" w:eastAsia="Calibri" w:hAnsi="Times New Roman" w:cs="Times New Roman"/>
          <w:sz w:val="28"/>
          <w:szCs w:val="28"/>
          <w:lang w:eastAsia="ru-RU"/>
        </w:rPr>
        <w:t>Ырбан</w:t>
      </w:r>
      <w:proofErr w:type="spellEnd"/>
      <w:r w:rsidRPr="007F4179">
        <w:rPr>
          <w:rFonts w:ascii="Times New Roman" w:eastAsia="Calibri" w:hAnsi="Times New Roman" w:cs="Times New Roman"/>
          <w:sz w:val="28"/>
          <w:szCs w:val="28"/>
          <w:lang w:eastAsia="ru-RU"/>
        </w:rPr>
        <w:t xml:space="preserve"> – Ак-</w:t>
      </w:r>
      <w:proofErr w:type="spellStart"/>
      <w:r w:rsidRPr="007F4179">
        <w:rPr>
          <w:rFonts w:ascii="Times New Roman" w:eastAsia="Calibri" w:hAnsi="Times New Roman" w:cs="Times New Roman"/>
          <w:sz w:val="28"/>
          <w:szCs w:val="28"/>
          <w:lang w:eastAsia="ru-RU"/>
        </w:rPr>
        <w:t>Сугский</w:t>
      </w:r>
      <w:proofErr w:type="spellEnd"/>
      <w:r w:rsidRPr="007F4179">
        <w:rPr>
          <w:rFonts w:ascii="Times New Roman" w:eastAsia="Calibri" w:hAnsi="Times New Roman" w:cs="Times New Roman"/>
          <w:sz w:val="28"/>
          <w:szCs w:val="28"/>
          <w:lang w:eastAsia="ru-RU"/>
        </w:rPr>
        <w:t xml:space="preserve"> ГОК, а также осуществлено строительство и поставка пар</w:t>
      </w:r>
      <w:r w:rsidRPr="007F4179">
        <w:rPr>
          <w:rFonts w:ascii="Times New Roman" w:eastAsia="Calibri" w:hAnsi="Times New Roman" w:cs="Times New Roman"/>
          <w:sz w:val="28"/>
          <w:szCs w:val="28"/>
          <w:lang w:eastAsia="ru-RU"/>
        </w:rPr>
        <w:t>о</w:t>
      </w:r>
      <w:r w:rsidRPr="007F4179">
        <w:rPr>
          <w:rFonts w:ascii="Times New Roman" w:eastAsia="Calibri" w:hAnsi="Times New Roman" w:cs="Times New Roman"/>
          <w:sz w:val="28"/>
          <w:szCs w:val="28"/>
          <w:lang w:eastAsia="ru-RU"/>
        </w:rPr>
        <w:t>мов грузоподъемностью 120 тонн. ООО «Кара-</w:t>
      </w:r>
      <w:proofErr w:type="spellStart"/>
      <w:r w:rsidRPr="007F4179">
        <w:rPr>
          <w:rFonts w:ascii="Times New Roman" w:eastAsia="Calibri" w:hAnsi="Times New Roman" w:cs="Times New Roman"/>
          <w:sz w:val="28"/>
          <w:szCs w:val="28"/>
          <w:lang w:eastAsia="ru-RU"/>
        </w:rPr>
        <w:t>Бельдир</w:t>
      </w:r>
      <w:proofErr w:type="spellEnd"/>
      <w:r w:rsidRPr="007F4179">
        <w:rPr>
          <w:rFonts w:ascii="Times New Roman" w:eastAsia="Calibri" w:hAnsi="Times New Roman" w:cs="Times New Roman"/>
          <w:sz w:val="28"/>
          <w:szCs w:val="28"/>
          <w:lang w:eastAsia="ru-RU"/>
        </w:rPr>
        <w:t xml:space="preserve">» способствует поддержанию дорожной инфраструктуры </w:t>
      </w:r>
      <w:proofErr w:type="spellStart"/>
      <w:r w:rsidRPr="007F4179">
        <w:rPr>
          <w:rFonts w:ascii="Times New Roman" w:eastAsia="Calibri" w:hAnsi="Times New Roman" w:cs="Times New Roman"/>
          <w:sz w:val="28"/>
          <w:szCs w:val="28"/>
          <w:lang w:eastAsia="ru-RU"/>
        </w:rPr>
        <w:t>Каа-Хемского</w:t>
      </w:r>
      <w:proofErr w:type="spellEnd"/>
      <w:r w:rsidR="00186B03">
        <w:rPr>
          <w:rFonts w:ascii="Times New Roman" w:eastAsia="Calibri" w:hAnsi="Times New Roman" w:cs="Times New Roman"/>
          <w:sz w:val="28"/>
          <w:szCs w:val="28"/>
          <w:lang w:eastAsia="ru-RU"/>
        </w:rPr>
        <w:t xml:space="preserve"> </w:t>
      </w:r>
      <w:proofErr w:type="spellStart"/>
      <w:r w:rsidRPr="007F4179">
        <w:rPr>
          <w:rFonts w:ascii="Times New Roman" w:eastAsia="Calibri" w:hAnsi="Times New Roman" w:cs="Times New Roman"/>
          <w:sz w:val="28"/>
          <w:szCs w:val="28"/>
          <w:lang w:eastAsia="ru-RU"/>
        </w:rPr>
        <w:t>кожууна</w:t>
      </w:r>
      <w:proofErr w:type="spellEnd"/>
      <w:r w:rsidRPr="007F4179">
        <w:rPr>
          <w:rFonts w:ascii="Times New Roman" w:eastAsia="Calibri" w:hAnsi="Times New Roman" w:cs="Times New Roman"/>
          <w:sz w:val="28"/>
          <w:szCs w:val="28"/>
          <w:lang w:eastAsia="ru-RU"/>
        </w:rPr>
        <w:t xml:space="preserve"> (</w:t>
      </w:r>
      <w:r w:rsidRPr="007F4179">
        <w:rPr>
          <w:rFonts w:ascii="Times New Roman" w:eastAsia="Calibri" w:hAnsi="Times New Roman" w:cs="Times New Roman"/>
          <w:iCs/>
          <w:sz w:val="28"/>
          <w:szCs w:val="28"/>
          <w:lang w:eastAsia="ru-RU"/>
        </w:rPr>
        <w:t xml:space="preserve">восстановление </w:t>
      </w:r>
      <w:r w:rsidR="00621B0D">
        <w:rPr>
          <w:rFonts w:ascii="Times New Roman" w:eastAsia="Calibri" w:hAnsi="Times New Roman" w:cs="Times New Roman"/>
          <w:iCs/>
          <w:sz w:val="28"/>
          <w:szCs w:val="28"/>
          <w:lang w:eastAsia="ru-RU"/>
        </w:rPr>
        <w:t xml:space="preserve">двух </w:t>
      </w:r>
      <w:r w:rsidRPr="007F4179">
        <w:rPr>
          <w:rFonts w:ascii="Times New Roman" w:eastAsia="Calibri" w:hAnsi="Times New Roman" w:cs="Times New Roman"/>
          <w:iCs/>
          <w:sz w:val="28"/>
          <w:szCs w:val="28"/>
          <w:lang w:eastAsia="ru-RU"/>
        </w:rPr>
        <w:t>деревя</w:t>
      </w:r>
      <w:r w:rsidRPr="007F4179">
        <w:rPr>
          <w:rFonts w:ascii="Times New Roman" w:eastAsia="Calibri" w:hAnsi="Times New Roman" w:cs="Times New Roman"/>
          <w:iCs/>
          <w:sz w:val="28"/>
          <w:szCs w:val="28"/>
          <w:lang w:eastAsia="ru-RU"/>
        </w:rPr>
        <w:t>н</w:t>
      </w:r>
      <w:r w:rsidRPr="007F4179">
        <w:rPr>
          <w:rFonts w:ascii="Times New Roman" w:eastAsia="Calibri" w:hAnsi="Times New Roman" w:cs="Times New Roman"/>
          <w:iCs/>
          <w:sz w:val="28"/>
          <w:szCs w:val="28"/>
          <w:lang w:eastAsia="ru-RU"/>
        </w:rPr>
        <w:t xml:space="preserve">ных мостовых переходов на автозимнике </w:t>
      </w:r>
      <w:proofErr w:type="spellStart"/>
      <w:r w:rsidRPr="007F4179">
        <w:rPr>
          <w:rFonts w:ascii="Times New Roman" w:eastAsia="Calibri" w:hAnsi="Times New Roman" w:cs="Times New Roman"/>
          <w:iCs/>
          <w:sz w:val="28"/>
          <w:szCs w:val="28"/>
          <w:lang w:eastAsia="ru-RU"/>
        </w:rPr>
        <w:t>Усть</w:t>
      </w:r>
      <w:proofErr w:type="spellEnd"/>
      <w:r w:rsidRPr="007F4179">
        <w:rPr>
          <w:rFonts w:ascii="Times New Roman" w:eastAsia="Calibri" w:hAnsi="Times New Roman" w:cs="Times New Roman"/>
          <w:iCs/>
          <w:sz w:val="28"/>
          <w:szCs w:val="28"/>
          <w:lang w:eastAsia="ru-RU"/>
        </w:rPr>
        <w:t xml:space="preserve">-Бурен – </w:t>
      </w:r>
      <w:proofErr w:type="spellStart"/>
      <w:r w:rsidRPr="007F4179">
        <w:rPr>
          <w:rFonts w:ascii="Times New Roman" w:eastAsia="Calibri" w:hAnsi="Times New Roman" w:cs="Times New Roman"/>
          <w:iCs/>
          <w:sz w:val="28"/>
          <w:szCs w:val="28"/>
          <w:lang w:eastAsia="ru-RU"/>
        </w:rPr>
        <w:t>Кунгуртуг</w:t>
      </w:r>
      <w:proofErr w:type="spellEnd"/>
      <w:r w:rsidRPr="007F4179">
        <w:rPr>
          <w:rFonts w:ascii="Times New Roman" w:eastAsia="Calibri" w:hAnsi="Times New Roman" w:cs="Times New Roman"/>
          <w:sz w:val="28"/>
          <w:szCs w:val="28"/>
          <w:lang w:eastAsia="ru-RU"/>
        </w:rPr>
        <w:t>).</w:t>
      </w:r>
    </w:p>
    <w:p w:rsidR="007F4179" w:rsidRPr="007F4179" w:rsidRDefault="007F4179" w:rsidP="007F4179">
      <w:pPr>
        <w:tabs>
          <w:tab w:val="left" w:pos="567"/>
        </w:tabs>
        <w:spacing w:after="0" w:line="240" w:lineRule="auto"/>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b/>
          <w:sz w:val="28"/>
          <w:szCs w:val="28"/>
          <w:lang w:eastAsia="ru-RU"/>
        </w:rPr>
        <w:tab/>
      </w:r>
      <w:r w:rsidR="00BB5CD4">
        <w:rPr>
          <w:rFonts w:ascii="Times New Roman" w:eastAsia="Times New Roman" w:hAnsi="Times New Roman" w:cs="Times New Roman"/>
          <w:b/>
          <w:sz w:val="28"/>
          <w:szCs w:val="28"/>
          <w:lang w:eastAsia="ru-RU"/>
        </w:rPr>
        <w:tab/>
      </w:r>
      <w:r w:rsidRPr="00BB5CD4">
        <w:rPr>
          <w:rFonts w:ascii="Times New Roman" w:eastAsia="Times New Roman" w:hAnsi="Times New Roman" w:cs="Times New Roman"/>
          <w:i/>
          <w:sz w:val="28"/>
          <w:szCs w:val="28"/>
          <w:lang w:eastAsia="ru-RU"/>
        </w:rPr>
        <w:t>Транспорт.</w:t>
      </w:r>
      <w:r w:rsidR="00BB5CD4">
        <w:rPr>
          <w:rFonts w:ascii="Times New Roman" w:eastAsia="Times New Roman" w:hAnsi="Times New Roman" w:cs="Times New Roman"/>
          <w:sz w:val="28"/>
          <w:szCs w:val="28"/>
          <w:lang w:eastAsia="ru-RU"/>
        </w:rPr>
        <w:t xml:space="preserve"> </w:t>
      </w:r>
      <w:r w:rsidRPr="007F4179">
        <w:rPr>
          <w:rFonts w:ascii="Times New Roman" w:eastAsia="Times New Roman" w:hAnsi="Times New Roman" w:cs="Times New Roman"/>
          <w:sz w:val="28"/>
          <w:szCs w:val="28"/>
          <w:lang w:eastAsia="ru-RU"/>
        </w:rPr>
        <w:t>В сфере транспорта в прогнозный период будет продолжены р</w:t>
      </w:r>
      <w:r w:rsidRPr="007F4179">
        <w:rPr>
          <w:rFonts w:ascii="Times New Roman" w:eastAsia="Times New Roman" w:hAnsi="Times New Roman" w:cs="Times New Roman"/>
          <w:sz w:val="28"/>
          <w:szCs w:val="28"/>
          <w:lang w:eastAsia="ru-RU"/>
        </w:rPr>
        <w:t>а</w:t>
      </w:r>
      <w:r w:rsidRPr="007F4179">
        <w:rPr>
          <w:rFonts w:ascii="Times New Roman" w:eastAsia="Times New Roman" w:hAnsi="Times New Roman" w:cs="Times New Roman"/>
          <w:sz w:val="28"/>
          <w:szCs w:val="28"/>
          <w:lang w:eastAsia="ru-RU"/>
        </w:rPr>
        <w:t xml:space="preserve">боты по обустройству воздушного пункта пропуска в аэропорту </w:t>
      </w:r>
      <w:r w:rsidR="00621B0D">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Кызыл</w:t>
      </w:r>
      <w:r w:rsidR="00621B0D">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 xml:space="preserve"> (</w:t>
      </w:r>
      <w:r w:rsidRPr="007F4179">
        <w:rPr>
          <w:rFonts w:ascii="Times New Roman" w:eastAsia="Times New Roman" w:hAnsi="Times New Roman" w:cs="Times New Roman"/>
          <w:color w:val="000000"/>
          <w:sz w:val="28"/>
          <w:szCs w:val="28"/>
          <w:lang w:eastAsia="ru-RU"/>
        </w:rPr>
        <w:t>присп</w:t>
      </w:r>
      <w:r w:rsidRPr="007F4179">
        <w:rPr>
          <w:rFonts w:ascii="Times New Roman" w:eastAsia="Times New Roman" w:hAnsi="Times New Roman" w:cs="Times New Roman"/>
          <w:color w:val="000000"/>
          <w:sz w:val="28"/>
          <w:szCs w:val="28"/>
          <w:lang w:eastAsia="ru-RU"/>
        </w:rPr>
        <w:t>о</w:t>
      </w:r>
      <w:r w:rsidRPr="007F4179">
        <w:rPr>
          <w:rFonts w:ascii="Times New Roman" w:eastAsia="Times New Roman" w:hAnsi="Times New Roman" w:cs="Times New Roman"/>
          <w:color w:val="000000"/>
          <w:sz w:val="28"/>
          <w:szCs w:val="28"/>
          <w:lang w:eastAsia="ru-RU"/>
        </w:rPr>
        <w:t xml:space="preserve">собление здания аэровокзала для целей размещения воздушного пункта пропуска (ВПП), </w:t>
      </w:r>
      <w:r w:rsidRPr="007F4179">
        <w:rPr>
          <w:rFonts w:ascii="Times New Roman" w:eastAsia="Times New Roman" w:hAnsi="Times New Roman" w:cs="Times New Roman"/>
          <w:sz w:val="28"/>
          <w:szCs w:val="28"/>
          <w:lang w:eastAsia="ru-RU"/>
        </w:rPr>
        <w:t>приобретение оборудования и техническое оснащение и др.).</w:t>
      </w:r>
    </w:p>
    <w:p w:rsidR="007F4179" w:rsidRPr="007F4179" w:rsidRDefault="00BB5CD4" w:rsidP="007F4179">
      <w:pPr>
        <w:tabs>
          <w:tab w:val="left" w:pos="851"/>
          <w:tab w:val="left" w:pos="993"/>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ab/>
      </w:r>
      <w:r w:rsidR="007F4179" w:rsidRPr="007F4179">
        <w:rPr>
          <w:rFonts w:ascii="Times New Roman" w:eastAsia="Calibri" w:hAnsi="Times New Roman" w:cs="Times New Roman"/>
          <w:sz w:val="28"/>
          <w:szCs w:val="28"/>
        </w:rPr>
        <w:t>Аэропорт обеспечивает регулярное авиасообщение</w:t>
      </w:r>
      <w:r>
        <w:rPr>
          <w:rFonts w:ascii="Times New Roman" w:eastAsia="Calibri" w:hAnsi="Times New Roman" w:cs="Times New Roman"/>
          <w:sz w:val="28"/>
          <w:szCs w:val="28"/>
        </w:rPr>
        <w:t xml:space="preserve"> </w:t>
      </w:r>
      <w:r w:rsidR="007F4179" w:rsidRPr="007F4179">
        <w:rPr>
          <w:rFonts w:ascii="Times New Roman" w:eastAsia="Calibri" w:hAnsi="Times New Roman" w:cs="Times New Roman"/>
          <w:sz w:val="28"/>
          <w:szCs w:val="28"/>
        </w:rPr>
        <w:t>с Красноярском, Новос</w:t>
      </w:r>
      <w:r w:rsidR="007F4179" w:rsidRPr="007F4179">
        <w:rPr>
          <w:rFonts w:ascii="Times New Roman" w:eastAsia="Calibri" w:hAnsi="Times New Roman" w:cs="Times New Roman"/>
          <w:sz w:val="28"/>
          <w:szCs w:val="28"/>
        </w:rPr>
        <w:t>и</w:t>
      </w:r>
      <w:r w:rsidR="007F4179" w:rsidRPr="007F4179">
        <w:rPr>
          <w:rFonts w:ascii="Times New Roman" w:eastAsia="Calibri" w:hAnsi="Times New Roman" w:cs="Times New Roman"/>
          <w:sz w:val="28"/>
          <w:szCs w:val="28"/>
        </w:rPr>
        <w:t>бирском, Иркутском, Абаканом, Москвой и труднодоступными насел</w:t>
      </w:r>
      <w:r w:rsidR="00901D3C">
        <w:rPr>
          <w:rFonts w:ascii="Times New Roman" w:eastAsia="Calibri" w:hAnsi="Times New Roman" w:cs="Times New Roman"/>
          <w:sz w:val="28"/>
          <w:szCs w:val="28"/>
        </w:rPr>
        <w:t>е</w:t>
      </w:r>
      <w:r w:rsidR="007F4179" w:rsidRPr="007F4179">
        <w:rPr>
          <w:rFonts w:ascii="Times New Roman" w:eastAsia="Calibri" w:hAnsi="Times New Roman" w:cs="Times New Roman"/>
          <w:sz w:val="28"/>
          <w:szCs w:val="28"/>
        </w:rPr>
        <w:t>нными пун</w:t>
      </w:r>
      <w:r w:rsidR="007F4179" w:rsidRPr="007F4179">
        <w:rPr>
          <w:rFonts w:ascii="Times New Roman" w:eastAsia="Calibri" w:hAnsi="Times New Roman" w:cs="Times New Roman"/>
          <w:sz w:val="28"/>
          <w:szCs w:val="28"/>
        </w:rPr>
        <w:t>к</w:t>
      </w:r>
      <w:r w:rsidR="007F4179" w:rsidRPr="007F4179">
        <w:rPr>
          <w:rFonts w:ascii="Times New Roman" w:eastAsia="Calibri" w:hAnsi="Times New Roman" w:cs="Times New Roman"/>
          <w:sz w:val="28"/>
          <w:szCs w:val="28"/>
        </w:rPr>
        <w:t xml:space="preserve">тами республики. </w:t>
      </w:r>
      <w:r w:rsidR="007F4179" w:rsidRPr="007F4179">
        <w:rPr>
          <w:rFonts w:ascii="Times New Roman" w:eastAsia="Times New Roman" w:hAnsi="Times New Roman" w:cs="Times New Roman"/>
          <w:color w:val="000000"/>
          <w:sz w:val="28"/>
          <w:szCs w:val="28"/>
          <w:lang w:eastAsia="ru-RU"/>
        </w:rPr>
        <w:t>До 2024 года планируется увеличение пассажиропотока на межр</w:t>
      </w:r>
      <w:r w:rsidR="007F4179" w:rsidRPr="007F4179">
        <w:rPr>
          <w:rFonts w:ascii="Times New Roman" w:eastAsia="Times New Roman" w:hAnsi="Times New Roman" w:cs="Times New Roman"/>
          <w:color w:val="000000"/>
          <w:sz w:val="28"/>
          <w:szCs w:val="28"/>
          <w:lang w:eastAsia="ru-RU"/>
        </w:rPr>
        <w:t>е</w:t>
      </w:r>
      <w:r w:rsidR="007F4179" w:rsidRPr="007F4179">
        <w:rPr>
          <w:rFonts w:ascii="Times New Roman" w:eastAsia="Times New Roman" w:hAnsi="Times New Roman" w:cs="Times New Roman"/>
          <w:color w:val="000000"/>
          <w:sz w:val="28"/>
          <w:szCs w:val="28"/>
          <w:lang w:eastAsia="ru-RU"/>
        </w:rPr>
        <w:t>гиональных маршрутах в 2 раза (128 000 пасс</w:t>
      </w:r>
      <w:proofErr w:type="gramStart"/>
      <w:r w:rsidR="007F4179" w:rsidRPr="007F4179">
        <w:rPr>
          <w:rFonts w:ascii="Times New Roman" w:eastAsia="Times New Roman" w:hAnsi="Times New Roman" w:cs="Times New Roman"/>
          <w:color w:val="000000"/>
          <w:sz w:val="28"/>
          <w:szCs w:val="28"/>
          <w:lang w:eastAsia="ru-RU"/>
        </w:rPr>
        <w:t>.</w:t>
      </w:r>
      <w:proofErr w:type="gramEnd"/>
      <w:r w:rsidR="007F4179" w:rsidRPr="007F4179">
        <w:rPr>
          <w:rFonts w:ascii="Times New Roman" w:eastAsia="Times New Roman" w:hAnsi="Times New Roman" w:cs="Times New Roman"/>
          <w:color w:val="000000"/>
          <w:sz w:val="28"/>
          <w:szCs w:val="28"/>
          <w:lang w:eastAsia="ru-RU"/>
        </w:rPr>
        <w:t xml:space="preserve"> </w:t>
      </w:r>
      <w:proofErr w:type="gramStart"/>
      <w:r w:rsidR="007F4179" w:rsidRPr="007F4179">
        <w:rPr>
          <w:rFonts w:ascii="Times New Roman" w:eastAsia="Times New Roman" w:hAnsi="Times New Roman" w:cs="Times New Roman"/>
          <w:color w:val="000000"/>
          <w:sz w:val="28"/>
          <w:szCs w:val="28"/>
          <w:lang w:eastAsia="ru-RU"/>
        </w:rPr>
        <w:t>в</w:t>
      </w:r>
      <w:proofErr w:type="gramEnd"/>
      <w:r w:rsidR="007F4179" w:rsidRPr="007F4179">
        <w:rPr>
          <w:rFonts w:ascii="Times New Roman" w:eastAsia="Times New Roman" w:hAnsi="Times New Roman" w:cs="Times New Roman"/>
          <w:color w:val="000000"/>
          <w:sz w:val="28"/>
          <w:szCs w:val="28"/>
          <w:lang w:eastAsia="ru-RU"/>
        </w:rPr>
        <w:t xml:space="preserve"> год).</w:t>
      </w:r>
    </w:p>
    <w:p w:rsidR="007F4179" w:rsidRPr="007F4179" w:rsidRDefault="00BB5CD4" w:rsidP="007F4179">
      <w:pPr>
        <w:tabs>
          <w:tab w:val="left" w:pos="851"/>
          <w:tab w:val="left" w:pos="993"/>
          <w:tab w:val="left" w:pos="1418"/>
        </w:tabs>
        <w:spacing w:after="0"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ab/>
      </w:r>
      <w:r w:rsidR="007F4179" w:rsidRPr="007F4179">
        <w:rPr>
          <w:rFonts w:ascii="Times New Roman" w:eastAsia="Times New Roman" w:hAnsi="Times New Roman" w:cs="Times New Roman"/>
          <w:color w:val="000000"/>
          <w:sz w:val="28"/>
          <w:szCs w:val="28"/>
          <w:lang w:eastAsia="ru-RU"/>
        </w:rPr>
        <w:t>Уделяется внимание и развитию малой авиации.</w:t>
      </w:r>
      <w:r>
        <w:rPr>
          <w:rFonts w:ascii="Times New Roman" w:eastAsia="Times New Roman" w:hAnsi="Times New Roman" w:cs="Times New Roman"/>
          <w:color w:val="000000"/>
          <w:sz w:val="28"/>
          <w:szCs w:val="28"/>
          <w:lang w:eastAsia="ru-RU"/>
        </w:rPr>
        <w:t xml:space="preserve"> </w:t>
      </w:r>
      <w:r w:rsidR="007F4179" w:rsidRPr="007F4179">
        <w:rPr>
          <w:rFonts w:ascii="Times New Roman" w:eastAsia="Times New Roman" w:hAnsi="Times New Roman" w:cs="Times New Roman"/>
          <w:color w:val="000000"/>
          <w:sz w:val="28"/>
          <w:szCs w:val="28"/>
          <w:shd w:val="clear" w:color="auto" w:fill="FFFFFF"/>
          <w:lang w:eastAsia="ru-RU"/>
        </w:rPr>
        <w:t xml:space="preserve">Выполнялись перевозки пассажиров в </w:t>
      </w:r>
      <w:proofErr w:type="spellStart"/>
      <w:r w:rsidR="007F4179" w:rsidRPr="007F4179">
        <w:rPr>
          <w:rFonts w:ascii="Times New Roman" w:eastAsia="Times New Roman" w:hAnsi="Times New Roman" w:cs="Times New Roman"/>
          <w:color w:val="000000"/>
          <w:sz w:val="28"/>
          <w:szCs w:val="28"/>
          <w:shd w:val="clear" w:color="auto" w:fill="FFFFFF"/>
          <w:lang w:eastAsia="ru-RU"/>
        </w:rPr>
        <w:t>Кунгуртуг</w:t>
      </w:r>
      <w:proofErr w:type="spellEnd"/>
      <w:r w:rsidR="007F4179" w:rsidRPr="007F4179">
        <w:rPr>
          <w:rFonts w:ascii="Times New Roman" w:eastAsia="Times New Roman" w:hAnsi="Times New Roman" w:cs="Times New Roman"/>
          <w:color w:val="000000"/>
          <w:sz w:val="28"/>
          <w:szCs w:val="28"/>
          <w:shd w:val="clear" w:color="auto" w:fill="FFFFFF"/>
          <w:lang w:eastAsia="ru-RU"/>
        </w:rPr>
        <w:t xml:space="preserve">, </w:t>
      </w:r>
      <w:proofErr w:type="spellStart"/>
      <w:r w:rsidR="007F4179" w:rsidRPr="007F4179">
        <w:rPr>
          <w:rFonts w:ascii="Times New Roman" w:eastAsia="Times New Roman" w:hAnsi="Times New Roman" w:cs="Times New Roman"/>
          <w:color w:val="000000"/>
          <w:sz w:val="28"/>
          <w:szCs w:val="28"/>
          <w:shd w:val="clear" w:color="auto" w:fill="FFFFFF"/>
          <w:lang w:eastAsia="ru-RU"/>
        </w:rPr>
        <w:t>Монгун</w:t>
      </w:r>
      <w:proofErr w:type="spellEnd"/>
      <w:r w:rsidR="007F4179" w:rsidRPr="007F4179">
        <w:rPr>
          <w:rFonts w:ascii="Times New Roman" w:eastAsia="Times New Roman" w:hAnsi="Times New Roman" w:cs="Times New Roman"/>
          <w:color w:val="000000"/>
          <w:sz w:val="28"/>
          <w:szCs w:val="28"/>
          <w:shd w:val="clear" w:color="auto" w:fill="FFFFFF"/>
          <w:lang w:eastAsia="ru-RU"/>
        </w:rPr>
        <w:t xml:space="preserve">-Тайгу и </w:t>
      </w:r>
      <w:proofErr w:type="gramStart"/>
      <w:r w:rsidR="007F4179" w:rsidRPr="007F4179">
        <w:rPr>
          <w:rFonts w:ascii="Times New Roman" w:eastAsia="Times New Roman" w:hAnsi="Times New Roman" w:cs="Times New Roman"/>
          <w:color w:val="000000"/>
          <w:sz w:val="28"/>
          <w:szCs w:val="28"/>
          <w:shd w:val="clear" w:color="auto" w:fill="FFFFFF"/>
          <w:lang w:eastAsia="ru-RU"/>
        </w:rPr>
        <w:t>Северный</w:t>
      </w:r>
      <w:proofErr w:type="gramEnd"/>
      <w:r w:rsidR="007F4179" w:rsidRPr="007F4179">
        <w:rPr>
          <w:rFonts w:ascii="Times New Roman" w:eastAsia="Times New Roman" w:hAnsi="Times New Roman" w:cs="Times New Roman"/>
          <w:color w:val="000000"/>
          <w:sz w:val="28"/>
          <w:szCs w:val="28"/>
          <w:shd w:val="clear" w:color="auto" w:fill="FFFFFF"/>
          <w:lang w:eastAsia="ru-RU"/>
        </w:rPr>
        <w:t xml:space="preserve"> </w:t>
      </w:r>
      <w:proofErr w:type="spellStart"/>
      <w:r w:rsidR="007F4179" w:rsidRPr="007F4179">
        <w:rPr>
          <w:rFonts w:ascii="Times New Roman" w:eastAsia="Times New Roman" w:hAnsi="Times New Roman" w:cs="Times New Roman"/>
          <w:color w:val="000000"/>
          <w:sz w:val="28"/>
          <w:szCs w:val="28"/>
          <w:shd w:val="clear" w:color="auto" w:fill="FFFFFF"/>
          <w:lang w:eastAsia="ru-RU"/>
        </w:rPr>
        <w:t>Аржаан</w:t>
      </w:r>
      <w:proofErr w:type="spellEnd"/>
      <w:r w:rsidR="007F4179" w:rsidRPr="007F4179">
        <w:rPr>
          <w:rFonts w:ascii="Times New Roman" w:eastAsia="Times New Roman" w:hAnsi="Times New Roman" w:cs="Times New Roman"/>
          <w:color w:val="000000"/>
          <w:sz w:val="28"/>
          <w:szCs w:val="28"/>
          <w:shd w:val="clear" w:color="auto" w:fill="FFFFFF"/>
          <w:lang w:eastAsia="ru-RU"/>
        </w:rPr>
        <w:t>. Также в целях досту</w:t>
      </w:r>
      <w:r w:rsidR="007F4179" w:rsidRPr="007F4179">
        <w:rPr>
          <w:rFonts w:ascii="Times New Roman" w:eastAsia="Times New Roman" w:hAnsi="Times New Roman" w:cs="Times New Roman"/>
          <w:color w:val="000000"/>
          <w:sz w:val="28"/>
          <w:szCs w:val="28"/>
          <w:shd w:val="clear" w:color="auto" w:fill="FFFFFF"/>
          <w:lang w:eastAsia="ru-RU"/>
        </w:rPr>
        <w:t>п</w:t>
      </w:r>
      <w:r w:rsidR="007F4179" w:rsidRPr="007F4179">
        <w:rPr>
          <w:rFonts w:ascii="Times New Roman" w:eastAsia="Times New Roman" w:hAnsi="Times New Roman" w:cs="Times New Roman"/>
          <w:color w:val="000000"/>
          <w:sz w:val="28"/>
          <w:szCs w:val="28"/>
          <w:shd w:val="clear" w:color="auto" w:fill="FFFFFF"/>
          <w:lang w:eastAsia="ru-RU"/>
        </w:rPr>
        <w:t>ности авиабилетов для населения республики ежегодно утверждаются льготные т</w:t>
      </w:r>
      <w:r w:rsidR="007F4179" w:rsidRPr="007F4179">
        <w:rPr>
          <w:rFonts w:ascii="Times New Roman" w:eastAsia="Times New Roman" w:hAnsi="Times New Roman" w:cs="Times New Roman"/>
          <w:color w:val="000000"/>
          <w:sz w:val="28"/>
          <w:szCs w:val="28"/>
          <w:shd w:val="clear" w:color="auto" w:fill="FFFFFF"/>
          <w:lang w:eastAsia="ru-RU"/>
        </w:rPr>
        <w:t>а</w:t>
      </w:r>
      <w:r w:rsidR="007F4179" w:rsidRPr="007F4179">
        <w:rPr>
          <w:rFonts w:ascii="Times New Roman" w:eastAsia="Times New Roman" w:hAnsi="Times New Roman" w:cs="Times New Roman"/>
          <w:color w:val="000000"/>
          <w:sz w:val="28"/>
          <w:szCs w:val="28"/>
          <w:shd w:val="clear" w:color="auto" w:fill="FFFFFF"/>
          <w:lang w:eastAsia="ru-RU"/>
        </w:rPr>
        <w:t>рифы на перевозку пассажиров на местных воздушных линиях республики.</w:t>
      </w:r>
    </w:p>
    <w:p w:rsidR="007F4179" w:rsidRPr="007F4179" w:rsidRDefault="00BB5CD4" w:rsidP="007F4179">
      <w:pPr>
        <w:tabs>
          <w:tab w:val="left" w:pos="851"/>
          <w:tab w:val="left" w:pos="10065"/>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ab/>
      </w:r>
      <w:r w:rsidR="007F4179" w:rsidRPr="007F4179">
        <w:rPr>
          <w:rFonts w:ascii="Times New Roman" w:eastAsia="Times New Roman" w:hAnsi="Times New Roman" w:cs="Times New Roman"/>
          <w:color w:val="000000"/>
          <w:sz w:val="28"/>
          <w:szCs w:val="28"/>
          <w:shd w:val="clear" w:color="auto" w:fill="FFFFFF"/>
          <w:lang w:eastAsia="ru-RU"/>
        </w:rPr>
        <w:t xml:space="preserve">По оказанию экстренной </w:t>
      </w:r>
      <w:r w:rsidR="007F4179" w:rsidRPr="007C6AD1">
        <w:rPr>
          <w:rFonts w:ascii="Times New Roman" w:eastAsia="Times New Roman" w:hAnsi="Times New Roman" w:cs="Times New Roman"/>
          <w:color w:val="000000"/>
          <w:sz w:val="28"/>
          <w:szCs w:val="28"/>
          <w:shd w:val="clear" w:color="auto" w:fill="FFFFFF"/>
          <w:lang w:eastAsia="ru-RU"/>
        </w:rPr>
        <w:t>медицинской</w:t>
      </w:r>
      <w:r w:rsidR="007C6AD1" w:rsidRPr="007C6AD1">
        <w:rPr>
          <w:rFonts w:ascii="Times New Roman" w:eastAsia="Times New Roman" w:hAnsi="Times New Roman" w:cs="Times New Roman"/>
          <w:color w:val="000000"/>
          <w:sz w:val="28"/>
          <w:szCs w:val="28"/>
          <w:shd w:val="clear" w:color="auto" w:fill="FFFFFF"/>
          <w:lang w:eastAsia="ru-RU"/>
        </w:rPr>
        <w:t xml:space="preserve"> помощи</w:t>
      </w:r>
      <w:r w:rsidR="00186B03">
        <w:rPr>
          <w:rFonts w:ascii="Times New Roman" w:eastAsia="Times New Roman" w:hAnsi="Times New Roman" w:cs="Times New Roman"/>
          <w:color w:val="000000"/>
          <w:sz w:val="28"/>
          <w:szCs w:val="28"/>
          <w:shd w:val="clear" w:color="auto" w:fill="FFFFFF"/>
          <w:lang w:eastAsia="ru-RU"/>
        </w:rPr>
        <w:t xml:space="preserve"> </w:t>
      </w:r>
      <w:r w:rsidR="007F4179" w:rsidRPr="007C6AD1">
        <w:rPr>
          <w:rFonts w:ascii="Times New Roman" w:eastAsia="Times New Roman" w:hAnsi="Times New Roman" w:cs="Times New Roman"/>
          <w:sz w:val="28"/>
          <w:szCs w:val="28"/>
          <w:lang w:eastAsia="ru-RU"/>
        </w:rPr>
        <w:t>в 2020 году выполнен</w:t>
      </w:r>
      <w:r w:rsidR="00621B0D">
        <w:rPr>
          <w:rFonts w:ascii="Times New Roman" w:eastAsia="Times New Roman" w:hAnsi="Times New Roman" w:cs="Times New Roman"/>
          <w:sz w:val="28"/>
          <w:szCs w:val="28"/>
          <w:lang w:eastAsia="ru-RU"/>
        </w:rPr>
        <w:t>о</w:t>
      </w:r>
      <w:r w:rsidR="007F4179" w:rsidRPr="007C6AD1">
        <w:rPr>
          <w:rFonts w:ascii="Times New Roman" w:eastAsia="Times New Roman" w:hAnsi="Times New Roman" w:cs="Times New Roman"/>
          <w:sz w:val="28"/>
          <w:szCs w:val="28"/>
          <w:lang w:eastAsia="ru-RU"/>
        </w:rPr>
        <w:t xml:space="preserve"> 188 вылетов </w:t>
      </w:r>
      <w:r w:rsidR="007F4179" w:rsidRPr="007C6AD1">
        <w:rPr>
          <w:rFonts w:ascii="Times New Roman" w:eastAsia="Times New Roman" w:hAnsi="Times New Roman" w:cs="Times New Roman"/>
          <w:color w:val="000000"/>
          <w:sz w:val="28"/>
          <w:szCs w:val="28"/>
          <w:lang w:eastAsia="ru-RU"/>
        </w:rPr>
        <w:t>и перевезено 304 человек, по сравнению с 2019</w:t>
      </w:r>
      <w:r w:rsidR="007F4179" w:rsidRPr="007F4179">
        <w:rPr>
          <w:rFonts w:ascii="Times New Roman" w:eastAsia="Times New Roman" w:hAnsi="Times New Roman" w:cs="Times New Roman"/>
          <w:color w:val="000000"/>
          <w:sz w:val="28"/>
          <w:szCs w:val="28"/>
          <w:lang w:eastAsia="ru-RU"/>
        </w:rPr>
        <w:t xml:space="preserve"> годом количество вылетов санитарн</w:t>
      </w:r>
      <w:r w:rsidR="0015334D">
        <w:rPr>
          <w:rFonts w:ascii="Times New Roman" w:eastAsia="Times New Roman" w:hAnsi="Times New Roman" w:cs="Times New Roman"/>
          <w:color w:val="000000"/>
          <w:sz w:val="28"/>
          <w:szCs w:val="28"/>
          <w:lang w:eastAsia="ru-RU"/>
        </w:rPr>
        <w:t>ой авиации увеличилось на 15,6 процента</w:t>
      </w:r>
      <w:r w:rsidR="007F4179" w:rsidRPr="007F4179">
        <w:rPr>
          <w:rFonts w:ascii="Times New Roman" w:eastAsia="Times New Roman" w:hAnsi="Times New Roman" w:cs="Times New Roman"/>
          <w:color w:val="000000"/>
          <w:sz w:val="28"/>
          <w:szCs w:val="28"/>
          <w:lang w:eastAsia="ru-RU"/>
        </w:rPr>
        <w:t xml:space="preserve">. </w:t>
      </w:r>
    </w:p>
    <w:p w:rsidR="007F4179" w:rsidRPr="007F4179" w:rsidRDefault="00BB5CD4" w:rsidP="007F4179">
      <w:pPr>
        <w:tabs>
          <w:tab w:val="left" w:pos="851"/>
          <w:tab w:val="left" w:pos="993"/>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7F4179" w:rsidRPr="007F4179">
        <w:rPr>
          <w:rFonts w:ascii="Times New Roman" w:eastAsia="Times New Roman" w:hAnsi="Times New Roman" w:cs="Times New Roman"/>
          <w:color w:val="000000"/>
          <w:sz w:val="28"/>
          <w:szCs w:val="28"/>
          <w:lang w:eastAsia="ru-RU"/>
        </w:rPr>
        <w:t>До 2024 года планируется увеличение пассажиропотока на местных возду</w:t>
      </w:r>
      <w:r w:rsidR="007F4179" w:rsidRPr="007F4179">
        <w:rPr>
          <w:rFonts w:ascii="Times New Roman" w:eastAsia="Times New Roman" w:hAnsi="Times New Roman" w:cs="Times New Roman"/>
          <w:color w:val="000000"/>
          <w:sz w:val="28"/>
          <w:szCs w:val="28"/>
          <w:lang w:eastAsia="ru-RU"/>
        </w:rPr>
        <w:t>ш</w:t>
      </w:r>
      <w:r w:rsidR="007F4179" w:rsidRPr="007F4179">
        <w:rPr>
          <w:rFonts w:ascii="Times New Roman" w:eastAsia="Times New Roman" w:hAnsi="Times New Roman" w:cs="Times New Roman"/>
          <w:color w:val="000000"/>
          <w:sz w:val="28"/>
          <w:szCs w:val="28"/>
          <w:lang w:eastAsia="ru-RU"/>
        </w:rPr>
        <w:t>ных линиях в 2 раза (2500 пассажиров).</w:t>
      </w:r>
    </w:p>
    <w:p w:rsidR="007F4179" w:rsidRPr="007F4179" w:rsidRDefault="00BB5CD4" w:rsidP="00BB5CD4">
      <w:pPr>
        <w:tabs>
          <w:tab w:val="left" w:pos="851"/>
          <w:tab w:val="left" w:pos="993"/>
          <w:tab w:val="left" w:pos="1418"/>
        </w:tabs>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7F4179" w:rsidRPr="007F4179">
        <w:rPr>
          <w:rFonts w:ascii="Times New Roman" w:eastAsia="Times New Roman" w:hAnsi="Times New Roman" w:cs="Times New Roman"/>
          <w:color w:val="000000"/>
          <w:sz w:val="28"/>
          <w:szCs w:val="28"/>
          <w:lang w:eastAsia="ru-RU"/>
        </w:rPr>
        <w:t xml:space="preserve">В среднесрочном периоде для создания условий развития </w:t>
      </w:r>
      <w:proofErr w:type="spellStart"/>
      <w:r w:rsidR="007F4179" w:rsidRPr="007F4179">
        <w:rPr>
          <w:rFonts w:ascii="Times New Roman" w:eastAsia="Times New Roman" w:hAnsi="Times New Roman" w:cs="Times New Roman"/>
          <w:color w:val="000000"/>
          <w:sz w:val="28"/>
          <w:szCs w:val="28"/>
          <w:lang w:eastAsia="ru-RU"/>
        </w:rPr>
        <w:t>пассажироперев</w:t>
      </w:r>
      <w:r w:rsidR="007F4179" w:rsidRPr="007F4179">
        <w:rPr>
          <w:rFonts w:ascii="Times New Roman" w:eastAsia="Times New Roman" w:hAnsi="Times New Roman" w:cs="Times New Roman"/>
          <w:color w:val="000000"/>
          <w:sz w:val="28"/>
          <w:szCs w:val="28"/>
          <w:lang w:eastAsia="ru-RU"/>
        </w:rPr>
        <w:t>о</w:t>
      </w:r>
      <w:r w:rsidR="007F4179" w:rsidRPr="007F4179">
        <w:rPr>
          <w:rFonts w:ascii="Times New Roman" w:eastAsia="Times New Roman" w:hAnsi="Times New Roman" w:cs="Times New Roman"/>
          <w:color w:val="000000"/>
          <w:sz w:val="28"/>
          <w:szCs w:val="28"/>
          <w:lang w:eastAsia="ru-RU"/>
        </w:rPr>
        <w:t>зок</w:t>
      </w:r>
      <w:proofErr w:type="spellEnd"/>
      <w:r w:rsidR="007F4179" w:rsidRPr="007F4179">
        <w:rPr>
          <w:rFonts w:ascii="Times New Roman" w:eastAsia="Times New Roman" w:hAnsi="Times New Roman" w:cs="Times New Roman"/>
          <w:color w:val="000000"/>
          <w:sz w:val="28"/>
          <w:szCs w:val="28"/>
          <w:lang w:eastAsia="ru-RU"/>
        </w:rPr>
        <w:t xml:space="preserve"> автомобильным транспортом прорабатывается строительство автовокзала в </w:t>
      </w:r>
      <w:r>
        <w:rPr>
          <w:rFonts w:ascii="Times New Roman" w:eastAsia="Times New Roman" w:hAnsi="Times New Roman" w:cs="Times New Roman"/>
          <w:color w:val="000000"/>
          <w:sz w:val="28"/>
          <w:szCs w:val="28"/>
          <w:lang w:eastAsia="ru-RU"/>
        </w:rPr>
        <w:t xml:space="preserve">         </w:t>
      </w:r>
      <w:r w:rsidR="007F4179" w:rsidRPr="007F4179">
        <w:rPr>
          <w:rFonts w:ascii="Times New Roman" w:eastAsia="Times New Roman" w:hAnsi="Times New Roman" w:cs="Times New Roman"/>
          <w:color w:val="000000"/>
          <w:sz w:val="28"/>
          <w:szCs w:val="28"/>
          <w:lang w:eastAsia="ru-RU"/>
        </w:rPr>
        <w:t>г. Кызыле, в</w:t>
      </w:r>
      <w:r w:rsidR="007F4179" w:rsidRPr="007F4179">
        <w:rPr>
          <w:rFonts w:ascii="Times New Roman" w:eastAsia="Times New Roman" w:hAnsi="Times New Roman" w:cs="Times New Roman"/>
          <w:sz w:val="28"/>
          <w:szCs w:val="28"/>
          <w:lang w:eastAsia="ru-RU"/>
        </w:rPr>
        <w:t xml:space="preserve"> целях развития водного транспорта, а также увеличения грузооборота с 2020 года реализуется инвестиционный проект «Разработка и реализация комплек</w:t>
      </w:r>
      <w:r w:rsidR="007F4179" w:rsidRPr="007F4179">
        <w:rPr>
          <w:rFonts w:ascii="Times New Roman" w:eastAsia="Times New Roman" w:hAnsi="Times New Roman" w:cs="Times New Roman"/>
          <w:sz w:val="28"/>
          <w:szCs w:val="28"/>
          <w:lang w:eastAsia="ru-RU"/>
        </w:rPr>
        <w:t>с</w:t>
      </w:r>
      <w:r w:rsidR="007F4179" w:rsidRPr="007F4179">
        <w:rPr>
          <w:rFonts w:ascii="Times New Roman" w:eastAsia="Times New Roman" w:hAnsi="Times New Roman" w:cs="Times New Roman"/>
          <w:sz w:val="28"/>
          <w:szCs w:val="28"/>
          <w:lang w:eastAsia="ru-RU"/>
        </w:rPr>
        <w:t>ного проекта реконструкции гидротехнических сооружений и водных путей Ен</w:t>
      </w:r>
      <w:r w:rsidR="007F4179" w:rsidRPr="007F4179">
        <w:rPr>
          <w:rFonts w:ascii="Times New Roman" w:eastAsia="Times New Roman" w:hAnsi="Times New Roman" w:cs="Times New Roman"/>
          <w:sz w:val="28"/>
          <w:szCs w:val="28"/>
          <w:lang w:eastAsia="ru-RU"/>
        </w:rPr>
        <w:t>и</w:t>
      </w:r>
      <w:r w:rsidR="007F4179" w:rsidRPr="007F4179">
        <w:rPr>
          <w:rFonts w:ascii="Times New Roman" w:eastAsia="Times New Roman" w:hAnsi="Times New Roman" w:cs="Times New Roman"/>
          <w:sz w:val="28"/>
          <w:szCs w:val="28"/>
          <w:lang w:eastAsia="ru-RU"/>
        </w:rPr>
        <w:t xml:space="preserve">сейского бассейна. Модернизация ремонтно-отстойного пункта </w:t>
      </w:r>
      <w:proofErr w:type="spellStart"/>
      <w:r w:rsidR="007F4179" w:rsidRPr="007F4179">
        <w:rPr>
          <w:rFonts w:ascii="Times New Roman" w:eastAsia="Times New Roman" w:hAnsi="Times New Roman" w:cs="Times New Roman"/>
          <w:sz w:val="28"/>
          <w:szCs w:val="28"/>
          <w:lang w:eastAsia="ru-RU"/>
        </w:rPr>
        <w:t>Кызылского</w:t>
      </w:r>
      <w:proofErr w:type="spellEnd"/>
      <w:r>
        <w:rPr>
          <w:rFonts w:ascii="Times New Roman" w:eastAsia="Times New Roman" w:hAnsi="Times New Roman" w:cs="Times New Roman"/>
          <w:sz w:val="28"/>
          <w:szCs w:val="28"/>
          <w:lang w:eastAsia="ru-RU"/>
        </w:rPr>
        <w:t xml:space="preserve"> </w:t>
      </w:r>
      <w:proofErr w:type="spellStart"/>
      <w:r w:rsidR="007F4179" w:rsidRPr="007F4179">
        <w:rPr>
          <w:rFonts w:ascii="Times New Roman" w:eastAsia="Times New Roman" w:hAnsi="Times New Roman" w:cs="Times New Roman"/>
          <w:sz w:val="28"/>
          <w:szCs w:val="28"/>
          <w:lang w:eastAsia="ru-RU"/>
        </w:rPr>
        <w:t>прора</w:t>
      </w:r>
      <w:r w:rsidR="007F4179" w:rsidRPr="007F4179">
        <w:rPr>
          <w:rFonts w:ascii="Times New Roman" w:eastAsia="Times New Roman" w:hAnsi="Times New Roman" w:cs="Times New Roman"/>
          <w:sz w:val="28"/>
          <w:szCs w:val="28"/>
          <w:lang w:eastAsia="ru-RU"/>
        </w:rPr>
        <w:t>б</w:t>
      </w:r>
      <w:r w:rsidR="007F4179" w:rsidRPr="007F4179">
        <w:rPr>
          <w:rFonts w:ascii="Times New Roman" w:eastAsia="Times New Roman" w:hAnsi="Times New Roman" w:cs="Times New Roman"/>
          <w:sz w:val="28"/>
          <w:szCs w:val="28"/>
          <w:lang w:eastAsia="ru-RU"/>
        </w:rPr>
        <w:t>ства</w:t>
      </w:r>
      <w:proofErr w:type="spellEnd"/>
      <w:r w:rsidR="007F4179" w:rsidRPr="007F4179">
        <w:rPr>
          <w:rFonts w:ascii="Times New Roman" w:eastAsia="Times New Roman" w:hAnsi="Times New Roman" w:cs="Times New Roman"/>
          <w:sz w:val="28"/>
          <w:szCs w:val="28"/>
          <w:lang w:eastAsia="ru-RU"/>
        </w:rPr>
        <w:t xml:space="preserve">». Осуществляются проектные работы. </w:t>
      </w:r>
    </w:p>
    <w:p w:rsidR="00BB5CD4" w:rsidRDefault="00BB5CD4" w:rsidP="00BB5CD4">
      <w:pPr>
        <w:keepNext/>
        <w:spacing w:after="0" w:line="240" w:lineRule="auto"/>
        <w:jc w:val="center"/>
        <w:outlineLvl w:val="0"/>
        <w:rPr>
          <w:rFonts w:ascii="Times New Roman" w:eastAsia="Times New Roman" w:hAnsi="Times New Roman" w:cs="Times New Roman"/>
          <w:b/>
          <w:bCs/>
          <w:kern w:val="32"/>
          <w:sz w:val="28"/>
          <w:szCs w:val="32"/>
          <w:lang w:eastAsia="ru-RU"/>
        </w:rPr>
      </w:pPr>
      <w:bookmarkStart w:id="35" w:name="_Toc80452486"/>
      <w:bookmarkStart w:id="36" w:name="_Toc81408837"/>
      <w:bookmarkStart w:id="37" w:name="_Toc84849786"/>
      <w:bookmarkStart w:id="38" w:name="_Toc86224045"/>
    </w:p>
    <w:p w:rsidR="007F4179" w:rsidRPr="00BB5CD4" w:rsidRDefault="007F4179" w:rsidP="00BB5CD4">
      <w:pPr>
        <w:keepNext/>
        <w:spacing w:after="0" w:line="240" w:lineRule="auto"/>
        <w:jc w:val="center"/>
        <w:outlineLvl w:val="0"/>
        <w:rPr>
          <w:rFonts w:ascii="Times New Roman" w:eastAsia="Times New Roman" w:hAnsi="Times New Roman" w:cs="Times New Roman"/>
          <w:bCs/>
          <w:kern w:val="32"/>
          <w:sz w:val="28"/>
          <w:szCs w:val="32"/>
          <w:lang w:eastAsia="ru-RU"/>
        </w:rPr>
      </w:pPr>
      <w:r w:rsidRPr="00BB5CD4">
        <w:rPr>
          <w:rFonts w:ascii="Times New Roman" w:eastAsia="Times New Roman" w:hAnsi="Times New Roman" w:cs="Times New Roman"/>
          <w:bCs/>
          <w:kern w:val="32"/>
          <w:sz w:val="28"/>
          <w:szCs w:val="32"/>
          <w:lang w:eastAsia="ru-RU"/>
        </w:rPr>
        <w:t>8. Информатизация и связь</w:t>
      </w:r>
      <w:bookmarkEnd w:id="35"/>
      <w:bookmarkEnd w:id="36"/>
      <w:bookmarkEnd w:id="37"/>
      <w:bookmarkEnd w:id="38"/>
    </w:p>
    <w:p w:rsidR="00BB5CD4" w:rsidRPr="007F4179" w:rsidRDefault="00BB5CD4" w:rsidP="00BB5CD4">
      <w:pPr>
        <w:keepNext/>
        <w:spacing w:after="0" w:line="240" w:lineRule="auto"/>
        <w:jc w:val="center"/>
        <w:outlineLvl w:val="0"/>
        <w:rPr>
          <w:rFonts w:ascii="Times New Roman" w:eastAsia="Times New Roman" w:hAnsi="Times New Roman" w:cs="Times New Roman"/>
          <w:b/>
          <w:bCs/>
          <w:kern w:val="32"/>
          <w:sz w:val="32"/>
          <w:szCs w:val="32"/>
          <w:lang w:eastAsia="ru-RU"/>
        </w:rPr>
      </w:pPr>
    </w:p>
    <w:p w:rsidR="007F4179" w:rsidRPr="007F4179" w:rsidRDefault="007F4179" w:rsidP="00BB5CD4">
      <w:pPr>
        <w:spacing w:after="0" w:line="240" w:lineRule="auto"/>
        <w:ind w:firstLine="708"/>
        <w:jc w:val="both"/>
        <w:rPr>
          <w:rFonts w:ascii="Times New Roman" w:eastAsia="Times New Roman" w:hAnsi="Times New Roman" w:cs="Times New Roman"/>
          <w:color w:val="000000"/>
          <w:sz w:val="28"/>
          <w:szCs w:val="28"/>
        </w:rPr>
      </w:pPr>
      <w:r w:rsidRPr="00BB5CD4">
        <w:rPr>
          <w:rFonts w:ascii="Times New Roman" w:eastAsia="Times New Roman" w:hAnsi="Times New Roman" w:cs="Times New Roman"/>
          <w:i/>
          <w:sz w:val="28"/>
          <w:szCs w:val="28"/>
          <w:lang w:eastAsia="zh-CN"/>
        </w:rPr>
        <w:t>Информатизация и связь.</w:t>
      </w:r>
      <w:r w:rsidR="00BB5CD4">
        <w:rPr>
          <w:rFonts w:ascii="Times New Roman" w:eastAsia="Times New Roman" w:hAnsi="Times New Roman" w:cs="Times New Roman"/>
          <w:b/>
          <w:i/>
          <w:sz w:val="28"/>
          <w:szCs w:val="28"/>
          <w:lang w:eastAsia="zh-CN"/>
        </w:rPr>
        <w:t xml:space="preserve"> </w:t>
      </w:r>
      <w:r w:rsidRPr="007F4179">
        <w:rPr>
          <w:rFonts w:ascii="Times New Roman" w:eastAsia="Times New Roman" w:hAnsi="Times New Roman" w:cs="Times New Roman"/>
          <w:sz w:val="28"/>
          <w:szCs w:val="28"/>
          <w:lang w:eastAsia="zh-CN"/>
        </w:rPr>
        <w:t>Реализация национальной программы «Цифровая экономика Российской Федерации» обеспечивает доступ жителей к высокоскорос</w:t>
      </w:r>
      <w:r w:rsidRPr="007F4179">
        <w:rPr>
          <w:rFonts w:ascii="Times New Roman" w:eastAsia="Times New Roman" w:hAnsi="Times New Roman" w:cs="Times New Roman"/>
          <w:sz w:val="28"/>
          <w:szCs w:val="28"/>
          <w:lang w:eastAsia="zh-CN"/>
        </w:rPr>
        <w:t>т</w:t>
      </w:r>
      <w:r w:rsidRPr="007F4179">
        <w:rPr>
          <w:rFonts w:ascii="Times New Roman" w:eastAsia="Times New Roman" w:hAnsi="Times New Roman" w:cs="Times New Roman"/>
          <w:sz w:val="28"/>
          <w:szCs w:val="28"/>
          <w:lang w:eastAsia="zh-CN"/>
        </w:rPr>
        <w:t xml:space="preserve">ному </w:t>
      </w:r>
      <w:r w:rsidR="00621B0D">
        <w:rPr>
          <w:rFonts w:ascii="Times New Roman" w:eastAsia="Times New Roman" w:hAnsi="Times New Roman" w:cs="Times New Roman"/>
          <w:sz w:val="28"/>
          <w:szCs w:val="28"/>
          <w:lang w:eastAsia="zh-CN"/>
        </w:rPr>
        <w:t>и</w:t>
      </w:r>
      <w:r w:rsidRPr="007F4179">
        <w:rPr>
          <w:rFonts w:ascii="Times New Roman" w:eastAsia="Times New Roman" w:hAnsi="Times New Roman" w:cs="Times New Roman"/>
          <w:sz w:val="28"/>
          <w:szCs w:val="28"/>
          <w:lang w:eastAsia="zh-CN"/>
        </w:rPr>
        <w:t xml:space="preserve">нтернету. </w:t>
      </w:r>
      <w:r w:rsidRPr="007F4179">
        <w:rPr>
          <w:rFonts w:ascii="Times New Roman" w:eastAsia="Times New Roman" w:hAnsi="Times New Roman" w:cs="Times New Roman"/>
          <w:color w:val="000000"/>
          <w:sz w:val="28"/>
          <w:szCs w:val="28"/>
          <w:lang w:eastAsia="ru-RU"/>
        </w:rPr>
        <w:t>За 2021 год выстроено волоконно-оптических линий связи в 137 населенных пунктах республики</w:t>
      </w:r>
      <w:r w:rsidRPr="007F4179">
        <w:rPr>
          <w:rFonts w:ascii="Times New Roman" w:eastAsia="Times New Roman" w:hAnsi="Times New Roman" w:cs="Times New Roman"/>
          <w:sz w:val="28"/>
          <w:szCs w:val="28"/>
          <w:lang w:eastAsia="zh-CN"/>
        </w:rPr>
        <w:t xml:space="preserve"> из 151</w:t>
      </w:r>
      <w:r w:rsidR="00621B0D" w:rsidRPr="00621B0D">
        <w:rPr>
          <w:rFonts w:ascii="Times New Roman" w:eastAsia="Times New Roman" w:hAnsi="Times New Roman" w:cs="Times New Roman"/>
          <w:color w:val="000000"/>
          <w:sz w:val="28"/>
          <w:szCs w:val="28"/>
          <w:lang w:eastAsia="ru-RU"/>
        </w:rPr>
        <w:t xml:space="preserve"> </w:t>
      </w:r>
      <w:r w:rsidR="00621B0D" w:rsidRPr="007F4179">
        <w:rPr>
          <w:rFonts w:ascii="Times New Roman" w:eastAsia="Times New Roman" w:hAnsi="Times New Roman" w:cs="Times New Roman"/>
          <w:color w:val="000000"/>
          <w:sz w:val="28"/>
          <w:szCs w:val="28"/>
          <w:lang w:eastAsia="ru-RU"/>
        </w:rPr>
        <w:t>общей протяженностью 360 км</w:t>
      </w:r>
      <w:r w:rsidRPr="007F4179">
        <w:rPr>
          <w:rFonts w:ascii="Times New Roman" w:eastAsia="Times New Roman" w:hAnsi="Times New Roman" w:cs="Times New Roman"/>
          <w:sz w:val="28"/>
          <w:szCs w:val="28"/>
          <w:lang w:eastAsia="zh-CN"/>
        </w:rPr>
        <w:t>.</w:t>
      </w:r>
      <w:r w:rsidRPr="007F4179">
        <w:rPr>
          <w:rFonts w:ascii="Times New Roman" w:eastAsia="Times New Roman" w:hAnsi="Times New Roman" w:cs="Times New Roman"/>
          <w:color w:val="000000"/>
          <w:sz w:val="28"/>
          <w:szCs w:val="28"/>
          <w:lang w:eastAsia="ru-RU"/>
        </w:rPr>
        <w:tab/>
      </w:r>
    </w:p>
    <w:p w:rsidR="007F4179" w:rsidRPr="007F4179" w:rsidRDefault="007C6AD1" w:rsidP="002A6CE8">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7F4179" w:rsidRPr="007F4179">
        <w:rPr>
          <w:rFonts w:ascii="Times New Roman" w:eastAsia="Times New Roman" w:hAnsi="Times New Roman" w:cs="Times New Roman"/>
          <w:color w:val="000000"/>
          <w:sz w:val="28"/>
          <w:szCs w:val="28"/>
          <w:lang w:eastAsia="ru-RU"/>
        </w:rPr>
        <w:t xml:space="preserve">олоконно-оптические линии связи доведены до </w:t>
      </w:r>
      <w:r w:rsidR="007F4179" w:rsidRPr="007C6AD1">
        <w:rPr>
          <w:rFonts w:ascii="Times New Roman" w:eastAsia="Times New Roman" w:hAnsi="Times New Roman" w:cs="Times New Roman"/>
          <w:color w:val="000000"/>
          <w:sz w:val="28"/>
          <w:szCs w:val="28"/>
          <w:lang w:eastAsia="ru-RU"/>
        </w:rPr>
        <w:t xml:space="preserve">9 </w:t>
      </w:r>
      <w:r w:rsidR="007F4179" w:rsidRPr="007F4179">
        <w:rPr>
          <w:rFonts w:ascii="Times New Roman" w:eastAsia="Times New Roman" w:hAnsi="Times New Roman" w:cs="Times New Roman"/>
          <w:color w:val="000000"/>
          <w:sz w:val="28"/>
          <w:szCs w:val="28"/>
          <w:lang w:eastAsia="ru-RU"/>
        </w:rPr>
        <w:t xml:space="preserve">населенных пунктов в 4 </w:t>
      </w:r>
      <w:proofErr w:type="spellStart"/>
      <w:r w:rsidR="007F4179" w:rsidRPr="007F4179">
        <w:rPr>
          <w:rFonts w:ascii="Times New Roman" w:eastAsia="Times New Roman" w:hAnsi="Times New Roman" w:cs="Times New Roman"/>
          <w:color w:val="000000"/>
          <w:sz w:val="28"/>
          <w:szCs w:val="28"/>
          <w:lang w:eastAsia="ru-RU"/>
        </w:rPr>
        <w:t>кожуунах</w:t>
      </w:r>
      <w:proofErr w:type="spellEnd"/>
      <w:r w:rsidR="007F4179" w:rsidRPr="007F4179">
        <w:rPr>
          <w:rFonts w:ascii="Times New Roman" w:eastAsia="Times New Roman" w:hAnsi="Times New Roman" w:cs="Times New Roman"/>
          <w:color w:val="000000"/>
          <w:sz w:val="28"/>
          <w:szCs w:val="28"/>
          <w:lang w:eastAsia="ru-RU"/>
        </w:rPr>
        <w:t xml:space="preserve"> республики, в</w:t>
      </w:r>
      <w:r w:rsidR="00621B0D">
        <w:rPr>
          <w:rFonts w:ascii="Times New Roman" w:eastAsia="Times New Roman" w:hAnsi="Times New Roman" w:cs="Times New Roman"/>
          <w:color w:val="000000"/>
          <w:sz w:val="28"/>
          <w:szCs w:val="28"/>
          <w:lang w:eastAsia="ru-RU"/>
        </w:rPr>
        <w:t xml:space="preserve"> которых проживают 4885 человек</w:t>
      </w:r>
      <w:r w:rsidR="007F4179" w:rsidRPr="007F4179">
        <w:rPr>
          <w:rFonts w:ascii="Times New Roman" w:eastAsia="Times New Roman" w:hAnsi="Times New Roman" w:cs="Times New Roman"/>
          <w:color w:val="000000"/>
          <w:sz w:val="28"/>
          <w:szCs w:val="28"/>
          <w:lang w:eastAsia="ru-RU"/>
        </w:rPr>
        <w:t xml:space="preserve"> (1004 домохозяйств</w:t>
      </w:r>
      <w:r w:rsidR="00BB5CD4">
        <w:rPr>
          <w:rFonts w:ascii="Times New Roman" w:eastAsia="Times New Roman" w:hAnsi="Times New Roman" w:cs="Times New Roman"/>
          <w:color w:val="000000"/>
          <w:sz w:val="28"/>
          <w:szCs w:val="28"/>
          <w:lang w:eastAsia="ru-RU"/>
        </w:rPr>
        <w:t>а</w:t>
      </w:r>
      <w:r w:rsidR="007F4179" w:rsidRPr="007F4179">
        <w:rPr>
          <w:rFonts w:ascii="Times New Roman" w:eastAsia="Times New Roman" w:hAnsi="Times New Roman" w:cs="Times New Roman"/>
          <w:color w:val="000000"/>
          <w:sz w:val="28"/>
          <w:szCs w:val="28"/>
          <w:lang w:eastAsia="ru-RU"/>
        </w:rPr>
        <w:t>), что составляет 1,5 процента от общего количества населения республики</w:t>
      </w:r>
      <w:r w:rsidR="00621B0D">
        <w:rPr>
          <w:rFonts w:ascii="Times New Roman" w:eastAsia="Times New Roman" w:hAnsi="Times New Roman" w:cs="Times New Roman"/>
          <w:color w:val="000000"/>
          <w:sz w:val="28"/>
          <w:szCs w:val="28"/>
          <w:lang w:eastAsia="ru-RU"/>
        </w:rPr>
        <w:t>:</w:t>
      </w:r>
      <w:r w:rsidR="007F4179" w:rsidRPr="007F4179">
        <w:rPr>
          <w:rFonts w:ascii="Times New Roman" w:eastAsia="Times New Roman" w:hAnsi="Times New Roman" w:cs="Times New Roman"/>
          <w:color w:val="000000"/>
          <w:sz w:val="28"/>
          <w:szCs w:val="28"/>
          <w:lang w:eastAsia="ru-RU"/>
        </w:rPr>
        <w:t xml:space="preserve"> </w:t>
      </w:r>
      <w:proofErr w:type="spellStart"/>
      <w:r w:rsidR="007F4179" w:rsidRPr="007F4179">
        <w:rPr>
          <w:rFonts w:ascii="Times New Roman" w:eastAsia="Times New Roman" w:hAnsi="Times New Roman" w:cs="Times New Roman"/>
          <w:color w:val="000000"/>
          <w:sz w:val="28"/>
          <w:szCs w:val="28"/>
          <w:lang w:eastAsia="ru-RU"/>
        </w:rPr>
        <w:t>Барун-Хемчикский</w:t>
      </w:r>
      <w:proofErr w:type="spellEnd"/>
      <w:r w:rsidR="00BB5CD4">
        <w:rPr>
          <w:rFonts w:ascii="Times New Roman" w:eastAsia="Times New Roman" w:hAnsi="Times New Roman" w:cs="Times New Roman"/>
          <w:color w:val="000000"/>
          <w:sz w:val="28"/>
          <w:szCs w:val="28"/>
          <w:lang w:eastAsia="ru-RU"/>
        </w:rPr>
        <w:t xml:space="preserve"> </w:t>
      </w:r>
      <w:proofErr w:type="spellStart"/>
      <w:r w:rsidR="007F4179" w:rsidRPr="007F4179">
        <w:rPr>
          <w:rFonts w:ascii="Times New Roman" w:eastAsia="Times New Roman" w:hAnsi="Times New Roman" w:cs="Times New Roman"/>
          <w:color w:val="000000"/>
          <w:sz w:val="28"/>
          <w:szCs w:val="28"/>
          <w:lang w:eastAsia="ru-RU"/>
        </w:rPr>
        <w:t>кожуун</w:t>
      </w:r>
      <w:proofErr w:type="spellEnd"/>
      <w:r w:rsidR="007F4179" w:rsidRPr="007F4179">
        <w:rPr>
          <w:rFonts w:ascii="Times New Roman" w:eastAsia="Times New Roman" w:hAnsi="Times New Roman" w:cs="Times New Roman"/>
          <w:color w:val="000000"/>
          <w:sz w:val="28"/>
          <w:szCs w:val="28"/>
          <w:lang w:eastAsia="ru-RU"/>
        </w:rPr>
        <w:t xml:space="preserve"> – с. </w:t>
      </w:r>
      <w:proofErr w:type="spellStart"/>
      <w:r w:rsidR="007F4179" w:rsidRPr="007F4179">
        <w:rPr>
          <w:rFonts w:ascii="Times New Roman" w:eastAsia="Times New Roman" w:hAnsi="Times New Roman" w:cs="Times New Roman"/>
          <w:color w:val="000000"/>
          <w:sz w:val="28"/>
          <w:szCs w:val="28"/>
          <w:lang w:eastAsia="ru-RU"/>
        </w:rPr>
        <w:t>Хонделен</w:t>
      </w:r>
      <w:proofErr w:type="spellEnd"/>
      <w:r w:rsidR="007F4179" w:rsidRPr="007F4179">
        <w:rPr>
          <w:rFonts w:ascii="Times New Roman" w:eastAsia="Times New Roman" w:hAnsi="Times New Roman" w:cs="Times New Roman"/>
          <w:color w:val="000000"/>
          <w:sz w:val="28"/>
          <w:szCs w:val="28"/>
          <w:lang w:eastAsia="ru-RU"/>
        </w:rPr>
        <w:t xml:space="preserve">; </w:t>
      </w:r>
      <w:proofErr w:type="spellStart"/>
      <w:r w:rsidR="007F4179" w:rsidRPr="007F4179">
        <w:rPr>
          <w:rFonts w:ascii="Times New Roman" w:eastAsia="Times New Roman" w:hAnsi="Times New Roman" w:cs="Times New Roman"/>
          <w:color w:val="000000"/>
          <w:sz w:val="28"/>
          <w:szCs w:val="28"/>
          <w:lang w:eastAsia="ru-RU"/>
        </w:rPr>
        <w:t>Каа-Хемский</w:t>
      </w:r>
      <w:proofErr w:type="spellEnd"/>
      <w:r w:rsidR="00BB5CD4">
        <w:rPr>
          <w:rFonts w:ascii="Times New Roman" w:eastAsia="Times New Roman" w:hAnsi="Times New Roman" w:cs="Times New Roman"/>
          <w:color w:val="000000"/>
          <w:sz w:val="28"/>
          <w:szCs w:val="28"/>
          <w:lang w:eastAsia="ru-RU"/>
        </w:rPr>
        <w:t xml:space="preserve"> </w:t>
      </w:r>
      <w:proofErr w:type="spellStart"/>
      <w:r w:rsidR="007F4179" w:rsidRPr="007F4179">
        <w:rPr>
          <w:rFonts w:ascii="Times New Roman" w:eastAsia="Times New Roman" w:hAnsi="Times New Roman" w:cs="Times New Roman"/>
          <w:color w:val="000000"/>
          <w:sz w:val="28"/>
          <w:szCs w:val="28"/>
          <w:lang w:eastAsia="ru-RU"/>
        </w:rPr>
        <w:t>кожуун</w:t>
      </w:r>
      <w:proofErr w:type="spellEnd"/>
      <w:r w:rsidR="007F4179" w:rsidRPr="007F4179">
        <w:rPr>
          <w:rFonts w:ascii="Times New Roman" w:eastAsia="Times New Roman" w:hAnsi="Times New Roman" w:cs="Times New Roman"/>
          <w:color w:val="000000"/>
          <w:sz w:val="28"/>
          <w:szCs w:val="28"/>
          <w:lang w:eastAsia="ru-RU"/>
        </w:rPr>
        <w:t xml:space="preserve"> </w:t>
      </w:r>
      <w:r w:rsidR="00BB5CD4">
        <w:rPr>
          <w:rFonts w:ascii="Times New Roman" w:eastAsia="Times New Roman" w:hAnsi="Times New Roman" w:cs="Times New Roman"/>
          <w:color w:val="000000"/>
          <w:sz w:val="28"/>
          <w:szCs w:val="28"/>
          <w:lang w:eastAsia="ru-RU"/>
        </w:rPr>
        <w:t>–</w:t>
      </w:r>
      <w:r w:rsidR="007F4179" w:rsidRPr="007F4179">
        <w:rPr>
          <w:rFonts w:ascii="Times New Roman" w:eastAsia="Times New Roman" w:hAnsi="Times New Roman" w:cs="Times New Roman"/>
          <w:color w:val="000000"/>
          <w:sz w:val="28"/>
          <w:szCs w:val="28"/>
          <w:lang w:eastAsia="ru-RU"/>
        </w:rPr>
        <w:t xml:space="preserve"> с. </w:t>
      </w:r>
      <w:proofErr w:type="spellStart"/>
      <w:r w:rsidR="007F4179" w:rsidRPr="007F4179">
        <w:rPr>
          <w:rFonts w:ascii="Times New Roman" w:eastAsia="Times New Roman" w:hAnsi="Times New Roman" w:cs="Times New Roman"/>
          <w:color w:val="000000"/>
          <w:sz w:val="28"/>
          <w:szCs w:val="28"/>
          <w:lang w:eastAsia="ru-RU"/>
        </w:rPr>
        <w:t>Эржей</w:t>
      </w:r>
      <w:proofErr w:type="spellEnd"/>
      <w:r w:rsidR="007F4179" w:rsidRPr="007F4179">
        <w:rPr>
          <w:rFonts w:ascii="Times New Roman" w:eastAsia="Times New Roman" w:hAnsi="Times New Roman" w:cs="Times New Roman"/>
          <w:color w:val="000000"/>
          <w:sz w:val="28"/>
          <w:szCs w:val="28"/>
          <w:lang w:eastAsia="ru-RU"/>
        </w:rPr>
        <w:t xml:space="preserve">; </w:t>
      </w:r>
      <w:proofErr w:type="spellStart"/>
      <w:r w:rsidR="007F4179" w:rsidRPr="007F4179">
        <w:rPr>
          <w:rFonts w:ascii="Times New Roman" w:eastAsia="Times New Roman" w:hAnsi="Times New Roman" w:cs="Times New Roman"/>
          <w:color w:val="000000"/>
          <w:sz w:val="28"/>
          <w:szCs w:val="28"/>
          <w:lang w:eastAsia="ru-RU"/>
        </w:rPr>
        <w:t>О</w:t>
      </w:r>
      <w:r w:rsidR="002A6CE8">
        <w:rPr>
          <w:rFonts w:ascii="Times New Roman" w:eastAsia="Times New Roman" w:hAnsi="Times New Roman" w:cs="Times New Roman"/>
          <w:color w:val="000000"/>
          <w:sz w:val="28"/>
          <w:szCs w:val="28"/>
          <w:lang w:eastAsia="ru-RU"/>
        </w:rPr>
        <w:t>вюрский</w:t>
      </w:r>
      <w:proofErr w:type="spellEnd"/>
      <w:r w:rsidR="00BB5CD4">
        <w:rPr>
          <w:rFonts w:ascii="Times New Roman" w:eastAsia="Times New Roman" w:hAnsi="Times New Roman" w:cs="Times New Roman"/>
          <w:color w:val="000000"/>
          <w:sz w:val="28"/>
          <w:szCs w:val="28"/>
          <w:lang w:eastAsia="ru-RU"/>
        </w:rPr>
        <w:t xml:space="preserve"> </w:t>
      </w:r>
      <w:proofErr w:type="spellStart"/>
      <w:r w:rsidR="002A6CE8">
        <w:rPr>
          <w:rFonts w:ascii="Times New Roman" w:eastAsia="Times New Roman" w:hAnsi="Times New Roman" w:cs="Times New Roman"/>
          <w:color w:val="000000"/>
          <w:sz w:val="28"/>
          <w:szCs w:val="28"/>
          <w:lang w:eastAsia="ru-RU"/>
        </w:rPr>
        <w:t>к</w:t>
      </w:r>
      <w:r w:rsidR="002A6CE8">
        <w:rPr>
          <w:rFonts w:ascii="Times New Roman" w:eastAsia="Times New Roman" w:hAnsi="Times New Roman" w:cs="Times New Roman"/>
          <w:color w:val="000000"/>
          <w:sz w:val="28"/>
          <w:szCs w:val="28"/>
          <w:lang w:eastAsia="ru-RU"/>
        </w:rPr>
        <w:t>о</w:t>
      </w:r>
      <w:r w:rsidR="002A6CE8">
        <w:rPr>
          <w:rFonts w:ascii="Times New Roman" w:eastAsia="Times New Roman" w:hAnsi="Times New Roman" w:cs="Times New Roman"/>
          <w:color w:val="000000"/>
          <w:sz w:val="28"/>
          <w:szCs w:val="28"/>
          <w:lang w:eastAsia="ru-RU"/>
        </w:rPr>
        <w:t>жуун</w:t>
      </w:r>
      <w:proofErr w:type="spellEnd"/>
      <w:r w:rsidR="002A6CE8">
        <w:rPr>
          <w:rFonts w:ascii="Times New Roman" w:eastAsia="Times New Roman" w:hAnsi="Times New Roman" w:cs="Times New Roman"/>
          <w:color w:val="000000"/>
          <w:sz w:val="28"/>
          <w:szCs w:val="28"/>
          <w:lang w:eastAsia="ru-RU"/>
        </w:rPr>
        <w:t xml:space="preserve"> </w:t>
      </w:r>
      <w:r w:rsidR="00BB5CD4">
        <w:rPr>
          <w:rFonts w:ascii="Times New Roman" w:eastAsia="Times New Roman" w:hAnsi="Times New Roman" w:cs="Times New Roman"/>
          <w:color w:val="000000"/>
          <w:sz w:val="28"/>
          <w:szCs w:val="28"/>
          <w:lang w:eastAsia="ru-RU"/>
        </w:rPr>
        <w:t>–</w:t>
      </w:r>
      <w:r w:rsidR="002A6CE8">
        <w:rPr>
          <w:rFonts w:ascii="Times New Roman" w:eastAsia="Times New Roman" w:hAnsi="Times New Roman" w:cs="Times New Roman"/>
          <w:color w:val="000000"/>
          <w:sz w:val="28"/>
          <w:szCs w:val="28"/>
          <w:lang w:eastAsia="ru-RU"/>
        </w:rPr>
        <w:t xml:space="preserve"> с. </w:t>
      </w:r>
      <w:proofErr w:type="spellStart"/>
      <w:r w:rsidR="002A6CE8">
        <w:rPr>
          <w:rFonts w:ascii="Times New Roman" w:eastAsia="Times New Roman" w:hAnsi="Times New Roman" w:cs="Times New Roman"/>
          <w:color w:val="000000"/>
          <w:sz w:val="28"/>
          <w:szCs w:val="28"/>
          <w:lang w:eastAsia="ru-RU"/>
        </w:rPr>
        <w:t>Чаа-Суур</w:t>
      </w:r>
      <w:proofErr w:type="spellEnd"/>
      <w:r w:rsidR="002A6CE8">
        <w:rPr>
          <w:rFonts w:ascii="Times New Roman" w:eastAsia="Times New Roman" w:hAnsi="Times New Roman" w:cs="Times New Roman"/>
          <w:color w:val="000000"/>
          <w:sz w:val="28"/>
          <w:szCs w:val="28"/>
          <w:lang w:eastAsia="ru-RU"/>
        </w:rPr>
        <w:t xml:space="preserve">, </w:t>
      </w:r>
      <w:r w:rsidR="007F4179" w:rsidRPr="007F4179">
        <w:rPr>
          <w:rFonts w:ascii="Times New Roman" w:eastAsia="Times New Roman" w:hAnsi="Times New Roman" w:cs="Times New Roman"/>
          <w:color w:val="000000"/>
          <w:sz w:val="28"/>
          <w:szCs w:val="28"/>
          <w:lang w:eastAsia="ru-RU"/>
        </w:rPr>
        <w:t>Пий-</w:t>
      </w:r>
      <w:proofErr w:type="spellStart"/>
      <w:r w:rsidR="007F4179" w:rsidRPr="007F4179">
        <w:rPr>
          <w:rFonts w:ascii="Times New Roman" w:eastAsia="Times New Roman" w:hAnsi="Times New Roman" w:cs="Times New Roman"/>
          <w:color w:val="000000"/>
          <w:sz w:val="28"/>
          <w:szCs w:val="28"/>
          <w:lang w:eastAsia="ru-RU"/>
        </w:rPr>
        <w:t>Хемский</w:t>
      </w:r>
      <w:proofErr w:type="spellEnd"/>
      <w:r w:rsidR="00BB5CD4">
        <w:rPr>
          <w:rFonts w:ascii="Times New Roman" w:eastAsia="Times New Roman" w:hAnsi="Times New Roman" w:cs="Times New Roman"/>
          <w:color w:val="000000"/>
          <w:sz w:val="28"/>
          <w:szCs w:val="28"/>
          <w:lang w:eastAsia="ru-RU"/>
        </w:rPr>
        <w:t xml:space="preserve"> </w:t>
      </w:r>
      <w:proofErr w:type="spellStart"/>
      <w:r w:rsidR="007F4179" w:rsidRPr="007F4179">
        <w:rPr>
          <w:rFonts w:ascii="Times New Roman" w:eastAsia="Times New Roman" w:hAnsi="Times New Roman" w:cs="Times New Roman"/>
          <w:color w:val="000000"/>
          <w:sz w:val="28"/>
          <w:szCs w:val="28"/>
          <w:lang w:eastAsia="ru-RU"/>
        </w:rPr>
        <w:t>кожуун</w:t>
      </w:r>
      <w:proofErr w:type="spellEnd"/>
      <w:r w:rsidR="007F4179" w:rsidRPr="007F4179">
        <w:rPr>
          <w:rFonts w:ascii="Times New Roman" w:eastAsia="Times New Roman" w:hAnsi="Times New Roman" w:cs="Times New Roman"/>
          <w:color w:val="000000"/>
          <w:sz w:val="28"/>
          <w:szCs w:val="28"/>
          <w:lang w:eastAsia="ru-RU"/>
        </w:rPr>
        <w:t xml:space="preserve"> – с. Хадын; Тес-</w:t>
      </w:r>
      <w:proofErr w:type="spellStart"/>
      <w:r w:rsidR="007F4179" w:rsidRPr="007F4179">
        <w:rPr>
          <w:rFonts w:ascii="Times New Roman" w:eastAsia="Times New Roman" w:hAnsi="Times New Roman" w:cs="Times New Roman"/>
          <w:color w:val="000000"/>
          <w:sz w:val="28"/>
          <w:szCs w:val="28"/>
          <w:lang w:eastAsia="ru-RU"/>
        </w:rPr>
        <w:t>Хемский</w:t>
      </w:r>
      <w:proofErr w:type="spellEnd"/>
      <w:r w:rsidR="00BB5CD4">
        <w:rPr>
          <w:rFonts w:ascii="Times New Roman" w:eastAsia="Times New Roman" w:hAnsi="Times New Roman" w:cs="Times New Roman"/>
          <w:color w:val="000000"/>
          <w:sz w:val="28"/>
          <w:szCs w:val="28"/>
          <w:lang w:eastAsia="ru-RU"/>
        </w:rPr>
        <w:t xml:space="preserve"> </w:t>
      </w:r>
      <w:proofErr w:type="spellStart"/>
      <w:r w:rsidR="007F4179" w:rsidRPr="007F4179">
        <w:rPr>
          <w:rFonts w:ascii="Times New Roman" w:eastAsia="Times New Roman" w:hAnsi="Times New Roman" w:cs="Times New Roman"/>
          <w:color w:val="000000"/>
          <w:sz w:val="28"/>
          <w:szCs w:val="28"/>
          <w:lang w:eastAsia="ru-RU"/>
        </w:rPr>
        <w:t>кожунн</w:t>
      </w:r>
      <w:proofErr w:type="spellEnd"/>
      <w:r w:rsidR="007F4179" w:rsidRPr="007F4179">
        <w:rPr>
          <w:rFonts w:ascii="Times New Roman" w:eastAsia="Times New Roman" w:hAnsi="Times New Roman" w:cs="Times New Roman"/>
          <w:color w:val="000000"/>
          <w:sz w:val="28"/>
          <w:szCs w:val="28"/>
          <w:lang w:eastAsia="ru-RU"/>
        </w:rPr>
        <w:t xml:space="preserve"> – </w:t>
      </w:r>
      <w:r w:rsidR="00BB5CD4">
        <w:rPr>
          <w:rFonts w:ascii="Times New Roman" w:eastAsia="Times New Roman" w:hAnsi="Times New Roman" w:cs="Times New Roman"/>
          <w:color w:val="000000"/>
          <w:sz w:val="28"/>
          <w:szCs w:val="28"/>
          <w:lang w:eastAsia="ru-RU"/>
        </w:rPr>
        <w:t xml:space="preserve">               </w:t>
      </w:r>
      <w:proofErr w:type="spellStart"/>
      <w:r w:rsidR="00621B0D">
        <w:rPr>
          <w:rFonts w:ascii="Times New Roman" w:eastAsia="Times New Roman" w:hAnsi="Times New Roman" w:cs="Times New Roman"/>
          <w:color w:val="000000"/>
          <w:sz w:val="28"/>
          <w:szCs w:val="28"/>
          <w:lang w:eastAsia="ru-RU"/>
        </w:rPr>
        <w:t>сс</w:t>
      </w:r>
      <w:proofErr w:type="spellEnd"/>
      <w:r w:rsidR="00621B0D">
        <w:rPr>
          <w:rFonts w:ascii="Times New Roman" w:eastAsia="Times New Roman" w:hAnsi="Times New Roman" w:cs="Times New Roman"/>
          <w:color w:val="000000"/>
          <w:sz w:val="28"/>
          <w:szCs w:val="28"/>
          <w:lang w:eastAsia="ru-RU"/>
        </w:rPr>
        <w:t xml:space="preserve">. </w:t>
      </w:r>
      <w:proofErr w:type="gramStart"/>
      <w:r w:rsidR="00621B0D">
        <w:rPr>
          <w:rFonts w:ascii="Times New Roman" w:eastAsia="Times New Roman" w:hAnsi="Times New Roman" w:cs="Times New Roman"/>
          <w:color w:val="000000"/>
          <w:sz w:val="28"/>
          <w:szCs w:val="28"/>
          <w:lang w:eastAsia="ru-RU"/>
        </w:rPr>
        <w:t>Берт-</w:t>
      </w:r>
      <w:proofErr w:type="spellStart"/>
      <w:r w:rsidR="00621B0D">
        <w:rPr>
          <w:rFonts w:ascii="Times New Roman" w:eastAsia="Times New Roman" w:hAnsi="Times New Roman" w:cs="Times New Roman"/>
          <w:color w:val="000000"/>
          <w:sz w:val="28"/>
          <w:szCs w:val="28"/>
          <w:lang w:eastAsia="ru-RU"/>
        </w:rPr>
        <w:t>Даг</w:t>
      </w:r>
      <w:proofErr w:type="spellEnd"/>
      <w:proofErr w:type="gramEnd"/>
      <w:r w:rsidR="00621B0D">
        <w:rPr>
          <w:rFonts w:ascii="Times New Roman" w:eastAsia="Times New Roman" w:hAnsi="Times New Roman" w:cs="Times New Roman"/>
          <w:color w:val="000000"/>
          <w:sz w:val="28"/>
          <w:szCs w:val="28"/>
          <w:lang w:eastAsia="ru-RU"/>
        </w:rPr>
        <w:t>, О-</w:t>
      </w:r>
      <w:proofErr w:type="spellStart"/>
      <w:r w:rsidR="00621B0D">
        <w:rPr>
          <w:rFonts w:ascii="Times New Roman" w:eastAsia="Times New Roman" w:hAnsi="Times New Roman" w:cs="Times New Roman"/>
          <w:color w:val="000000"/>
          <w:sz w:val="28"/>
          <w:szCs w:val="28"/>
          <w:lang w:eastAsia="ru-RU"/>
        </w:rPr>
        <w:t>Шынаа</w:t>
      </w:r>
      <w:proofErr w:type="spellEnd"/>
      <w:r w:rsidR="00621B0D">
        <w:rPr>
          <w:rFonts w:ascii="Times New Roman" w:eastAsia="Times New Roman" w:hAnsi="Times New Roman" w:cs="Times New Roman"/>
          <w:color w:val="000000"/>
          <w:sz w:val="28"/>
          <w:szCs w:val="28"/>
          <w:lang w:eastAsia="ru-RU"/>
        </w:rPr>
        <w:t>,</w:t>
      </w:r>
      <w:r w:rsidR="007F4179" w:rsidRPr="007F4179">
        <w:rPr>
          <w:rFonts w:ascii="Times New Roman" w:eastAsia="Times New Roman" w:hAnsi="Times New Roman" w:cs="Times New Roman"/>
          <w:color w:val="000000"/>
          <w:sz w:val="28"/>
          <w:szCs w:val="28"/>
          <w:lang w:eastAsia="ru-RU"/>
        </w:rPr>
        <w:t xml:space="preserve"> Ак-Эрик; </w:t>
      </w:r>
      <w:proofErr w:type="spellStart"/>
      <w:r w:rsidR="007F4179" w:rsidRPr="007F4179">
        <w:rPr>
          <w:rFonts w:ascii="Times New Roman" w:eastAsia="Times New Roman" w:hAnsi="Times New Roman" w:cs="Times New Roman"/>
          <w:color w:val="000000"/>
          <w:sz w:val="28"/>
          <w:szCs w:val="28"/>
          <w:lang w:eastAsia="ru-RU"/>
        </w:rPr>
        <w:t>Улуг-Хемский</w:t>
      </w:r>
      <w:proofErr w:type="spellEnd"/>
      <w:r w:rsidR="00BB5CD4">
        <w:rPr>
          <w:rFonts w:ascii="Times New Roman" w:eastAsia="Times New Roman" w:hAnsi="Times New Roman" w:cs="Times New Roman"/>
          <w:color w:val="000000"/>
          <w:sz w:val="28"/>
          <w:szCs w:val="28"/>
          <w:lang w:eastAsia="ru-RU"/>
        </w:rPr>
        <w:t xml:space="preserve"> </w:t>
      </w:r>
      <w:proofErr w:type="spellStart"/>
      <w:r w:rsidR="007F4179" w:rsidRPr="007F4179">
        <w:rPr>
          <w:rFonts w:ascii="Times New Roman" w:eastAsia="Times New Roman" w:hAnsi="Times New Roman" w:cs="Times New Roman"/>
          <w:color w:val="000000"/>
          <w:sz w:val="28"/>
          <w:szCs w:val="28"/>
          <w:lang w:eastAsia="ru-RU"/>
        </w:rPr>
        <w:t>кожуун</w:t>
      </w:r>
      <w:proofErr w:type="spellEnd"/>
      <w:r w:rsidR="007F4179" w:rsidRPr="007F4179">
        <w:rPr>
          <w:rFonts w:ascii="Times New Roman" w:eastAsia="Times New Roman" w:hAnsi="Times New Roman" w:cs="Times New Roman"/>
          <w:color w:val="000000"/>
          <w:sz w:val="28"/>
          <w:szCs w:val="28"/>
          <w:lang w:eastAsia="ru-RU"/>
        </w:rPr>
        <w:t xml:space="preserve"> </w:t>
      </w:r>
      <w:r w:rsidR="00BB5CD4">
        <w:rPr>
          <w:rFonts w:ascii="Times New Roman" w:eastAsia="Times New Roman" w:hAnsi="Times New Roman" w:cs="Times New Roman"/>
          <w:color w:val="000000"/>
          <w:sz w:val="28"/>
          <w:szCs w:val="28"/>
          <w:lang w:eastAsia="ru-RU"/>
        </w:rPr>
        <w:t>–</w:t>
      </w:r>
      <w:r w:rsidR="007F4179" w:rsidRPr="007F4179">
        <w:rPr>
          <w:rFonts w:ascii="Times New Roman" w:eastAsia="Times New Roman" w:hAnsi="Times New Roman" w:cs="Times New Roman"/>
          <w:color w:val="000000"/>
          <w:sz w:val="28"/>
          <w:szCs w:val="28"/>
          <w:lang w:eastAsia="ru-RU"/>
        </w:rPr>
        <w:t xml:space="preserve"> с. </w:t>
      </w:r>
      <w:proofErr w:type="spellStart"/>
      <w:r w:rsidR="007F4179" w:rsidRPr="007F4179">
        <w:rPr>
          <w:rFonts w:ascii="Times New Roman" w:eastAsia="Times New Roman" w:hAnsi="Times New Roman" w:cs="Times New Roman"/>
          <w:color w:val="000000"/>
          <w:sz w:val="28"/>
          <w:szCs w:val="28"/>
          <w:lang w:eastAsia="ru-RU"/>
        </w:rPr>
        <w:t>Эйлиг-Хем</w:t>
      </w:r>
      <w:proofErr w:type="spellEnd"/>
      <w:r w:rsidR="007F4179" w:rsidRPr="007F4179">
        <w:rPr>
          <w:rFonts w:ascii="Times New Roman" w:eastAsia="Times New Roman" w:hAnsi="Times New Roman" w:cs="Times New Roman"/>
          <w:color w:val="000000"/>
          <w:sz w:val="28"/>
          <w:szCs w:val="28"/>
          <w:lang w:eastAsia="ru-RU"/>
        </w:rPr>
        <w:t xml:space="preserve">; </w:t>
      </w:r>
      <w:proofErr w:type="spellStart"/>
      <w:r w:rsidR="007F4179" w:rsidRPr="007F4179">
        <w:rPr>
          <w:rFonts w:ascii="Times New Roman" w:eastAsia="Times New Roman" w:hAnsi="Times New Roman" w:cs="Times New Roman"/>
          <w:color w:val="000000"/>
          <w:sz w:val="28"/>
          <w:szCs w:val="28"/>
          <w:lang w:eastAsia="ru-RU"/>
        </w:rPr>
        <w:t>Эрзинский</w:t>
      </w:r>
      <w:proofErr w:type="spellEnd"/>
      <w:r w:rsidR="00BB5CD4">
        <w:rPr>
          <w:rFonts w:ascii="Times New Roman" w:eastAsia="Times New Roman" w:hAnsi="Times New Roman" w:cs="Times New Roman"/>
          <w:color w:val="000000"/>
          <w:sz w:val="28"/>
          <w:szCs w:val="28"/>
          <w:lang w:eastAsia="ru-RU"/>
        </w:rPr>
        <w:t xml:space="preserve"> </w:t>
      </w:r>
      <w:proofErr w:type="spellStart"/>
      <w:r w:rsidR="007F4179" w:rsidRPr="007F4179">
        <w:rPr>
          <w:rFonts w:ascii="Times New Roman" w:eastAsia="Times New Roman" w:hAnsi="Times New Roman" w:cs="Times New Roman"/>
          <w:color w:val="000000"/>
          <w:sz w:val="28"/>
          <w:szCs w:val="28"/>
          <w:lang w:eastAsia="ru-RU"/>
        </w:rPr>
        <w:t>кожуун</w:t>
      </w:r>
      <w:proofErr w:type="spellEnd"/>
      <w:r w:rsidR="007F4179" w:rsidRPr="007F4179">
        <w:rPr>
          <w:rFonts w:ascii="Times New Roman" w:eastAsia="Times New Roman" w:hAnsi="Times New Roman" w:cs="Times New Roman"/>
          <w:color w:val="000000"/>
          <w:sz w:val="28"/>
          <w:szCs w:val="28"/>
          <w:lang w:eastAsia="ru-RU"/>
        </w:rPr>
        <w:t xml:space="preserve"> – с. Нарын.</w:t>
      </w:r>
    </w:p>
    <w:p w:rsidR="007F4179" w:rsidRPr="007F4179" w:rsidRDefault="007F4179" w:rsidP="007F4179">
      <w:pPr>
        <w:tabs>
          <w:tab w:val="left" w:pos="709"/>
          <w:tab w:val="left" w:pos="851"/>
        </w:tabs>
        <w:spacing w:after="0" w:line="240" w:lineRule="auto"/>
        <w:ind w:left="1" w:hanging="3"/>
        <w:contextualSpacing/>
        <w:jc w:val="both"/>
        <w:rPr>
          <w:rFonts w:ascii="Times New Roman" w:eastAsia="Calibri" w:hAnsi="Times New Roman" w:cs="Times New Roman"/>
          <w:color w:val="000000"/>
          <w:sz w:val="28"/>
          <w:szCs w:val="28"/>
          <w:lang w:eastAsia="zh-CN"/>
        </w:rPr>
      </w:pPr>
      <w:r w:rsidRPr="007F4179">
        <w:rPr>
          <w:rFonts w:ascii="Times New Roman" w:eastAsia="Times New Roman" w:hAnsi="Times New Roman" w:cs="Times New Roman"/>
          <w:color w:val="000000"/>
          <w:sz w:val="28"/>
          <w:szCs w:val="28"/>
          <w:lang w:eastAsia="ru-RU"/>
        </w:rPr>
        <w:tab/>
      </w:r>
      <w:r w:rsidR="00BB5CD4">
        <w:rPr>
          <w:rFonts w:ascii="Times New Roman" w:eastAsia="Times New Roman" w:hAnsi="Times New Roman" w:cs="Times New Roman"/>
          <w:color w:val="000000"/>
          <w:sz w:val="28"/>
          <w:szCs w:val="28"/>
          <w:lang w:eastAsia="ru-RU"/>
        </w:rPr>
        <w:tab/>
      </w:r>
      <w:r w:rsidRPr="007F4179">
        <w:rPr>
          <w:rFonts w:ascii="Times New Roman" w:eastAsia="Times New Roman" w:hAnsi="Times New Roman" w:cs="Times New Roman"/>
          <w:color w:val="000000"/>
          <w:sz w:val="28"/>
          <w:szCs w:val="28"/>
          <w:lang w:eastAsia="ru-RU"/>
        </w:rPr>
        <w:t>Д</w:t>
      </w:r>
      <w:r w:rsidRPr="007F4179">
        <w:rPr>
          <w:rFonts w:ascii="Times New Roman" w:eastAsia="Times New Roman" w:hAnsi="Times New Roman" w:cs="Times New Roman"/>
          <w:sz w:val="28"/>
          <w:szCs w:val="28"/>
          <w:lang w:eastAsia="zh-CN"/>
        </w:rPr>
        <w:t>оля домохозяйств, подключенных к широкополосному доступу к сети «И</w:t>
      </w:r>
      <w:r w:rsidRPr="007F4179">
        <w:rPr>
          <w:rFonts w:ascii="Times New Roman" w:eastAsia="Times New Roman" w:hAnsi="Times New Roman" w:cs="Times New Roman"/>
          <w:sz w:val="28"/>
          <w:szCs w:val="28"/>
          <w:lang w:eastAsia="zh-CN"/>
        </w:rPr>
        <w:t>н</w:t>
      </w:r>
      <w:r w:rsidRPr="007F4179">
        <w:rPr>
          <w:rFonts w:ascii="Times New Roman" w:eastAsia="Times New Roman" w:hAnsi="Times New Roman" w:cs="Times New Roman"/>
          <w:sz w:val="28"/>
          <w:szCs w:val="28"/>
          <w:lang w:eastAsia="zh-CN"/>
        </w:rPr>
        <w:t>тернет», составляет 43,9</w:t>
      </w:r>
      <w:r w:rsidR="00BB5CD4">
        <w:rPr>
          <w:rFonts w:ascii="Times New Roman" w:eastAsia="Times New Roman" w:hAnsi="Times New Roman" w:cs="Times New Roman"/>
          <w:sz w:val="28"/>
          <w:szCs w:val="28"/>
          <w:lang w:eastAsia="zh-CN"/>
        </w:rPr>
        <w:t xml:space="preserve"> </w:t>
      </w:r>
      <w:r w:rsidR="0015334D">
        <w:rPr>
          <w:rFonts w:ascii="Times New Roman" w:eastAsia="Times New Roman" w:hAnsi="Times New Roman" w:cs="Times New Roman"/>
          <w:sz w:val="28"/>
          <w:szCs w:val="28"/>
          <w:lang w:eastAsia="ru-RU"/>
        </w:rPr>
        <w:t>процента</w:t>
      </w:r>
      <w:r w:rsidRPr="007F4179">
        <w:rPr>
          <w:rFonts w:ascii="Times New Roman" w:eastAsia="Times New Roman" w:hAnsi="Times New Roman" w:cs="Times New Roman"/>
          <w:sz w:val="28"/>
          <w:szCs w:val="28"/>
          <w:lang w:eastAsia="zh-CN"/>
        </w:rPr>
        <w:t xml:space="preserve"> (в среднем по РФ </w:t>
      </w:r>
      <w:r w:rsidR="00BB5CD4">
        <w:rPr>
          <w:rFonts w:ascii="Times New Roman" w:eastAsia="Times New Roman" w:hAnsi="Times New Roman" w:cs="Times New Roman"/>
          <w:sz w:val="28"/>
          <w:szCs w:val="28"/>
          <w:lang w:eastAsia="zh-CN"/>
        </w:rPr>
        <w:t>–</w:t>
      </w:r>
      <w:r w:rsidRPr="007F4179">
        <w:rPr>
          <w:rFonts w:ascii="Times New Roman" w:eastAsia="Times New Roman" w:hAnsi="Times New Roman" w:cs="Times New Roman"/>
          <w:sz w:val="28"/>
          <w:szCs w:val="28"/>
          <w:lang w:eastAsia="zh-CN"/>
        </w:rPr>
        <w:t xml:space="preserve"> 54,5</w:t>
      </w:r>
      <w:r w:rsidR="00BB5CD4">
        <w:rPr>
          <w:rFonts w:ascii="Times New Roman" w:eastAsia="Times New Roman" w:hAnsi="Times New Roman" w:cs="Times New Roman"/>
          <w:sz w:val="28"/>
          <w:szCs w:val="28"/>
          <w:lang w:eastAsia="zh-CN"/>
        </w:rPr>
        <w:t xml:space="preserve"> </w:t>
      </w:r>
      <w:r w:rsidR="0015334D">
        <w:rPr>
          <w:rFonts w:ascii="Times New Roman" w:eastAsia="Times New Roman" w:hAnsi="Times New Roman" w:cs="Times New Roman"/>
          <w:sz w:val="28"/>
          <w:szCs w:val="28"/>
          <w:lang w:eastAsia="ru-RU"/>
        </w:rPr>
        <w:t>процента</w:t>
      </w:r>
      <w:r w:rsidRPr="007F4179">
        <w:rPr>
          <w:rFonts w:ascii="Times New Roman" w:eastAsia="Times New Roman" w:hAnsi="Times New Roman" w:cs="Times New Roman"/>
          <w:sz w:val="28"/>
          <w:szCs w:val="28"/>
          <w:lang w:eastAsia="zh-CN"/>
        </w:rPr>
        <w:t xml:space="preserve">). </w:t>
      </w:r>
    </w:p>
    <w:p w:rsidR="007F4179" w:rsidRPr="00C07CE4" w:rsidRDefault="007F4179" w:rsidP="00BB5CD4">
      <w:pPr>
        <w:spacing w:after="0" w:line="240" w:lineRule="auto"/>
        <w:ind w:firstLine="708"/>
        <w:jc w:val="both"/>
        <w:rPr>
          <w:rFonts w:ascii="Times New Roman" w:eastAsia="Times New Roman" w:hAnsi="Times New Roman" w:cs="Times New Roman"/>
          <w:sz w:val="28"/>
          <w:szCs w:val="28"/>
          <w:lang w:eastAsia="zh-CN"/>
        </w:rPr>
      </w:pPr>
      <w:r w:rsidRPr="007F4179">
        <w:rPr>
          <w:rFonts w:ascii="Times New Roman" w:eastAsia="Times New Roman" w:hAnsi="Times New Roman" w:cs="Times New Roman"/>
          <w:sz w:val="28"/>
          <w:szCs w:val="28"/>
          <w:lang w:eastAsia="zh-CN"/>
        </w:rPr>
        <w:t xml:space="preserve">С 2022 года будет проводиться подключение к широкополосному доступу к сети </w:t>
      </w:r>
      <w:r w:rsidR="00621B0D">
        <w:rPr>
          <w:rFonts w:ascii="Times New Roman" w:eastAsia="Times New Roman" w:hAnsi="Times New Roman" w:cs="Times New Roman"/>
          <w:sz w:val="28"/>
          <w:szCs w:val="28"/>
          <w:lang w:eastAsia="zh-CN"/>
        </w:rPr>
        <w:t>«</w:t>
      </w:r>
      <w:r w:rsidRPr="007F4179">
        <w:rPr>
          <w:rFonts w:ascii="Times New Roman" w:eastAsia="Times New Roman" w:hAnsi="Times New Roman" w:cs="Times New Roman"/>
          <w:sz w:val="28"/>
          <w:szCs w:val="28"/>
          <w:lang w:eastAsia="zh-CN"/>
        </w:rPr>
        <w:t>Интернет</w:t>
      </w:r>
      <w:r w:rsidR="00621B0D">
        <w:rPr>
          <w:rFonts w:ascii="Times New Roman" w:eastAsia="Times New Roman" w:hAnsi="Times New Roman" w:cs="Times New Roman"/>
          <w:sz w:val="28"/>
          <w:szCs w:val="28"/>
          <w:lang w:eastAsia="zh-CN"/>
        </w:rPr>
        <w:t>»</w:t>
      </w:r>
      <w:r w:rsidRPr="007F4179">
        <w:rPr>
          <w:rFonts w:ascii="Times New Roman" w:eastAsia="Times New Roman" w:hAnsi="Times New Roman" w:cs="Times New Roman"/>
          <w:sz w:val="28"/>
          <w:szCs w:val="28"/>
          <w:lang w:eastAsia="zh-CN"/>
        </w:rPr>
        <w:t xml:space="preserve"> в населенных пунктах: </w:t>
      </w:r>
      <w:proofErr w:type="spellStart"/>
      <w:r w:rsidRPr="007F4179">
        <w:rPr>
          <w:rFonts w:ascii="Times New Roman" w:eastAsia="Times New Roman" w:hAnsi="Times New Roman" w:cs="Times New Roman"/>
          <w:sz w:val="28"/>
          <w:szCs w:val="28"/>
          <w:lang w:eastAsia="zh-CN"/>
        </w:rPr>
        <w:t>Кирсарай</w:t>
      </w:r>
      <w:proofErr w:type="spellEnd"/>
      <w:r w:rsidRPr="007F4179">
        <w:rPr>
          <w:rFonts w:ascii="Times New Roman" w:eastAsia="Times New Roman" w:hAnsi="Times New Roman" w:cs="Times New Roman"/>
          <w:sz w:val="28"/>
          <w:szCs w:val="28"/>
          <w:lang w:eastAsia="zh-CN"/>
        </w:rPr>
        <w:t xml:space="preserve">, </w:t>
      </w:r>
      <w:proofErr w:type="spellStart"/>
      <w:r w:rsidRPr="007F4179">
        <w:rPr>
          <w:rFonts w:ascii="Times New Roman" w:eastAsia="Times New Roman" w:hAnsi="Times New Roman" w:cs="Times New Roman"/>
          <w:sz w:val="28"/>
          <w:szCs w:val="28"/>
          <w:lang w:eastAsia="zh-CN"/>
        </w:rPr>
        <w:t>Усть-Ужеп</w:t>
      </w:r>
      <w:proofErr w:type="spellEnd"/>
      <w:r w:rsidRPr="007F4179">
        <w:rPr>
          <w:rFonts w:ascii="Times New Roman" w:eastAsia="Times New Roman" w:hAnsi="Times New Roman" w:cs="Times New Roman"/>
          <w:sz w:val="28"/>
          <w:szCs w:val="28"/>
          <w:lang w:eastAsia="zh-CN"/>
        </w:rPr>
        <w:t xml:space="preserve">, </w:t>
      </w:r>
      <w:proofErr w:type="spellStart"/>
      <w:r w:rsidRPr="007F4179">
        <w:rPr>
          <w:rFonts w:ascii="Times New Roman" w:eastAsia="Times New Roman" w:hAnsi="Times New Roman" w:cs="Times New Roman"/>
          <w:sz w:val="28"/>
          <w:szCs w:val="28"/>
          <w:lang w:eastAsia="zh-CN"/>
        </w:rPr>
        <w:t>Оттук</w:t>
      </w:r>
      <w:proofErr w:type="spellEnd"/>
      <w:r w:rsidRPr="007F4179">
        <w:rPr>
          <w:rFonts w:ascii="Times New Roman" w:eastAsia="Times New Roman" w:hAnsi="Times New Roman" w:cs="Times New Roman"/>
          <w:sz w:val="28"/>
          <w:szCs w:val="28"/>
          <w:lang w:eastAsia="zh-CN"/>
        </w:rPr>
        <w:t xml:space="preserve">-Даш, </w:t>
      </w:r>
      <w:proofErr w:type="spellStart"/>
      <w:r w:rsidRPr="00C07CE4">
        <w:rPr>
          <w:rFonts w:ascii="Times New Roman" w:eastAsia="Times New Roman" w:hAnsi="Times New Roman" w:cs="Times New Roman"/>
          <w:sz w:val="28"/>
          <w:szCs w:val="28"/>
          <w:lang w:eastAsia="zh-CN"/>
        </w:rPr>
        <w:t>Хут</w:t>
      </w:r>
      <w:proofErr w:type="spellEnd"/>
      <w:r w:rsidRPr="00C07CE4">
        <w:rPr>
          <w:rFonts w:ascii="Times New Roman" w:eastAsia="Times New Roman" w:hAnsi="Times New Roman" w:cs="Times New Roman"/>
          <w:sz w:val="28"/>
          <w:szCs w:val="28"/>
          <w:lang w:eastAsia="zh-CN"/>
        </w:rPr>
        <w:t xml:space="preserve">, Сой, </w:t>
      </w:r>
      <w:proofErr w:type="spellStart"/>
      <w:r w:rsidRPr="00C07CE4">
        <w:rPr>
          <w:rFonts w:ascii="Times New Roman" w:eastAsia="Times New Roman" w:hAnsi="Times New Roman" w:cs="Times New Roman"/>
          <w:sz w:val="28"/>
          <w:szCs w:val="28"/>
          <w:lang w:eastAsia="zh-CN"/>
        </w:rPr>
        <w:t>Белдир-Чазы</w:t>
      </w:r>
      <w:proofErr w:type="spellEnd"/>
      <w:r w:rsidRPr="00C07CE4">
        <w:rPr>
          <w:rFonts w:ascii="Times New Roman" w:eastAsia="Times New Roman" w:hAnsi="Times New Roman" w:cs="Times New Roman"/>
          <w:sz w:val="28"/>
          <w:szCs w:val="28"/>
          <w:lang w:eastAsia="zh-CN"/>
        </w:rPr>
        <w:t xml:space="preserve">, </w:t>
      </w:r>
      <w:proofErr w:type="spellStart"/>
      <w:r w:rsidRPr="00C07CE4">
        <w:rPr>
          <w:rFonts w:ascii="Times New Roman" w:eastAsia="Times New Roman" w:hAnsi="Times New Roman" w:cs="Times New Roman"/>
          <w:sz w:val="28"/>
          <w:szCs w:val="28"/>
          <w:lang w:eastAsia="zh-CN"/>
        </w:rPr>
        <w:t>Сыстыг-Хем</w:t>
      </w:r>
      <w:proofErr w:type="spellEnd"/>
      <w:r w:rsidRPr="00C07CE4">
        <w:rPr>
          <w:rFonts w:ascii="Times New Roman" w:eastAsia="Times New Roman" w:hAnsi="Times New Roman" w:cs="Times New Roman"/>
          <w:sz w:val="28"/>
          <w:szCs w:val="28"/>
          <w:lang w:eastAsia="zh-CN"/>
        </w:rPr>
        <w:t xml:space="preserve">, </w:t>
      </w:r>
      <w:proofErr w:type="spellStart"/>
      <w:r w:rsidRPr="00C07CE4">
        <w:rPr>
          <w:rFonts w:ascii="Times New Roman" w:eastAsia="Times New Roman" w:hAnsi="Times New Roman" w:cs="Times New Roman"/>
          <w:sz w:val="28"/>
          <w:szCs w:val="28"/>
          <w:lang w:eastAsia="zh-CN"/>
        </w:rPr>
        <w:t>Чазылары</w:t>
      </w:r>
      <w:proofErr w:type="spellEnd"/>
      <w:r w:rsidRPr="00C07CE4">
        <w:rPr>
          <w:rFonts w:ascii="Times New Roman" w:eastAsia="Times New Roman" w:hAnsi="Times New Roman" w:cs="Times New Roman"/>
          <w:sz w:val="28"/>
          <w:szCs w:val="28"/>
          <w:lang w:eastAsia="zh-CN"/>
        </w:rPr>
        <w:t xml:space="preserve">, </w:t>
      </w:r>
      <w:proofErr w:type="spellStart"/>
      <w:r w:rsidRPr="00C07CE4">
        <w:rPr>
          <w:rFonts w:ascii="Times New Roman" w:eastAsia="Times New Roman" w:hAnsi="Times New Roman" w:cs="Times New Roman"/>
          <w:sz w:val="28"/>
          <w:szCs w:val="28"/>
          <w:lang w:eastAsia="zh-CN"/>
        </w:rPr>
        <w:t>Ырбан</w:t>
      </w:r>
      <w:proofErr w:type="spellEnd"/>
      <w:r w:rsidRPr="00C07CE4">
        <w:rPr>
          <w:rFonts w:ascii="Times New Roman" w:eastAsia="Times New Roman" w:hAnsi="Times New Roman" w:cs="Times New Roman"/>
          <w:sz w:val="28"/>
          <w:szCs w:val="28"/>
          <w:lang w:eastAsia="zh-CN"/>
        </w:rPr>
        <w:t xml:space="preserve">, </w:t>
      </w:r>
      <w:proofErr w:type="spellStart"/>
      <w:r w:rsidRPr="00C07CE4">
        <w:rPr>
          <w:rFonts w:ascii="Times New Roman" w:eastAsia="Times New Roman" w:hAnsi="Times New Roman" w:cs="Times New Roman"/>
          <w:sz w:val="28"/>
          <w:szCs w:val="28"/>
          <w:lang w:eastAsia="zh-CN"/>
        </w:rPr>
        <w:t>Качык</w:t>
      </w:r>
      <w:proofErr w:type="spellEnd"/>
      <w:r w:rsidRPr="00C07CE4">
        <w:rPr>
          <w:rFonts w:ascii="Times New Roman" w:eastAsia="Times New Roman" w:hAnsi="Times New Roman" w:cs="Times New Roman"/>
          <w:sz w:val="28"/>
          <w:szCs w:val="28"/>
          <w:lang w:eastAsia="zh-CN"/>
        </w:rPr>
        <w:t>.</w:t>
      </w:r>
    </w:p>
    <w:p w:rsidR="002A6CE8" w:rsidRPr="00C07CE4" w:rsidRDefault="002A6CE8" w:rsidP="00BB5CD4">
      <w:pPr>
        <w:spacing w:after="0" w:line="240" w:lineRule="auto"/>
        <w:ind w:firstLine="708"/>
        <w:jc w:val="both"/>
        <w:rPr>
          <w:rFonts w:ascii="Times New Roman" w:eastAsia="Times New Roman" w:hAnsi="Times New Roman" w:cs="Times New Roman"/>
          <w:sz w:val="28"/>
          <w:szCs w:val="28"/>
          <w:lang w:eastAsia="zh-CN"/>
        </w:rPr>
      </w:pPr>
      <w:r w:rsidRPr="00C07CE4">
        <w:rPr>
          <w:rFonts w:ascii="Times New Roman" w:eastAsia="Times New Roman" w:hAnsi="Times New Roman" w:cs="Times New Roman"/>
          <w:sz w:val="28"/>
          <w:szCs w:val="28"/>
          <w:lang w:eastAsia="zh-CN"/>
        </w:rPr>
        <w:t xml:space="preserve">В 2024 году волоконно-оптические лини связи будут доведены до 18 малых сел на территории республики, в том числе до </w:t>
      </w:r>
      <w:r w:rsidR="00621B0D">
        <w:rPr>
          <w:rFonts w:ascii="Times New Roman" w:eastAsia="Times New Roman" w:hAnsi="Times New Roman" w:cs="Times New Roman"/>
          <w:sz w:val="28"/>
          <w:szCs w:val="28"/>
          <w:lang w:eastAsia="zh-CN"/>
        </w:rPr>
        <w:t xml:space="preserve">таких </w:t>
      </w:r>
      <w:r w:rsidRPr="00C07CE4">
        <w:rPr>
          <w:rFonts w:ascii="Times New Roman" w:eastAsia="Times New Roman" w:hAnsi="Times New Roman" w:cs="Times New Roman"/>
          <w:sz w:val="28"/>
          <w:szCs w:val="28"/>
          <w:lang w:eastAsia="zh-CN"/>
        </w:rPr>
        <w:t>труднодоступных населенных пунктов как с. Кара-Холь Бай-</w:t>
      </w:r>
      <w:proofErr w:type="spellStart"/>
      <w:r w:rsidRPr="00C07CE4">
        <w:rPr>
          <w:rFonts w:ascii="Times New Roman" w:eastAsia="Times New Roman" w:hAnsi="Times New Roman" w:cs="Times New Roman"/>
          <w:sz w:val="28"/>
          <w:szCs w:val="28"/>
          <w:lang w:eastAsia="zh-CN"/>
        </w:rPr>
        <w:t>Тайгинского</w:t>
      </w:r>
      <w:proofErr w:type="spellEnd"/>
      <w:r w:rsidR="00BB5CD4">
        <w:rPr>
          <w:rFonts w:ascii="Times New Roman" w:eastAsia="Times New Roman" w:hAnsi="Times New Roman" w:cs="Times New Roman"/>
          <w:sz w:val="28"/>
          <w:szCs w:val="28"/>
          <w:lang w:eastAsia="zh-CN"/>
        </w:rPr>
        <w:t xml:space="preserve"> </w:t>
      </w:r>
      <w:proofErr w:type="spellStart"/>
      <w:r w:rsidRPr="00C07CE4">
        <w:rPr>
          <w:rFonts w:ascii="Times New Roman" w:eastAsia="Times New Roman" w:hAnsi="Times New Roman" w:cs="Times New Roman"/>
          <w:sz w:val="28"/>
          <w:szCs w:val="28"/>
          <w:lang w:eastAsia="zh-CN"/>
        </w:rPr>
        <w:t>кожууна</w:t>
      </w:r>
      <w:proofErr w:type="spellEnd"/>
      <w:r w:rsidRPr="00C07CE4">
        <w:rPr>
          <w:rFonts w:ascii="Times New Roman" w:eastAsia="Times New Roman" w:hAnsi="Times New Roman" w:cs="Times New Roman"/>
          <w:sz w:val="28"/>
          <w:szCs w:val="28"/>
          <w:lang w:eastAsia="zh-CN"/>
        </w:rPr>
        <w:t xml:space="preserve"> и с. </w:t>
      </w:r>
      <w:proofErr w:type="gramStart"/>
      <w:r w:rsidRPr="00C07CE4">
        <w:rPr>
          <w:rFonts w:ascii="Times New Roman" w:eastAsia="Times New Roman" w:hAnsi="Times New Roman" w:cs="Times New Roman"/>
          <w:sz w:val="28"/>
          <w:szCs w:val="28"/>
          <w:lang w:eastAsia="zh-CN"/>
        </w:rPr>
        <w:t>Кызыл-Хая</w:t>
      </w:r>
      <w:proofErr w:type="gramEnd"/>
      <w:r w:rsidRPr="00C07CE4">
        <w:rPr>
          <w:rFonts w:ascii="Times New Roman" w:eastAsia="Times New Roman" w:hAnsi="Times New Roman" w:cs="Times New Roman"/>
          <w:sz w:val="28"/>
          <w:szCs w:val="28"/>
          <w:lang w:eastAsia="zh-CN"/>
        </w:rPr>
        <w:t xml:space="preserve"> </w:t>
      </w:r>
      <w:proofErr w:type="spellStart"/>
      <w:r w:rsidRPr="00C07CE4">
        <w:rPr>
          <w:rFonts w:ascii="Times New Roman" w:eastAsia="Times New Roman" w:hAnsi="Times New Roman" w:cs="Times New Roman"/>
          <w:sz w:val="28"/>
          <w:szCs w:val="28"/>
          <w:lang w:eastAsia="zh-CN"/>
        </w:rPr>
        <w:t>Монгун-Тайгинского</w:t>
      </w:r>
      <w:proofErr w:type="spellEnd"/>
      <w:r w:rsidR="00BB5CD4">
        <w:rPr>
          <w:rFonts w:ascii="Times New Roman" w:eastAsia="Times New Roman" w:hAnsi="Times New Roman" w:cs="Times New Roman"/>
          <w:sz w:val="28"/>
          <w:szCs w:val="28"/>
          <w:lang w:eastAsia="zh-CN"/>
        </w:rPr>
        <w:t xml:space="preserve"> </w:t>
      </w:r>
      <w:proofErr w:type="spellStart"/>
      <w:r w:rsidRPr="00C07CE4">
        <w:rPr>
          <w:rFonts w:ascii="Times New Roman" w:eastAsia="Times New Roman" w:hAnsi="Times New Roman" w:cs="Times New Roman"/>
          <w:sz w:val="28"/>
          <w:szCs w:val="28"/>
          <w:lang w:eastAsia="zh-CN"/>
        </w:rPr>
        <w:t>кожууна</w:t>
      </w:r>
      <w:proofErr w:type="spellEnd"/>
      <w:r w:rsidRPr="00C07CE4">
        <w:rPr>
          <w:rFonts w:ascii="Times New Roman" w:eastAsia="Times New Roman" w:hAnsi="Times New Roman" w:cs="Times New Roman"/>
          <w:sz w:val="28"/>
          <w:szCs w:val="28"/>
          <w:lang w:eastAsia="zh-CN"/>
        </w:rPr>
        <w:t>.</w:t>
      </w:r>
    </w:p>
    <w:p w:rsidR="007F4179" w:rsidRPr="007F4179" w:rsidRDefault="007F4179" w:rsidP="00BB5CD4">
      <w:pPr>
        <w:spacing w:after="0" w:line="240" w:lineRule="auto"/>
        <w:ind w:firstLine="708"/>
        <w:jc w:val="both"/>
        <w:rPr>
          <w:rFonts w:ascii="Times New Roman" w:eastAsia="Times New Roman" w:hAnsi="Times New Roman" w:cs="Times New Roman"/>
          <w:sz w:val="28"/>
          <w:szCs w:val="28"/>
          <w:lang w:eastAsia="zh-CN"/>
        </w:rPr>
      </w:pPr>
      <w:r w:rsidRPr="00C07CE4">
        <w:rPr>
          <w:rFonts w:ascii="Times New Roman" w:eastAsia="Times New Roman" w:hAnsi="Times New Roman" w:cs="Times New Roman"/>
          <w:i/>
          <w:sz w:val="28"/>
          <w:szCs w:val="28"/>
          <w:lang w:eastAsia="zh-CN"/>
        </w:rPr>
        <w:t>Сотовая связь.</w:t>
      </w:r>
      <w:r w:rsidR="00BB5CD4">
        <w:rPr>
          <w:rFonts w:ascii="Times New Roman" w:eastAsia="Times New Roman" w:hAnsi="Times New Roman" w:cs="Times New Roman"/>
          <w:i/>
          <w:sz w:val="28"/>
          <w:szCs w:val="28"/>
          <w:lang w:eastAsia="zh-CN"/>
        </w:rPr>
        <w:t xml:space="preserve"> </w:t>
      </w:r>
      <w:r w:rsidRPr="00C07CE4">
        <w:rPr>
          <w:rFonts w:ascii="Times New Roman" w:eastAsia="Times New Roman" w:hAnsi="Times New Roman" w:cs="Times New Roman"/>
          <w:sz w:val="28"/>
          <w:szCs w:val="28"/>
          <w:lang w:eastAsia="zh-CN"/>
        </w:rPr>
        <w:t>Число абонентских устройств подвижной радиотелефонной (сотовой) связи на 1000</w:t>
      </w:r>
      <w:r w:rsidRPr="007F4179">
        <w:rPr>
          <w:rFonts w:ascii="Times New Roman" w:eastAsia="Times New Roman" w:hAnsi="Times New Roman" w:cs="Times New Roman"/>
          <w:sz w:val="28"/>
          <w:szCs w:val="28"/>
          <w:lang w:eastAsia="zh-CN"/>
        </w:rPr>
        <w:t xml:space="preserve"> человек населения в Республике Тыва составляет 1255 аб</w:t>
      </w:r>
      <w:r w:rsidRPr="007F4179">
        <w:rPr>
          <w:rFonts w:ascii="Times New Roman" w:eastAsia="Times New Roman" w:hAnsi="Times New Roman" w:cs="Times New Roman"/>
          <w:sz w:val="28"/>
          <w:szCs w:val="28"/>
          <w:lang w:eastAsia="zh-CN"/>
        </w:rPr>
        <w:t>о</w:t>
      </w:r>
      <w:r w:rsidRPr="007F4179">
        <w:rPr>
          <w:rFonts w:ascii="Times New Roman" w:eastAsia="Times New Roman" w:hAnsi="Times New Roman" w:cs="Times New Roman"/>
          <w:sz w:val="28"/>
          <w:szCs w:val="28"/>
          <w:lang w:eastAsia="zh-CN"/>
        </w:rPr>
        <w:t xml:space="preserve">нентов, что ниже среднероссийского значения на 40 процентов (РФ </w:t>
      </w:r>
      <w:r w:rsidR="00901D3C">
        <w:rPr>
          <w:rFonts w:ascii="Times New Roman" w:eastAsia="Times New Roman" w:hAnsi="Times New Roman" w:cs="Times New Roman"/>
          <w:sz w:val="28"/>
          <w:szCs w:val="28"/>
          <w:lang w:eastAsia="zh-CN"/>
        </w:rPr>
        <w:t>–</w:t>
      </w:r>
      <w:r w:rsidRPr="007F4179">
        <w:rPr>
          <w:rFonts w:ascii="Times New Roman" w:eastAsia="Times New Roman" w:hAnsi="Times New Roman" w:cs="Times New Roman"/>
          <w:sz w:val="28"/>
          <w:szCs w:val="28"/>
          <w:lang w:eastAsia="zh-CN"/>
        </w:rPr>
        <w:t xml:space="preserve"> 2103,6 абоне</w:t>
      </w:r>
      <w:r w:rsidRPr="007F4179">
        <w:rPr>
          <w:rFonts w:ascii="Times New Roman" w:eastAsia="Times New Roman" w:hAnsi="Times New Roman" w:cs="Times New Roman"/>
          <w:sz w:val="28"/>
          <w:szCs w:val="28"/>
          <w:lang w:eastAsia="zh-CN"/>
        </w:rPr>
        <w:t>н</w:t>
      </w:r>
      <w:r w:rsidRPr="007F4179">
        <w:rPr>
          <w:rFonts w:ascii="Times New Roman" w:eastAsia="Times New Roman" w:hAnsi="Times New Roman" w:cs="Times New Roman"/>
          <w:sz w:val="28"/>
          <w:szCs w:val="28"/>
          <w:lang w:eastAsia="zh-CN"/>
        </w:rPr>
        <w:t>т</w:t>
      </w:r>
      <w:r w:rsidR="00901D3C">
        <w:rPr>
          <w:rFonts w:ascii="Times New Roman" w:eastAsia="Times New Roman" w:hAnsi="Times New Roman" w:cs="Times New Roman"/>
          <w:sz w:val="28"/>
          <w:szCs w:val="28"/>
          <w:lang w:eastAsia="zh-CN"/>
        </w:rPr>
        <w:t>а</w:t>
      </w:r>
      <w:r w:rsidRPr="007F4179">
        <w:rPr>
          <w:rFonts w:ascii="Times New Roman" w:eastAsia="Times New Roman" w:hAnsi="Times New Roman" w:cs="Times New Roman"/>
          <w:sz w:val="28"/>
          <w:szCs w:val="28"/>
          <w:lang w:eastAsia="zh-CN"/>
        </w:rPr>
        <w:t>),</w:t>
      </w:r>
      <w:r w:rsidR="00621B0D">
        <w:rPr>
          <w:rFonts w:ascii="Times New Roman" w:eastAsia="Times New Roman" w:hAnsi="Times New Roman" w:cs="Times New Roman"/>
          <w:sz w:val="28"/>
          <w:szCs w:val="28"/>
          <w:lang w:eastAsia="zh-CN"/>
        </w:rPr>
        <w:t xml:space="preserve"> по</w:t>
      </w:r>
      <w:r w:rsidRPr="007F4179">
        <w:rPr>
          <w:rFonts w:ascii="Times New Roman" w:eastAsia="Times New Roman" w:hAnsi="Times New Roman" w:cs="Times New Roman"/>
          <w:sz w:val="28"/>
          <w:szCs w:val="28"/>
          <w:lang w:eastAsia="zh-CN"/>
        </w:rPr>
        <w:t xml:space="preserve"> СФО ниже на 3,2 процента (СФО </w:t>
      </w:r>
      <w:r w:rsidR="00901D3C">
        <w:rPr>
          <w:rFonts w:ascii="Times New Roman" w:eastAsia="Times New Roman" w:hAnsi="Times New Roman" w:cs="Times New Roman"/>
          <w:sz w:val="28"/>
          <w:szCs w:val="28"/>
          <w:lang w:eastAsia="zh-CN"/>
        </w:rPr>
        <w:t xml:space="preserve">– </w:t>
      </w:r>
      <w:r w:rsidRPr="007F4179">
        <w:rPr>
          <w:rFonts w:ascii="Times New Roman" w:eastAsia="Times New Roman" w:hAnsi="Times New Roman" w:cs="Times New Roman"/>
          <w:sz w:val="28"/>
          <w:szCs w:val="28"/>
          <w:lang w:eastAsia="zh-CN"/>
        </w:rPr>
        <w:t>1838 абонентов).</w:t>
      </w:r>
    </w:p>
    <w:p w:rsidR="007F4179" w:rsidRPr="007F4179" w:rsidRDefault="007F4179" w:rsidP="00BB5CD4">
      <w:pPr>
        <w:spacing w:after="0" w:line="240" w:lineRule="auto"/>
        <w:ind w:firstLine="708"/>
        <w:jc w:val="both"/>
        <w:rPr>
          <w:rFonts w:ascii="Times New Roman" w:eastAsia="Times New Roman" w:hAnsi="Times New Roman" w:cs="Times New Roman"/>
          <w:sz w:val="28"/>
          <w:szCs w:val="28"/>
          <w:lang w:eastAsia="zh-CN"/>
        </w:rPr>
      </w:pPr>
      <w:proofErr w:type="gramStart"/>
      <w:r w:rsidRPr="007F4179">
        <w:rPr>
          <w:rFonts w:ascii="Times New Roman" w:eastAsia="Times New Roman" w:hAnsi="Times New Roman" w:cs="Times New Roman"/>
          <w:sz w:val="28"/>
          <w:szCs w:val="28"/>
          <w:lang w:eastAsia="zh-CN"/>
        </w:rPr>
        <w:t>В 78 населенных пунктах жители обеспеч</w:t>
      </w:r>
      <w:r w:rsidR="002826F7">
        <w:rPr>
          <w:rFonts w:ascii="Times New Roman" w:eastAsia="Times New Roman" w:hAnsi="Times New Roman" w:cs="Times New Roman"/>
          <w:sz w:val="28"/>
          <w:szCs w:val="28"/>
          <w:lang w:eastAsia="zh-CN"/>
        </w:rPr>
        <w:t xml:space="preserve">ены сотовой связью стандарта 4G (основную долю из них </w:t>
      </w:r>
      <w:r w:rsidR="00621B0D">
        <w:rPr>
          <w:rFonts w:ascii="Times New Roman" w:eastAsia="Times New Roman" w:hAnsi="Times New Roman" w:cs="Times New Roman"/>
          <w:sz w:val="28"/>
          <w:szCs w:val="28"/>
          <w:lang w:eastAsia="zh-CN"/>
        </w:rPr>
        <w:t>(</w:t>
      </w:r>
      <w:r w:rsidR="002826F7">
        <w:rPr>
          <w:rFonts w:ascii="Times New Roman" w:eastAsia="Times New Roman" w:hAnsi="Times New Roman" w:cs="Times New Roman"/>
          <w:sz w:val="28"/>
          <w:szCs w:val="28"/>
          <w:lang w:eastAsia="zh-CN"/>
        </w:rPr>
        <w:t>78 процентов</w:t>
      </w:r>
      <w:r w:rsidR="00621B0D">
        <w:rPr>
          <w:rFonts w:ascii="Times New Roman" w:eastAsia="Times New Roman" w:hAnsi="Times New Roman" w:cs="Times New Roman"/>
          <w:sz w:val="28"/>
          <w:szCs w:val="28"/>
          <w:lang w:eastAsia="zh-CN"/>
        </w:rPr>
        <w:t>)</w:t>
      </w:r>
      <w:r w:rsidR="00186B03">
        <w:rPr>
          <w:rFonts w:ascii="Times New Roman" w:eastAsia="Times New Roman" w:hAnsi="Times New Roman" w:cs="Times New Roman"/>
          <w:sz w:val="28"/>
          <w:szCs w:val="28"/>
          <w:lang w:eastAsia="zh-CN"/>
        </w:rPr>
        <w:t xml:space="preserve"> </w:t>
      </w:r>
      <w:r w:rsidRPr="007F4179">
        <w:rPr>
          <w:rFonts w:ascii="Times New Roman" w:eastAsia="Times New Roman" w:hAnsi="Times New Roman" w:cs="Times New Roman"/>
          <w:sz w:val="28"/>
          <w:szCs w:val="28"/>
          <w:lang w:eastAsia="zh-CN"/>
        </w:rPr>
        <w:t>составляют жители 18 районных центров и столицы республики (54</w:t>
      </w:r>
      <w:r w:rsidR="002826F7">
        <w:rPr>
          <w:rFonts w:ascii="Times New Roman" w:eastAsia="Times New Roman" w:hAnsi="Times New Roman" w:cs="Times New Roman"/>
          <w:sz w:val="28"/>
          <w:szCs w:val="28"/>
          <w:lang w:eastAsia="zh-CN"/>
        </w:rPr>
        <w:t xml:space="preserve"> процента</w:t>
      </w:r>
      <w:r w:rsidRPr="007F4179">
        <w:rPr>
          <w:rFonts w:ascii="Times New Roman" w:eastAsia="Times New Roman" w:hAnsi="Times New Roman" w:cs="Times New Roman"/>
          <w:sz w:val="28"/>
          <w:szCs w:val="28"/>
          <w:lang w:eastAsia="zh-CN"/>
        </w:rPr>
        <w:t xml:space="preserve"> в Кызыле)</w:t>
      </w:r>
      <w:r w:rsidR="00621B0D">
        <w:rPr>
          <w:rFonts w:ascii="Times New Roman" w:eastAsia="Times New Roman" w:hAnsi="Times New Roman" w:cs="Times New Roman"/>
          <w:sz w:val="28"/>
          <w:szCs w:val="28"/>
          <w:lang w:eastAsia="zh-CN"/>
        </w:rPr>
        <w:t>.</w:t>
      </w:r>
      <w:proofErr w:type="gramEnd"/>
      <w:r w:rsidRPr="007F4179">
        <w:rPr>
          <w:rFonts w:ascii="Times New Roman" w:eastAsia="Times New Roman" w:hAnsi="Times New Roman" w:cs="Times New Roman"/>
          <w:sz w:val="28"/>
          <w:szCs w:val="28"/>
          <w:lang w:eastAsia="zh-CN"/>
        </w:rPr>
        <w:t xml:space="preserve"> </w:t>
      </w:r>
      <w:r w:rsidR="00621B0D">
        <w:rPr>
          <w:rFonts w:ascii="Times New Roman" w:eastAsia="Times New Roman" w:hAnsi="Times New Roman" w:cs="Times New Roman"/>
          <w:sz w:val="28"/>
          <w:szCs w:val="28"/>
          <w:lang w:eastAsia="zh-CN"/>
        </w:rPr>
        <w:t>Жители</w:t>
      </w:r>
      <w:r w:rsidRPr="007F4179">
        <w:rPr>
          <w:rFonts w:ascii="Times New Roman" w:eastAsia="Times New Roman" w:hAnsi="Times New Roman" w:cs="Times New Roman"/>
          <w:sz w:val="28"/>
          <w:szCs w:val="28"/>
          <w:lang w:eastAsia="zh-CN"/>
        </w:rPr>
        <w:t xml:space="preserve"> 17 населенных пункт</w:t>
      </w:r>
      <w:r w:rsidR="00621B0D">
        <w:rPr>
          <w:rFonts w:ascii="Times New Roman" w:eastAsia="Times New Roman" w:hAnsi="Times New Roman" w:cs="Times New Roman"/>
          <w:sz w:val="28"/>
          <w:szCs w:val="28"/>
          <w:lang w:eastAsia="zh-CN"/>
        </w:rPr>
        <w:t>ов</w:t>
      </w:r>
      <w:r w:rsidRPr="007F4179">
        <w:rPr>
          <w:rFonts w:ascii="Times New Roman" w:eastAsia="Times New Roman" w:hAnsi="Times New Roman" w:cs="Times New Roman"/>
          <w:sz w:val="28"/>
          <w:szCs w:val="28"/>
          <w:lang w:eastAsia="zh-CN"/>
        </w:rPr>
        <w:t xml:space="preserve"> обе</w:t>
      </w:r>
      <w:r w:rsidRPr="007F4179">
        <w:rPr>
          <w:rFonts w:ascii="Times New Roman" w:eastAsia="Times New Roman" w:hAnsi="Times New Roman" w:cs="Times New Roman"/>
          <w:sz w:val="28"/>
          <w:szCs w:val="28"/>
          <w:lang w:eastAsia="zh-CN"/>
        </w:rPr>
        <w:t>с</w:t>
      </w:r>
      <w:r w:rsidRPr="007F4179">
        <w:rPr>
          <w:rFonts w:ascii="Times New Roman" w:eastAsia="Times New Roman" w:hAnsi="Times New Roman" w:cs="Times New Roman"/>
          <w:sz w:val="28"/>
          <w:szCs w:val="28"/>
          <w:lang w:eastAsia="zh-CN"/>
        </w:rPr>
        <w:t xml:space="preserve">печены сотовой связью стандарта 3G. </w:t>
      </w:r>
    </w:p>
    <w:p w:rsidR="007F4179" w:rsidRPr="007F4179" w:rsidRDefault="007F4179" w:rsidP="00BB5CD4">
      <w:pPr>
        <w:spacing w:after="0" w:line="240" w:lineRule="auto"/>
        <w:ind w:firstLine="708"/>
        <w:jc w:val="both"/>
        <w:rPr>
          <w:rFonts w:ascii="Times New Roman" w:eastAsia="Times New Roman" w:hAnsi="Times New Roman" w:cs="Times New Roman"/>
          <w:sz w:val="28"/>
          <w:szCs w:val="28"/>
          <w:lang w:eastAsia="zh-CN"/>
        </w:rPr>
      </w:pPr>
      <w:r w:rsidRPr="007F4179">
        <w:rPr>
          <w:rFonts w:ascii="Times New Roman" w:eastAsia="Times New Roman" w:hAnsi="Times New Roman" w:cs="Times New Roman"/>
          <w:sz w:val="28"/>
          <w:szCs w:val="28"/>
          <w:lang w:eastAsia="zh-CN"/>
        </w:rPr>
        <w:t>С использованием механизма государственно-частного партнерства продо</w:t>
      </w:r>
      <w:r w:rsidRPr="007F4179">
        <w:rPr>
          <w:rFonts w:ascii="Times New Roman" w:eastAsia="Times New Roman" w:hAnsi="Times New Roman" w:cs="Times New Roman"/>
          <w:sz w:val="28"/>
          <w:szCs w:val="28"/>
          <w:lang w:eastAsia="zh-CN"/>
        </w:rPr>
        <w:t>л</w:t>
      </w:r>
      <w:r w:rsidRPr="007F4179">
        <w:rPr>
          <w:rFonts w:ascii="Times New Roman" w:eastAsia="Times New Roman" w:hAnsi="Times New Roman" w:cs="Times New Roman"/>
          <w:sz w:val="28"/>
          <w:szCs w:val="28"/>
          <w:lang w:eastAsia="zh-CN"/>
        </w:rPr>
        <w:t xml:space="preserve">жаются работы по установке базовых станций в следующих </w:t>
      </w:r>
      <w:r w:rsidR="002826F7">
        <w:rPr>
          <w:rFonts w:ascii="Times New Roman" w:eastAsia="Times New Roman" w:hAnsi="Times New Roman" w:cs="Times New Roman"/>
          <w:sz w:val="28"/>
          <w:szCs w:val="28"/>
          <w:lang w:eastAsia="zh-CN"/>
        </w:rPr>
        <w:t xml:space="preserve">населенных пунктах республики: </w:t>
      </w:r>
      <w:proofErr w:type="spellStart"/>
      <w:r w:rsidRPr="007F4179">
        <w:rPr>
          <w:rFonts w:ascii="Times New Roman" w:eastAsia="Times New Roman" w:hAnsi="Times New Roman" w:cs="Times New Roman"/>
          <w:sz w:val="28"/>
          <w:szCs w:val="28"/>
          <w:lang w:eastAsia="zh-CN"/>
        </w:rPr>
        <w:t>с</w:t>
      </w:r>
      <w:r w:rsidR="00621B0D">
        <w:rPr>
          <w:rFonts w:ascii="Times New Roman" w:eastAsia="Times New Roman" w:hAnsi="Times New Roman" w:cs="Times New Roman"/>
          <w:sz w:val="28"/>
          <w:szCs w:val="28"/>
          <w:lang w:eastAsia="zh-CN"/>
        </w:rPr>
        <w:t>с</w:t>
      </w:r>
      <w:proofErr w:type="spellEnd"/>
      <w:r w:rsidR="00621B0D">
        <w:rPr>
          <w:rFonts w:ascii="Times New Roman" w:eastAsia="Times New Roman" w:hAnsi="Times New Roman" w:cs="Times New Roman"/>
          <w:sz w:val="28"/>
          <w:szCs w:val="28"/>
          <w:lang w:eastAsia="zh-CN"/>
        </w:rPr>
        <w:t xml:space="preserve">. </w:t>
      </w:r>
      <w:proofErr w:type="spellStart"/>
      <w:r w:rsidR="00621B0D">
        <w:rPr>
          <w:rFonts w:ascii="Times New Roman" w:eastAsia="Times New Roman" w:hAnsi="Times New Roman" w:cs="Times New Roman"/>
          <w:sz w:val="28"/>
          <w:szCs w:val="28"/>
          <w:lang w:eastAsia="zh-CN"/>
        </w:rPr>
        <w:t>Чаа-Суур</w:t>
      </w:r>
      <w:proofErr w:type="spellEnd"/>
      <w:r w:rsidR="00621B0D">
        <w:rPr>
          <w:rFonts w:ascii="Times New Roman" w:eastAsia="Times New Roman" w:hAnsi="Times New Roman" w:cs="Times New Roman"/>
          <w:sz w:val="28"/>
          <w:szCs w:val="28"/>
          <w:lang w:eastAsia="zh-CN"/>
        </w:rPr>
        <w:t>,</w:t>
      </w:r>
      <w:r w:rsidRPr="007F4179">
        <w:rPr>
          <w:rFonts w:ascii="Times New Roman" w:eastAsia="Times New Roman" w:hAnsi="Times New Roman" w:cs="Times New Roman"/>
          <w:sz w:val="28"/>
          <w:szCs w:val="28"/>
          <w:lang w:eastAsia="zh-CN"/>
        </w:rPr>
        <w:t xml:space="preserve"> Ак-</w:t>
      </w:r>
      <w:proofErr w:type="spellStart"/>
      <w:r w:rsidRPr="007F4179">
        <w:rPr>
          <w:rFonts w:ascii="Times New Roman" w:eastAsia="Times New Roman" w:hAnsi="Times New Roman" w:cs="Times New Roman"/>
          <w:sz w:val="28"/>
          <w:szCs w:val="28"/>
          <w:lang w:eastAsia="zh-CN"/>
        </w:rPr>
        <w:t>Чыраа</w:t>
      </w:r>
      <w:proofErr w:type="spellEnd"/>
      <w:r w:rsidR="00BB5CD4">
        <w:rPr>
          <w:rFonts w:ascii="Times New Roman" w:eastAsia="Times New Roman" w:hAnsi="Times New Roman" w:cs="Times New Roman"/>
          <w:sz w:val="28"/>
          <w:szCs w:val="28"/>
          <w:lang w:eastAsia="zh-CN"/>
        </w:rPr>
        <w:t xml:space="preserve"> </w:t>
      </w:r>
      <w:proofErr w:type="spellStart"/>
      <w:r w:rsidRPr="007F4179">
        <w:rPr>
          <w:rFonts w:ascii="Times New Roman" w:eastAsia="Times New Roman" w:hAnsi="Times New Roman" w:cs="Times New Roman"/>
          <w:sz w:val="28"/>
          <w:szCs w:val="28"/>
          <w:lang w:eastAsia="zh-CN"/>
        </w:rPr>
        <w:t>Овюрского</w:t>
      </w:r>
      <w:proofErr w:type="spellEnd"/>
      <w:r w:rsidR="00BB5CD4">
        <w:rPr>
          <w:rFonts w:ascii="Times New Roman" w:eastAsia="Times New Roman" w:hAnsi="Times New Roman" w:cs="Times New Roman"/>
          <w:sz w:val="28"/>
          <w:szCs w:val="28"/>
          <w:lang w:eastAsia="zh-CN"/>
        </w:rPr>
        <w:t xml:space="preserve"> </w:t>
      </w:r>
      <w:proofErr w:type="spellStart"/>
      <w:r w:rsidRPr="007F4179">
        <w:rPr>
          <w:rFonts w:ascii="Times New Roman" w:eastAsia="Times New Roman" w:hAnsi="Times New Roman" w:cs="Times New Roman"/>
          <w:sz w:val="28"/>
          <w:szCs w:val="28"/>
          <w:lang w:eastAsia="zh-CN"/>
        </w:rPr>
        <w:t>кожууна</w:t>
      </w:r>
      <w:proofErr w:type="spellEnd"/>
      <w:r w:rsidRPr="007F4179">
        <w:rPr>
          <w:rFonts w:ascii="Times New Roman" w:eastAsia="Times New Roman" w:hAnsi="Times New Roman" w:cs="Times New Roman"/>
          <w:sz w:val="28"/>
          <w:szCs w:val="28"/>
          <w:lang w:eastAsia="zh-CN"/>
        </w:rPr>
        <w:t xml:space="preserve">; с. </w:t>
      </w:r>
      <w:proofErr w:type="spellStart"/>
      <w:r w:rsidRPr="007F4179">
        <w:rPr>
          <w:rFonts w:ascii="Times New Roman" w:eastAsia="Times New Roman" w:hAnsi="Times New Roman" w:cs="Times New Roman"/>
          <w:sz w:val="28"/>
          <w:szCs w:val="28"/>
          <w:lang w:eastAsia="zh-CN"/>
        </w:rPr>
        <w:t>Элдиг-Хем</w:t>
      </w:r>
      <w:proofErr w:type="spellEnd"/>
      <w:r w:rsidR="00BB5CD4">
        <w:rPr>
          <w:rFonts w:ascii="Times New Roman" w:eastAsia="Times New Roman" w:hAnsi="Times New Roman" w:cs="Times New Roman"/>
          <w:sz w:val="28"/>
          <w:szCs w:val="28"/>
          <w:lang w:eastAsia="zh-CN"/>
        </w:rPr>
        <w:t xml:space="preserve"> </w:t>
      </w:r>
      <w:proofErr w:type="spellStart"/>
      <w:r w:rsidRPr="007F4179">
        <w:rPr>
          <w:rFonts w:ascii="Times New Roman" w:eastAsia="Times New Roman" w:hAnsi="Times New Roman" w:cs="Times New Roman"/>
          <w:sz w:val="28"/>
          <w:szCs w:val="28"/>
          <w:lang w:eastAsia="zh-CN"/>
        </w:rPr>
        <w:t>Дзун-Хемчикского</w:t>
      </w:r>
      <w:proofErr w:type="spellEnd"/>
      <w:r w:rsidR="00BB5CD4">
        <w:rPr>
          <w:rFonts w:ascii="Times New Roman" w:eastAsia="Times New Roman" w:hAnsi="Times New Roman" w:cs="Times New Roman"/>
          <w:sz w:val="28"/>
          <w:szCs w:val="28"/>
          <w:lang w:eastAsia="zh-CN"/>
        </w:rPr>
        <w:t xml:space="preserve"> </w:t>
      </w:r>
      <w:proofErr w:type="spellStart"/>
      <w:r w:rsidRPr="007F4179">
        <w:rPr>
          <w:rFonts w:ascii="Times New Roman" w:eastAsia="Times New Roman" w:hAnsi="Times New Roman" w:cs="Times New Roman"/>
          <w:sz w:val="28"/>
          <w:szCs w:val="28"/>
          <w:lang w:eastAsia="zh-CN"/>
        </w:rPr>
        <w:t>кожууна</w:t>
      </w:r>
      <w:proofErr w:type="spellEnd"/>
      <w:r w:rsidRPr="007F4179">
        <w:rPr>
          <w:rFonts w:ascii="Times New Roman" w:eastAsia="Times New Roman" w:hAnsi="Times New Roman" w:cs="Times New Roman"/>
          <w:sz w:val="28"/>
          <w:szCs w:val="28"/>
          <w:lang w:eastAsia="zh-CN"/>
        </w:rPr>
        <w:t xml:space="preserve">; </w:t>
      </w:r>
      <w:proofErr w:type="spellStart"/>
      <w:r w:rsidR="00621B0D">
        <w:rPr>
          <w:rFonts w:ascii="Times New Roman" w:eastAsia="Times New Roman" w:hAnsi="Times New Roman" w:cs="Times New Roman"/>
          <w:sz w:val="28"/>
          <w:szCs w:val="28"/>
          <w:lang w:eastAsia="zh-CN"/>
        </w:rPr>
        <w:t>сс</w:t>
      </w:r>
      <w:proofErr w:type="spellEnd"/>
      <w:r w:rsidR="00621B0D">
        <w:rPr>
          <w:rFonts w:ascii="Times New Roman" w:eastAsia="Times New Roman" w:hAnsi="Times New Roman" w:cs="Times New Roman"/>
          <w:sz w:val="28"/>
          <w:szCs w:val="28"/>
          <w:lang w:eastAsia="zh-CN"/>
        </w:rPr>
        <w:t xml:space="preserve">. </w:t>
      </w:r>
      <w:proofErr w:type="spellStart"/>
      <w:r w:rsidR="00621B0D">
        <w:rPr>
          <w:rFonts w:ascii="Times New Roman" w:eastAsia="Times New Roman" w:hAnsi="Times New Roman" w:cs="Times New Roman"/>
          <w:sz w:val="28"/>
          <w:szCs w:val="28"/>
          <w:lang w:eastAsia="zh-CN"/>
        </w:rPr>
        <w:t>Аянгаты</w:t>
      </w:r>
      <w:proofErr w:type="spellEnd"/>
      <w:r w:rsidR="00621B0D">
        <w:rPr>
          <w:rFonts w:ascii="Times New Roman" w:eastAsia="Times New Roman" w:hAnsi="Times New Roman" w:cs="Times New Roman"/>
          <w:sz w:val="28"/>
          <w:szCs w:val="28"/>
          <w:lang w:eastAsia="zh-CN"/>
        </w:rPr>
        <w:t>,</w:t>
      </w:r>
      <w:r w:rsidRPr="007F4179">
        <w:rPr>
          <w:rFonts w:ascii="Times New Roman" w:eastAsia="Times New Roman" w:hAnsi="Times New Roman" w:cs="Times New Roman"/>
          <w:sz w:val="28"/>
          <w:szCs w:val="28"/>
          <w:lang w:eastAsia="zh-CN"/>
        </w:rPr>
        <w:t xml:space="preserve"> </w:t>
      </w:r>
      <w:proofErr w:type="spellStart"/>
      <w:r w:rsidRPr="007F4179">
        <w:rPr>
          <w:rFonts w:ascii="Times New Roman" w:eastAsia="Times New Roman" w:hAnsi="Times New Roman" w:cs="Times New Roman"/>
          <w:sz w:val="28"/>
          <w:szCs w:val="28"/>
          <w:lang w:eastAsia="zh-CN"/>
        </w:rPr>
        <w:t>Хонделен</w:t>
      </w:r>
      <w:proofErr w:type="spellEnd"/>
      <w:r w:rsidR="00BB5CD4">
        <w:rPr>
          <w:rFonts w:ascii="Times New Roman" w:eastAsia="Times New Roman" w:hAnsi="Times New Roman" w:cs="Times New Roman"/>
          <w:sz w:val="28"/>
          <w:szCs w:val="28"/>
          <w:lang w:eastAsia="zh-CN"/>
        </w:rPr>
        <w:t xml:space="preserve"> </w:t>
      </w:r>
      <w:proofErr w:type="spellStart"/>
      <w:r w:rsidRPr="007F4179">
        <w:rPr>
          <w:rFonts w:ascii="Times New Roman" w:eastAsia="Times New Roman" w:hAnsi="Times New Roman" w:cs="Times New Roman"/>
          <w:sz w:val="28"/>
          <w:szCs w:val="28"/>
          <w:lang w:eastAsia="zh-CN"/>
        </w:rPr>
        <w:t>Барун-Хемчиского</w:t>
      </w:r>
      <w:proofErr w:type="spellEnd"/>
      <w:r w:rsidR="00BB5CD4">
        <w:rPr>
          <w:rFonts w:ascii="Times New Roman" w:eastAsia="Times New Roman" w:hAnsi="Times New Roman" w:cs="Times New Roman"/>
          <w:sz w:val="28"/>
          <w:szCs w:val="28"/>
          <w:lang w:eastAsia="zh-CN"/>
        </w:rPr>
        <w:t xml:space="preserve"> </w:t>
      </w:r>
      <w:proofErr w:type="spellStart"/>
      <w:r w:rsidRPr="007F4179">
        <w:rPr>
          <w:rFonts w:ascii="Times New Roman" w:eastAsia="Times New Roman" w:hAnsi="Times New Roman" w:cs="Times New Roman"/>
          <w:sz w:val="28"/>
          <w:szCs w:val="28"/>
          <w:lang w:eastAsia="zh-CN"/>
        </w:rPr>
        <w:t>кожууна</w:t>
      </w:r>
      <w:proofErr w:type="spellEnd"/>
      <w:r w:rsidRPr="007F4179">
        <w:rPr>
          <w:rFonts w:ascii="Times New Roman" w:eastAsia="Times New Roman" w:hAnsi="Times New Roman" w:cs="Times New Roman"/>
          <w:sz w:val="28"/>
          <w:szCs w:val="28"/>
          <w:lang w:eastAsia="zh-CN"/>
        </w:rPr>
        <w:t xml:space="preserve">; с. </w:t>
      </w:r>
      <w:proofErr w:type="spellStart"/>
      <w:r w:rsidRPr="007F4179">
        <w:rPr>
          <w:rFonts w:ascii="Times New Roman" w:eastAsia="Times New Roman" w:hAnsi="Times New Roman" w:cs="Times New Roman"/>
          <w:sz w:val="28"/>
          <w:szCs w:val="28"/>
          <w:lang w:eastAsia="zh-CN"/>
        </w:rPr>
        <w:t>Шанчы</w:t>
      </w:r>
      <w:proofErr w:type="spellEnd"/>
      <w:r w:rsidR="00BB5CD4">
        <w:rPr>
          <w:rFonts w:ascii="Times New Roman" w:eastAsia="Times New Roman" w:hAnsi="Times New Roman" w:cs="Times New Roman"/>
          <w:sz w:val="28"/>
          <w:szCs w:val="28"/>
          <w:lang w:eastAsia="zh-CN"/>
        </w:rPr>
        <w:t xml:space="preserve"> </w:t>
      </w:r>
      <w:proofErr w:type="spellStart"/>
      <w:r w:rsidRPr="007F4179">
        <w:rPr>
          <w:rFonts w:ascii="Times New Roman" w:eastAsia="Times New Roman" w:hAnsi="Times New Roman" w:cs="Times New Roman"/>
          <w:sz w:val="28"/>
          <w:szCs w:val="28"/>
          <w:lang w:eastAsia="zh-CN"/>
        </w:rPr>
        <w:t>Чаа-Хольского</w:t>
      </w:r>
      <w:proofErr w:type="spellEnd"/>
      <w:r w:rsidR="00BB5CD4">
        <w:rPr>
          <w:rFonts w:ascii="Times New Roman" w:eastAsia="Times New Roman" w:hAnsi="Times New Roman" w:cs="Times New Roman"/>
          <w:sz w:val="28"/>
          <w:szCs w:val="28"/>
          <w:lang w:eastAsia="zh-CN"/>
        </w:rPr>
        <w:t xml:space="preserve"> </w:t>
      </w:r>
      <w:proofErr w:type="spellStart"/>
      <w:r w:rsidRPr="007F4179">
        <w:rPr>
          <w:rFonts w:ascii="Times New Roman" w:eastAsia="Times New Roman" w:hAnsi="Times New Roman" w:cs="Times New Roman"/>
          <w:sz w:val="28"/>
          <w:szCs w:val="28"/>
          <w:lang w:eastAsia="zh-CN"/>
        </w:rPr>
        <w:t>кожууна</w:t>
      </w:r>
      <w:proofErr w:type="spellEnd"/>
      <w:r w:rsidRPr="007F4179">
        <w:rPr>
          <w:rFonts w:ascii="Times New Roman" w:eastAsia="Times New Roman" w:hAnsi="Times New Roman" w:cs="Times New Roman"/>
          <w:sz w:val="28"/>
          <w:szCs w:val="28"/>
          <w:lang w:eastAsia="zh-CN"/>
        </w:rPr>
        <w:t xml:space="preserve">; с. </w:t>
      </w:r>
      <w:proofErr w:type="spellStart"/>
      <w:r w:rsidRPr="007F4179">
        <w:rPr>
          <w:rFonts w:ascii="Times New Roman" w:eastAsia="Times New Roman" w:hAnsi="Times New Roman" w:cs="Times New Roman"/>
          <w:sz w:val="28"/>
          <w:szCs w:val="28"/>
          <w:lang w:eastAsia="zh-CN"/>
        </w:rPr>
        <w:t>Холчук</w:t>
      </w:r>
      <w:proofErr w:type="spellEnd"/>
      <w:r w:rsidR="00BB5CD4">
        <w:rPr>
          <w:rFonts w:ascii="Times New Roman" w:eastAsia="Times New Roman" w:hAnsi="Times New Roman" w:cs="Times New Roman"/>
          <w:sz w:val="28"/>
          <w:szCs w:val="28"/>
          <w:lang w:eastAsia="zh-CN"/>
        </w:rPr>
        <w:t xml:space="preserve"> </w:t>
      </w:r>
      <w:proofErr w:type="spellStart"/>
      <w:r w:rsidRPr="007F4179">
        <w:rPr>
          <w:rFonts w:ascii="Times New Roman" w:eastAsia="Times New Roman" w:hAnsi="Times New Roman" w:cs="Times New Roman"/>
          <w:sz w:val="28"/>
          <w:szCs w:val="28"/>
          <w:lang w:eastAsia="zh-CN"/>
        </w:rPr>
        <w:t>Чеди-Хольского</w:t>
      </w:r>
      <w:proofErr w:type="spellEnd"/>
      <w:r w:rsidR="00BB5CD4">
        <w:rPr>
          <w:rFonts w:ascii="Times New Roman" w:eastAsia="Times New Roman" w:hAnsi="Times New Roman" w:cs="Times New Roman"/>
          <w:sz w:val="28"/>
          <w:szCs w:val="28"/>
          <w:lang w:eastAsia="zh-CN"/>
        </w:rPr>
        <w:t xml:space="preserve"> </w:t>
      </w:r>
      <w:proofErr w:type="spellStart"/>
      <w:r w:rsidRPr="007F4179">
        <w:rPr>
          <w:rFonts w:ascii="Times New Roman" w:eastAsia="Times New Roman" w:hAnsi="Times New Roman" w:cs="Times New Roman"/>
          <w:sz w:val="28"/>
          <w:szCs w:val="28"/>
          <w:lang w:eastAsia="zh-CN"/>
        </w:rPr>
        <w:t>кожууна</w:t>
      </w:r>
      <w:proofErr w:type="spellEnd"/>
      <w:r w:rsidRPr="007F4179">
        <w:rPr>
          <w:rFonts w:ascii="Times New Roman" w:eastAsia="Times New Roman" w:hAnsi="Times New Roman" w:cs="Times New Roman"/>
          <w:sz w:val="28"/>
          <w:szCs w:val="28"/>
          <w:lang w:eastAsia="zh-CN"/>
        </w:rPr>
        <w:t xml:space="preserve">. </w:t>
      </w:r>
    </w:p>
    <w:p w:rsidR="007F4179" w:rsidRPr="007F4179" w:rsidRDefault="007F4179" w:rsidP="00BB5CD4">
      <w:pPr>
        <w:spacing w:after="0" w:line="240" w:lineRule="auto"/>
        <w:ind w:firstLine="708"/>
        <w:jc w:val="both"/>
        <w:rPr>
          <w:rFonts w:ascii="Times New Roman" w:eastAsia="Times New Roman" w:hAnsi="Times New Roman" w:cs="Times New Roman"/>
          <w:sz w:val="28"/>
          <w:szCs w:val="28"/>
          <w:lang w:eastAsia="zh-CN"/>
        </w:rPr>
      </w:pPr>
      <w:r w:rsidRPr="007F4179">
        <w:rPr>
          <w:rFonts w:ascii="Times New Roman" w:eastAsia="Times New Roman" w:hAnsi="Times New Roman" w:cs="Times New Roman"/>
          <w:sz w:val="28"/>
          <w:szCs w:val="28"/>
          <w:lang w:eastAsia="zh-CN"/>
        </w:rPr>
        <w:lastRenderedPageBreak/>
        <w:t xml:space="preserve">На период до 2024 года операторами сотовой связи продолжатся работа по установке базовых станций в малых селах, модернизации существующих базовых станций сотовой связи на диапазон </w:t>
      </w:r>
      <w:r w:rsidRPr="007F4179">
        <w:rPr>
          <w:rFonts w:ascii="Times New Roman" w:eastAsia="Times New Roman" w:hAnsi="Times New Roman" w:cs="Times New Roman"/>
          <w:sz w:val="28"/>
          <w:szCs w:val="28"/>
          <w:lang w:val="en-US" w:eastAsia="zh-CN"/>
        </w:rPr>
        <w:t>LTE</w:t>
      </w:r>
      <w:r w:rsidRPr="007F4179">
        <w:rPr>
          <w:rFonts w:ascii="Times New Roman" w:eastAsia="Times New Roman" w:hAnsi="Times New Roman" w:cs="Times New Roman"/>
          <w:sz w:val="28"/>
          <w:szCs w:val="28"/>
          <w:lang w:eastAsia="zh-CN"/>
        </w:rPr>
        <w:t xml:space="preserve">.  </w:t>
      </w:r>
    </w:p>
    <w:p w:rsidR="007F4179" w:rsidRPr="00BB5CD4" w:rsidRDefault="007F4179" w:rsidP="00BB5CD4">
      <w:pPr>
        <w:spacing w:after="0" w:line="240" w:lineRule="auto"/>
        <w:ind w:firstLine="708"/>
        <w:jc w:val="both"/>
        <w:rPr>
          <w:rFonts w:ascii="Times New Roman" w:eastAsia="Times New Roman" w:hAnsi="Times New Roman" w:cs="Times New Roman"/>
          <w:sz w:val="28"/>
          <w:szCs w:val="28"/>
          <w:lang w:eastAsia="zh-CN"/>
        </w:rPr>
      </w:pPr>
      <w:r w:rsidRPr="007F4179">
        <w:rPr>
          <w:rFonts w:ascii="Times New Roman" w:eastAsia="Times New Roman" w:hAnsi="Times New Roman" w:cs="Times New Roman"/>
          <w:sz w:val="28"/>
          <w:szCs w:val="28"/>
          <w:lang w:eastAsia="zh-CN"/>
        </w:rPr>
        <w:t>В среднесрочном периоде в</w:t>
      </w:r>
      <w:r w:rsidRPr="007F4179">
        <w:rPr>
          <w:rFonts w:ascii="Times New Roman" w:eastAsia="Times New Roman" w:hAnsi="Times New Roman" w:cs="Times New Roman"/>
          <w:sz w:val="28"/>
          <w:szCs w:val="28"/>
          <w:lang w:eastAsia="ru-RU"/>
        </w:rPr>
        <w:t xml:space="preserve"> рамках Стратегии </w:t>
      </w:r>
      <w:r w:rsidRPr="007F4179">
        <w:rPr>
          <w:rFonts w:ascii="Times New Roman" w:eastAsia="Times New Roman" w:hAnsi="Times New Roman" w:cs="Times New Roman"/>
          <w:sz w:val="28"/>
          <w:szCs w:val="28"/>
          <w:lang w:eastAsia="zh-CN"/>
        </w:rPr>
        <w:t xml:space="preserve">цифровой трансформации </w:t>
      </w:r>
      <w:r w:rsidR="00C07CE4" w:rsidRPr="00C07CE4">
        <w:rPr>
          <w:rFonts w:ascii="Times New Roman" w:eastAsia="Times New Roman" w:hAnsi="Times New Roman" w:cs="Times New Roman"/>
          <w:sz w:val="28"/>
          <w:szCs w:val="28"/>
          <w:lang w:eastAsia="zh-CN"/>
        </w:rPr>
        <w:t>Ре</w:t>
      </w:r>
      <w:r w:rsidR="00C07CE4" w:rsidRPr="00C07CE4">
        <w:rPr>
          <w:rFonts w:ascii="Times New Roman" w:eastAsia="Times New Roman" w:hAnsi="Times New Roman" w:cs="Times New Roman"/>
          <w:sz w:val="28"/>
          <w:szCs w:val="28"/>
          <w:lang w:eastAsia="zh-CN"/>
        </w:rPr>
        <w:t>с</w:t>
      </w:r>
      <w:r w:rsidR="00C07CE4" w:rsidRPr="00C07CE4">
        <w:rPr>
          <w:rFonts w:ascii="Times New Roman" w:eastAsia="Times New Roman" w:hAnsi="Times New Roman" w:cs="Times New Roman"/>
          <w:sz w:val="28"/>
          <w:szCs w:val="28"/>
          <w:lang w:eastAsia="zh-CN"/>
        </w:rPr>
        <w:t xml:space="preserve">публики Тыва </w:t>
      </w:r>
      <w:r w:rsidRPr="00C07CE4">
        <w:rPr>
          <w:rFonts w:ascii="Times New Roman" w:eastAsia="Times New Roman" w:hAnsi="Times New Roman" w:cs="Times New Roman"/>
          <w:sz w:val="28"/>
          <w:szCs w:val="28"/>
          <w:lang w:eastAsia="ru-RU"/>
        </w:rPr>
        <w:t>будут реализованы проекты по п</w:t>
      </w:r>
      <w:r w:rsidRPr="00C07CE4">
        <w:rPr>
          <w:rFonts w:ascii="Times New Roman" w:eastAsia="Times New Roman" w:hAnsi="Times New Roman" w:cs="Times New Roman"/>
          <w:sz w:val="28"/>
          <w:szCs w:val="28"/>
          <w:lang w:eastAsia="zh-CN"/>
        </w:rPr>
        <w:t>ереводу массовых, социально знач</w:t>
      </w:r>
      <w:r w:rsidRPr="00C07CE4">
        <w:rPr>
          <w:rFonts w:ascii="Times New Roman" w:eastAsia="Times New Roman" w:hAnsi="Times New Roman" w:cs="Times New Roman"/>
          <w:sz w:val="28"/>
          <w:szCs w:val="28"/>
          <w:lang w:eastAsia="zh-CN"/>
        </w:rPr>
        <w:t>и</w:t>
      </w:r>
      <w:r w:rsidRPr="00C07CE4">
        <w:rPr>
          <w:rFonts w:ascii="Times New Roman" w:eastAsia="Times New Roman" w:hAnsi="Times New Roman" w:cs="Times New Roman"/>
          <w:sz w:val="28"/>
          <w:szCs w:val="28"/>
          <w:lang w:eastAsia="zh-CN"/>
        </w:rPr>
        <w:t>мых</w:t>
      </w:r>
      <w:r w:rsidRPr="007F4179">
        <w:rPr>
          <w:rFonts w:ascii="Times New Roman" w:eastAsia="Times New Roman" w:hAnsi="Times New Roman" w:cs="Times New Roman"/>
          <w:sz w:val="28"/>
          <w:szCs w:val="28"/>
          <w:lang w:eastAsia="zh-CN"/>
        </w:rPr>
        <w:t xml:space="preserve"> услуг в электронный вид, развитию системы межведомственных электронных сервисов</w:t>
      </w:r>
      <w:r w:rsidR="00621B0D">
        <w:rPr>
          <w:rFonts w:ascii="Times New Roman" w:eastAsia="Times New Roman" w:hAnsi="Times New Roman" w:cs="Times New Roman"/>
          <w:sz w:val="28"/>
          <w:szCs w:val="28"/>
          <w:lang w:eastAsia="zh-CN"/>
        </w:rPr>
        <w:t>,</w:t>
      </w:r>
      <w:r w:rsidRPr="007F4179">
        <w:rPr>
          <w:rFonts w:ascii="Times New Roman" w:eastAsia="Times New Roman" w:hAnsi="Times New Roman" w:cs="Times New Roman"/>
          <w:sz w:val="28"/>
          <w:szCs w:val="28"/>
          <w:lang w:eastAsia="zh-CN"/>
        </w:rPr>
        <w:t xml:space="preserve"> созданию отраслевых ведомственных информационных систем, напра</w:t>
      </w:r>
      <w:r w:rsidRPr="007F4179">
        <w:rPr>
          <w:rFonts w:ascii="Times New Roman" w:eastAsia="Times New Roman" w:hAnsi="Times New Roman" w:cs="Times New Roman"/>
          <w:sz w:val="28"/>
          <w:szCs w:val="28"/>
          <w:lang w:eastAsia="zh-CN"/>
        </w:rPr>
        <w:t>в</w:t>
      </w:r>
      <w:r w:rsidRPr="007F4179">
        <w:rPr>
          <w:rFonts w:ascii="Times New Roman" w:eastAsia="Times New Roman" w:hAnsi="Times New Roman" w:cs="Times New Roman"/>
          <w:sz w:val="28"/>
          <w:szCs w:val="28"/>
          <w:lang w:eastAsia="zh-CN"/>
        </w:rPr>
        <w:t>ленных на автоматизацию внутренних процессов, создани</w:t>
      </w:r>
      <w:r w:rsidR="00621B0D">
        <w:rPr>
          <w:rFonts w:ascii="Times New Roman" w:eastAsia="Times New Roman" w:hAnsi="Times New Roman" w:cs="Times New Roman"/>
          <w:sz w:val="28"/>
          <w:szCs w:val="28"/>
          <w:lang w:eastAsia="zh-CN"/>
        </w:rPr>
        <w:t>ю</w:t>
      </w:r>
      <w:r w:rsidRPr="007F4179">
        <w:rPr>
          <w:rFonts w:ascii="Times New Roman" w:eastAsia="Times New Roman" w:hAnsi="Times New Roman" w:cs="Times New Roman"/>
          <w:sz w:val="28"/>
          <w:szCs w:val="28"/>
          <w:lang w:eastAsia="zh-CN"/>
        </w:rPr>
        <w:t xml:space="preserve"> отраслевых информ</w:t>
      </w:r>
      <w:r w:rsidRPr="007F4179">
        <w:rPr>
          <w:rFonts w:ascii="Times New Roman" w:eastAsia="Times New Roman" w:hAnsi="Times New Roman" w:cs="Times New Roman"/>
          <w:sz w:val="28"/>
          <w:szCs w:val="28"/>
          <w:lang w:eastAsia="zh-CN"/>
        </w:rPr>
        <w:t>а</w:t>
      </w:r>
      <w:r w:rsidRPr="007F4179">
        <w:rPr>
          <w:rFonts w:ascii="Times New Roman" w:eastAsia="Times New Roman" w:hAnsi="Times New Roman" w:cs="Times New Roman"/>
          <w:sz w:val="28"/>
          <w:szCs w:val="28"/>
          <w:lang w:eastAsia="zh-CN"/>
        </w:rPr>
        <w:t xml:space="preserve">ционных систем, направленных на автоматизацию взаимодействия с гражданами и </w:t>
      </w:r>
      <w:r w:rsidRPr="00BB5CD4">
        <w:rPr>
          <w:rFonts w:ascii="Times New Roman" w:eastAsia="Times New Roman" w:hAnsi="Times New Roman" w:cs="Times New Roman"/>
          <w:sz w:val="28"/>
          <w:szCs w:val="28"/>
          <w:lang w:eastAsia="zh-CN"/>
        </w:rPr>
        <w:t>бизнесом.</w:t>
      </w:r>
    </w:p>
    <w:p w:rsidR="00E21C23" w:rsidRDefault="00E21C23" w:rsidP="00BB5CD4">
      <w:pPr>
        <w:keepNext/>
        <w:spacing w:after="0" w:line="240" w:lineRule="auto"/>
        <w:ind w:firstLine="567"/>
        <w:jc w:val="center"/>
        <w:outlineLvl w:val="0"/>
        <w:rPr>
          <w:rFonts w:ascii="Times New Roman" w:eastAsia="Times New Roman" w:hAnsi="Times New Roman" w:cs="Times New Roman"/>
          <w:bCs/>
          <w:kern w:val="32"/>
          <w:sz w:val="28"/>
          <w:szCs w:val="28"/>
          <w:lang w:eastAsia="ru-RU"/>
        </w:rPr>
      </w:pPr>
      <w:bookmarkStart w:id="39" w:name="_Toc80452488"/>
      <w:bookmarkStart w:id="40" w:name="_Toc81408838"/>
      <w:bookmarkStart w:id="41" w:name="_Toc84849787"/>
      <w:bookmarkStart w:id="42" w:name="_Toc86224046"/>
    </w:p>
    <w:p w:rsidR="007F4179" w:rsidRPr="00BB5CD4" w:rsidRDefault="007F4179" w:rsidP="00453EAC">
      <w:pPr>
        <w:keepNext/>
        <w:spacing w:after="0" w:line="240" w:lineRule="auto"/>
        <w:jc w:val="center"/>
        <w:outlineLvl w:val="0"/>
        <w:rPr>
          <w:rFonts w:ascii="Times New Roman" w:eastAsia="Times New Roman" w:hAnsi="Times New Roman" w:cs="Times New Roman"/>
          <w:bCs/>
          <w:kern w:val="32"/>
          <w:sz w:val="28"/>
          <w:szCs w:val="28"/>
          <w:lang w:eastAsia="ru-RU"/>
        </w:rPr>
      </w:pPr>
      <w:r w:rsidRPr="00BB5CD4">
        <w:rPr>
          <w:rFonts w:ascii="Times New Roman" w:eastAsia="Times New Roman" w:hAnsi="Times New Roman" w:cs="Times New Roman"/>
          <w:bCs/>
          <w:kern w:val="32"/>
          <w:sz w:val="28"/>
          <w:szCs w:val="28"/>
          <w:lang w:eastAsia="ru-RU"/>
        </w:rPr>
        <w:t>9. Внешнеэкономическая деятельность</w:t>
      </w:r>
      <w:bookmarkEnd w:id="39"/>
      <w:bookmarkEnd w:id="40"/>
      <w:bookmarkEnd w:id="41"/>
      <w:bookmarkEnd w:id="42"/>
    </w:p>
    <w:p w:rsidR="00BB5CD4" w:rsidRPr="00BB5CD4" w:rsidRDefault="00BB5CD4" w:rsidP="00BB5CD4">
      <w:pPr>
        <w:keepNext/>
        <w:spacing w:after="0" w:line="240" w:lineRule="auto"/>
        <w:ind w:firstLine="567"/>
        <w:jc w:val="center"/>
        <w:outlineLvl w:val="0"/>
        <w:rPr>
          <w:rFonts w:ascii="Times New Roman" w:eastAsia="Times New Roman" w:hAnsi="Times New Roman" w:cs="Times New Roman"/>
          <w:bCs/>
          <w:kern w:val="32"/>
          <w:sz w:val="28"/>
          <w:szCs w:val="28"/>
          <w:lang w:eastAsia="ru-RU"/>
        </w:rPr>
      </w:pPr>
    </w:p>
    <w:p w:rsidR="007F4179" w:rsidRPr="007F4179" w:rsidRDefault="007F4179" w:rsidP="00BB5CD4">
      <w:pPr>
        <w:spacing w:after="0" w:line="240" w:lineRule="auto"/>
        <w:ind w:firstLine="709"/>
        <w:jc w:val="both"/>
        <w:rPr>
          <w:rFonts w:ascii="Times New Roman" w:eastAsia="Times New Roman" w:hAnsi="Times New Roman" w:cs="Times New Roman"/>
          <w:sz w:val="28"/>
          <w:szCs w:val="28"/>
          <w:lang w:eastAsia="ru-RU"/>
        </w:rPr>
      </w:pPr>
      <w:r w:rsidRPr="00BB5CD4">
        <w:rPr>
          <w:rFonts w:ascii="Times New Roman" w:eastAsia="Times New Roman" w:hAnsi="Times New Roman" w:cs="Times New Roman"/>
          <w:sz w:val="28"/>
          <w:szCs w:val="28"/>
          <w:lang w:eastAsia="ru-RU"/>
        </w:rPr>
        <w:t>Внешнеторговый оборот Республики Тыва за 2020 год составил 89</w:t>
      </w:r>
      <w:r w:rsidRPr="00BB5CD4">
        <w:rPr>
          <w:rFonts w:ascii="Times New Roman" w:eastAsia="Times New Roman" w:hAnsi="Times New Roman" w:cs="Times New Roman"/>
          <w:bCs/>
          <w:sz w:val="28"/>
          <w:szCs w:val="28"/>
          <w:lang w:eastAsia="ru-RU"/>
        </w:rPr>
        <w:t>,2</w:t>
      </w:r>
      <w:r w:rsidRPr="00BB5CD4">
        <w:rPr>
          <w:rFonts w:ascii="Times New Roman" w:eastAsia="Times New Roman" w:hAnsi="Times New Roman" w:cs="Times New Roman"/>
          <w:sz w:val="28"/>
          <w:szCs w:val="28"/>
          <w:lang w:eastAsia="ru-RU"/>
        </w:rPr>
        <w:t xml:space="preserve"> млн. до</w:t>
      </w:r>
      <w:r w:rsidRPr="00BB5CD4">
        <w:rPr>
          <w:rFonts w:ascii="Times New Roman" w:eastAsia="Times New Roman" w:hAnsi="Times New Roman" w:cs="Times New Roman"/>
          <w:sz w:val="28"/>
          <w:szCs w:val="28"/>
          <w:lang w:eastAsia="ru-RU"/>
        </w:rPr>
        <w:t>л</w:t>
      </w:r>
      <w:r w:rsidRPr="007F4179">
        <w:rPr>
          <w:rFonts w:ascii="Times New Roman" w:eastAsia="Times New Roman" w:hAnsi="Times New Roman" w:cs="Times New Roman"/>
          <w:sz w:val="28"/>
          <w:szCs w:val="28"/>
          <w:lang w:eastAsia="ru-RU"/>
        </w:rPr>
        <w:t>ларов США и по сравнению с 2019 годом снизился на 31,2 млн. долларов США (на 25,9</w:t>
      </w:r>
      <w:r w:rsidR="002826F7">
        <w:rPr>
          <w:rFonts w:ascii="Times New Roman" w:eastAsia="Times New Roman" w:hAnsi="Times New Roman" w:cs="Times New Roman"/>
          <w:sz w:val="28"/>
          <w:szCs w:val="28"/>
          <w:lang w:eastAsia="ru-RU"/>
        </w:rPr>
        <w:t xml:space="preserve"> процента</w:t>
      </w:r>
      <w:r w:rsidRPr="007F4179">
        <w:rPr>
          <w:rFonts w:ascii="Times New Roman" w:eastAsia="Times New Roman" w:hAnsi="Times New Roman" w:cs="Times New Roman"/>
          <w:sz w:val="28"/>
          <w:szCs w:val="28"/>
          <w:lang w:eastAsia="ru-RU"/>
        </w:rPr>
        <w:t>).</w:t>
      </w:r>
    </w:p>
    <w:p w:rsidR="007F4179" w:rsidRPr="007F4179" w:rsidRDefault="007F4179" w:rsidP="00BB5CD4">
      <w:pPr>
        <w:spacing w:after="0" w:line="240" w:lineRule="auto"/>
        <w:ind w:firstLine="708"/>
        <w:jc w:val="both"/>
        <w:rPr>
          <w:rFonts w:ascii="Times New Roman" w:eastAsia="Times New Roman" w:hAnsi="Times New Roman" w:cs="Times New Roman"/>
          <w:sz w:val="28"/>
          <w:szCs w:val="24"/>
          <w:lang w:eastAsia="ru-RU"/>
        </w:rPr>
      </w:pPr>
      <w:r w:rsidRPr="007F4179">
        <w:rPr>
          <w:rFonts w:ascii="Times New Roman" w:eastAsia="Times New Roman" w:hAnsi="Times New Roman" w:cs="Times New Roman"/>
          <w:sz w:val="28"/>
          <w:szCs w:val="24"/>
          <w:lang w:eastAsia="ru-RU"/>
        </w:rPr>
        <w:t>Осуществляли внешнеторговые операции 15 участников внешнеэкономич</w:t>
      </w:r>
      <w:r w:rsidRPr="007F4179">
        <w:rPr>
          <w:rFonts w:ascii="Times New Roman" w:eastAsia="Times New Roman" w:hAnsi="Times New Roman" w:cs="Times New Roman"/>
          <w:sz w:val="28"/>
          <w:szCs w:val="24"/>
          <w:lang w:eastAsia="ru-RU"/>
        </w:rPr>
        <w:t>е</w:t>
      </w:r>
      <w:r w:rsidRPr="007F4179">
        <w:rPr>
          <w:rFonts w:ascii="Times New Roman" w:eastAsia="Times New Roman" w:hAnsi="Times New Roman" w:cs="Times New Roman"/>
          <w:sz w:val="28"/>
          <w:szCs w:val="24"/>
          <w:lang w:eastAsia="ru-RU"/>
        </w:rPr>
        <w:t>ской деятельности, зарегистрированных в налоговых органах Республики Тыва</w:t>
      </w:r>
      <w:r w:rsidR="00621B0D">
        <w:rPr>
          <w:rFonts w:ascii="Times New Roman" w:eastAsia="Times New Roman" w:hAnsi="Times New Roman" w:cs="Times New Roman"/>
          <w:sz w:val="28"/>
          <w:szCs w:val="24"/>
          <w:lang w:eastAsia="ru-RU"/>
        </w:rPr>
        <w:t>,</w:t>
      </w:r>
      <w:r w:rsidRPr="007F4179">
        <w:rPr>
          <w:rFonts w:ascii="Times New Roman" w:eastAsia="Times New Roman" w:hAnsi="Times New Roman" w:cs="Times New Roman"/>
          <w:sz w:val="28"/>
          <w:szCs w:val="24"/>
          <w:lang w:eastAsia="ru-RU"/>
        </w:rPr>
        <w:t xml:space="preserve"> с партнерами из 14 стран дальнего и ближнего зарубежья.</w:t>
      </w:r>
    </w:p>
    <w:p w:rsidR="007F4179" w:rsidRPr="007F4179" w:rsidRDefault="007F4179" w:rsidP="00BB5CD4">
      <w:pPr>
        <w:spacing w:after="0" w:line="240" w:lineRule="auto"/>
        <w:ind w:firstLine="708"/>
        <w:jc w:val="both"/>
        <w:rPr>
          <w:rFonts w:ascii="Times New Roman" w:eastAsia="Times New Roman" w:hAnsi="Times New Roman" w:cs="Times New Roman"/>
          <w:sz w:val="28"/>
          <w:szCs w:val="24"/>
          <w:lang w:eastAsia="ru-RU"/>
        </w:rPr>
      </w:pPr>
      <w:r w:rsidRPr="007F4179">
        <w:rPr>
          <w:rFonts w:ascii="Times New Roman" w:eastAsia="Times New Roman" w:hAnsi="Times New Roman" w:cs="Times New Roman"/>
          <w:sz w:val="28"/>
          <w:szCs w:val="24"/>
          <w:lang w:eastAsia="ru-RU"/>
        </w:rPr>
        <w:t>Торговля со странами дальнего зарубежья обеспечила 40,8</w:t>
      </w:r>
      <w:r w:rsidR="00BB5CD4">
        <w:rPr>
          <w:rFonts w:ascii="Times New Roman" w:eastAsia="Times New Roman" w:hAnsi="Times New Roman" w:cs="Times New Roman"/>
          <w:sz w:val="28"/>
          <w:szCs w:val="24"/>
          <w:lang w:eastAsia="ru-RU"/>
        </w:rPr>
        <w:t xml:space="preserve"> </w:t>
      </w:r>
      <w:r w:rsidR="002826F7">
        <w:rPr>
          <w:rFonts w:ascii="Times New Roman" w:eastAsia="Times New Roman" w:hAnsi="Times New Roman" w:cs="Times New Roman"/>
          <w:sz w:val="28"/>
          <w:szCs w:val="28"/>
          <w:lang w:eastAsia="ru-RU"/>
        </w:rPr>
        <w:t>процента</w:t>
      </w:r>
      <w:r w:rsidRPr="007F4179">
        <w:rPr>
          <w:rFonts w:ascii="Times New Roman" w:eastAsia="Times New Roman" w:hAnsi="Times New Roman" w:cs="Times New Roman"/>
          <w:sz w:val="28"/>
          <w:szCs w:val="24"/>
          <w:lang w:eastAsia="ru-RU"/>
        </w:rPr>
        <w:t xml:space="preserve"> сто</w:t>
      </w:r>
      <w:r w:rsidRPr="007F4179">
        <w:rPr>
          <w:rFonts w:ascii="Times New Roman" w:eastAsia="Times New Roman" w:hAnsi="Times New Roman" w:cs="Times New Roman"/>
          <w:sz w:val="28"/>
          <w:szCs w:val="24"/>
          <w:lang w:eastAsia="ru-RU"/>
        </w:rPr>
        <w:t>и</w:t>
      </w:r>
      <w:r w:rsidRPr="007F4179">
        <w:rPr>
          <w:rFonts w:ascii="Times New Roman" w:eastAsia="Times New Roman" w:hAnsi="Times New Roman" w:cs="Times New Roman"/>
          <w:sz w:val="28"/>
          <w:szCs w:val="24"/>
          <w:lang w:eastAsia="ru-RU"/>
        </w:rPr>
        <w:t>мостного объема товарооборота, со странами СНГ – 59,2</w:t>
      </w:r>
      <w:r w:rsidR="00BB5CD4">
        <w:rPr>
          <w:rFonts w:ascii="Times New Roman" w:eastAsia="Times New Roman" w:hAnsi="Times New Roman" w:cs="Times New Roman"/>
          <w:sz w:val="28"/>
          <w:szCs w:val="24"/>
          <w:lang w:eastAsia="ru-RU"/>
        </w:rPr>
        <w:t xml:space="preserve"> </w:t>
      </w:r>
      <w:r w:rsidR="002826F7">
        <w:rPr>
          <w:rFonts w:ascii="Times New Roman" w:eastAsia="Times New Roman" w:hAnsi="Times New Roman" w:cs="Times New Roman"/>
          <w:sz w:val="28"/>
          <w:szCs w:val="28"/>
          <w:lang w:eastAsia="ru-RU"/>
        </w:rPr>
        <w:t>процента</w:t>
      </w:r>
      <w:r w:rsidRPr="007F4179">
        <w:rPr>
          <w:rFonts w:ascii="Times New Roman" w:eastAsia="Times New Roman" w:hAnsi="Times New Roman" w:cs="Times New Roman"/>
          <w:sz w:val="28"/>
          <w:szCs w:val="24"/>
          <w:lang w:eastAsia="ru-RU"/>
        </w:rPr>
        <w:t xml:space="preserve"> (в 2019 </w:t>
      </w:r>
      <w:r w:rsidR="002826F7">
        <w:rPr>
          <w:rFonts w:ascii="Times New Roman" w:eastAsia="Times New Roman" w:hAnsi="Times New Roman" w:cs="Times New Roman"/>
          <w:sz w:val="28"/>
          <w:szCs w:val="24"/>
          <w:lang w:eastAsia="ru-RU"/>
        </w:rPr>
        <w:t>году – 53,3 и 46,7</w:t>
      </w:r>
      <w:r w:rsidRPr="007F4179">
        <w:rPr>
          <w:rFonts w:ascii="Times New Roman" w:eastAsia="Times New Roman" w:hAnsi="Times New Roman" w:cs="Times New Roman"/>
          <w:sz w:val="28"/>
          <w:szCs w:val="24"/>
          <w:lang w:eastAsia="ru-RU"/>
        </w:rPr>
        <w:t xml:space="preserve"> соответственно). По сравнению с 2019 годом товарооборот со странами дальнего зарубежья снизился на 43,4</w:t>
      </w:r>
      <w:r w:rsidR="00621B0D">
        <w:rPr>
          <w:rFonts w:ascii="Times New Roman" w:eastAsia="Times New Roman" w:hAnsi="Times New Roman" w:cs="Times New Roman"/>
          <w:sz w:val="28"/>
          <w:szCs w:val="24"/>
          <w:lang w:eastAsia="ru-RU"/>
        </w:rPr>
        <w:t xml:space="preserve"> </w:t>
      </w:r>
      <w:r w:rsidR="002826F7">
        <w:rPr>
          <w:rFonts w:ascii="Times New Roman" w:eastAsia="Times New Roman" w:hAnsi="Times New Roman" w:cs="Times New Roman"/>
          <w:sz w:val="28"/>
          <w:szCs w:val="28"/>
          <w:lang w:eastAsia="ru-RU"/>
        </w:rPr>
        <w:t>процента</w:t>
      </w:r>
      <w:r w:rsidR="002826F7">
        <w:rPr>
          <w:rFonts w:ascii="Times New Roman" w:eastAsia="Times New Roman" w:hAnsi="Times New Roman" w:cs="Times New Roman"/>
          <w:sz w:val="28"/>
          <w:szCs w:val="24"/>
          <w:lang w:eastAsia="ru-RU"/>
        </w:rPr>
        <w:t xml:space="preserve">, со странами СНГ – на 5,9 </w:t>
      </w:r>
      <w:r w:rsidR="002826F7">
        <w:rPr>
          <w:rFonts w:ascii="Times New Roman" w:eastAsia="Times New Roman" w:hAnsi="Times New Roman" w:cs="Times New Roman"/>
          <w:sz w:val="28"/>
          <w:szCs w:val="28"/>
          <w:lang w:eastAsia="ru-RU"/>
        </w:rPr>
        <w:t>процента</w:t>
      </w:r>
      <w:r w:rsidRPr="007F4179">
        <w:rPr>
          <w:rFonts w:ascii="Times New Roman" w:eastAsia="Times New Roman" w:hAnsi="Times New Roman" w:cs="Times New Roman"/>
          <w:sz w:val="28"/>
          <w:szCs w:val="24"/>
          <w:lang w:eastAsia="ru-RU"/>
        </w:rPr>
        <w:t xml:space="preserve"> и составил 36,4 млн. долларов США и 52,8 млн. долларов США соответственно.</w:t>
      </w:r>
    </w:p>
    <w:p w:rsidR="007F4179" w:rsidRPr="007F4179" w:rsidRDefault="007F4179" w:rsidP="00BB5CD4">
      <w:pPr>
        <w:spacing w:after="0" w:line="240" w:lineRule="auto"/>
        <w:ind w:firstLine="708"/>
        <w:jc w:val="both"/>
        <w:rPr>
          <w:rFonts w:ascii="Times New Roman" w:eastAsia="Times New Roman" w:hAnsi="Times New Roman" w:cs="Times New Roman"/>
          <w:sz w:val="28"/>
          <w:szCs w:val="24"/>
          <w:lang w:eastAsia="ru-RU"/>
        </w:rPr>
      </w:pPr>
      <w:r w:rsidRPr="007F4179">
        <w:rPr>
          <w:rFonts w:ascii="Times New Roman" w:eastAsia="Times New Roman" w:hAnsi="Times New Roman" w:cs="Times New Roman"/>
          <w:sz w:val="28"/>
          <w:szCs w:val="24"/>
          <w:lang w:eastAsia="ru-RU"/>
        </w:rPr>
        <w:t xml:space="preserve">В 2020 году наблюдается увеличение товарооборота со странами </w:t>
      </w:r>
      <w:r w:rsidR="00621B0D">
        <w:rPr>
          <w:rFonts w:ascii="Times New Roman" w:eastAsia="Times New Roman" w:hAnsi="Times New Roman" w:cs="Times New Roman"/>
          <w:sz w:val="28"/>
          <w:szCs w:val="24"/>
          <w:lang w:eastAsia="ru-RU"/>
        </w:rPr>
        <w:t xml:space="preserve">– </w:t>
      </w:r>
      <w:r w:rsidRPr="007F4179">
        <w:rPr>
          <w:rFonts w:ascii="Times New Roman" w:eastAsia="Times New Roman" w:hAnsi="Times New Roman" w:cs="Times New Roman"/>
          <w:sz w:val="28"/>
          <w:szCs w:val="24"/>
          <w:lang w:eastAsia="ru-RU"/>
        </w:rPr>
        <w:t>основными торговыми партнерами: Казахстаном</w:t>
      </w:r>
      <w:r w:rsidR="00BB5CD4">
        <w:rPr>
          <w:rFonts w:ascii="Times New Roman" w:eastAsia="Times New Roman" w:hAnsi="Times New Roman" w:cs="Times New Roman"/>
          <w:sz w:val="28"/>
          <w:szCs w:val="24"/>
          <w:lang w:eastAsia="ru-RU"/>
        </w:rPr>
        <w:t xml:space="preserve"> –</w:t>
      </w:r>
      <w:r w:rsidRPr="007F4179">
        <w:rPr>
          <w:rFonts w:ascii="Times New Roman" w:eastAsia="Times New Roman" w:hAnsi="Times New Roman" w:cs="Times New Roman"/>
          <w:sz w:val="28"/>
          <w:szCs w:val="24"/>
          <w:lang w:eastAsia="ru-RU"/>
        </w:rPr>
        <w:t xml:space="preserve"> на 23</w:t>
      </w:r>
      <w:r w:rsidR="002826F7">
        <w:rPr>
          <w:rFonts w:ascii="Times New Roman" w:eastAsia="Times New Roman" w:hAnsi="Times New Roman" w:cs="Times New Roman"/>
          <w:sz w:val="28"/>
          <w:szCs w:val="24"/>
          <w:lang w:eastAsia="ru-RU"/>
        </w:rPr>
        <w:t xml:space="preserve">,4 </w:t>
      </w:r>
      <w:r w:rsidR="002826F7">
        <w:rPr>
          <w:rFonts w:ascii="Times New Roman" w:eastAsia="Times New Roman" w:hAnsi="Times New Roman" w:cs="Times New Roman"/>
          <w:sz w:val="28"/>
          <w:szCs w:val="28"/>
          <w:lang w:eastAsia="ru-RU"/>
        </w:rPr>
        <w:t>процента</w:t>
      </w:r>
      <w:r w:rsidR="002826F7">
        <w:rPr>
          <w:rFonts w:ascii="Times New Roman" w:eastAsia="Times New Roman" w:hAnsi="Times New Roman" w:cs="Times New Roman"/>
          <w:sz w:val="28"/>
          <w:szCs w:val="24"/>
          <w:lang w:eastAsia="ru-RU"/>
        </w:rPr>
        <w:t xml:space="preserve">, Узбекистаном </w:t>
      </w:r>
      <w:r w:rsidR="00BB5CD4">
        <w:rPr>
          <w:rFonts w:ascii="Times New Roman" w:eastAsia="Times New Roman" w:hAnsi="Times New Roman" w:cs="Times New Roman"/>
          <w:sz w:val="28"/>
          <w:szCs w:val="24"/>
          <w:lang w:eastAsia="ru-RU"/>
        </w:rPr>
        <w:t>–</w:t>
      </w:r>
      <w:r w:rsidR="002826F7">
        <w:rPr>
          <w:rFonts w:ascii="Times New Roman" w:eastAsia="Times New Roman" w:hAnsi="Times New Roman" w:cs="Times New Roman"/>
          <w:sz w:val="28"/>
          <w:szCs w:val="24"/>
          <w:lang w:eastAsia="ru-RU"/>
        </w:rPr>
        <w:t xml:space="preserve"> на 95,8 </w:t>
      </w:r>
      <w:r w:rsidR="002826F7">
        <w:rPr>
          <w:rFonts w:ascii="Times New Roman" w:eastAsia="Times New Roman" w:hAnsi="Times New Roman" w:cs="Times New Roman"/>
          <w:sz w:val="28"/>
          <w:szCs w:val="28"/>
          <w:lang w:eastAsia="ru-RU"/>
        </w:rPr>
        <w:t>процента</w:t>
      </w:r>
      <w:r w:rsidR="002826F7">
        <w:rPr>
          <w:rFonts w:ascii="Times New Roman" w:eastAsia="Times New Roman" w:hAnsi="Times New Roman" w:cs="Times New Roman"/>
          <w:sz w:val="28"/>
          <w:szCs w:val="24"/>
          <w:lang w:eastAsia="ru-RU"/>
        </w:rPr>
        <w:t xml:space="preserve">, </w:t>
      </w:r>
      <w:r w:rsidRPr="007F4179">
        <w:rPr>
          <w:rFonts w:ascii="Times New Roman" w:eastAsia="Times New Roman" w:hAnsi="Times New Roman" w:cs="Times New Roman"/>
          <w:sz w:val="28"/>
          <w:szCs w:val="24"/>
          <w:lang w:eastAsia="ru-RU"/>
        </w:rPr>
        <w:t>Монголией</w:t>
      </w:r>
      <w:r w:rsidR="00BB5CD4">
        <w:rPr>
          <w:rFonts w:ascii="Times New Roman" w:eastAsia="Times New Roman" w:hAnsi="Times New Roman" w:cs="Times New Roman"/>
          <w:sz w:val="28"/>
          <w:szCs w:val="24"/>
          <w:lang w:eastAsia="ru-RU"/>
        </w:rPr>
        <w:t xml:space="preserve"> – </w:t>
      </w:r>
      <w:r w:rsidRPr="007F4179">
        <w:rPr>
          <w:rFonts w:ascii="Times New Roman" w:eastAsia="Times New Roman" w:hAnsi="Times New Roman" w:cs="Times New Roman"/>
          <w:sz w:val="28"/>
          <w:szCs w:val="24"/>
          <w:lang w:eastAsia="ru-RU"/>
        </w:rPr>
        <w:t>на 23,5</w:t>
      </w:r>
      <w:r w:rsidR="00BB5CD4">
        <w:rPr>
          <w:rFonts w:ascii="Times New Roman" w:eastAsia="Times New Roman" w:hAnsi="Times New Roman" w:cs="Times New Roman"/>
          <w:sz w:val="28"/>
          <w:szCs w:val="24"/>
          <w:lang w:eastAsia="ru-RU"/>
        </w:rPr>
        <w:t xml:space="preserve"> </w:t>
      </w:r>
      <w:r w:rsidR="002826F7">
        <w:rPr>
          <w:rFonts w:ascii="Times New Roman" w:eastAsia="Times New Roman" w:hAnsi="Times New Roman" w:cs="Times New Roman"/>
          <w:sz w:val="28"/>
          <w:szCs w:val="28"/>
          <w:lang w:eastAsia="ru-RU"/>
        </w:rPr>
        <w:t>процента</w:t>
      </w:r>
      <w:r w:rsidRPr="007F4179">
        <w:rPr>
          <w:rFonts w:ascii="Times New Roman" w:eastAsia="Times New Roman" w:hAnsi="Times New Roman" w:cs="Times New Roman"/>
          <w:sz w:val="28"/>
          <w:szCs w:val="24"/>
          <w:lang w:eastAsia="ru-RU"/>
        </w:rPr>
        <w:t xml:space="preserve">. Снижение товарооборота отмечается с Кыргызстаном </w:t>
      </w:r>
      <w:r w:rsidR="00BB5CD4">
        <w:rPr>
          <w:rFonts w:ascii="Times New Roman" w:eastAsia="Times New Roman" w:hAnsi="Times New Roman" w:cs="Times New Roman"/>
          <w:sz w:val="28"/>
          <w:szCs w:val="24"/>
          <w:lang w:eastAsia="ru-RU"/>
        </w:rPr>
        <w:t>–</w:t>
      </w:r>
      <w:r w:rsidR="002826F7">
        <w:rPr>
          <w:rFonts w:ascii="Times New Roman" w:eastAsia="Times New Roman" w:hAnsi="Times New Roman" w:cs="Times New Roman"/>
          <w:sz w:val="28"/>
          <w:szCs w:val="24"/>
          <w:lang w:eastAsia="ru-RU"/>
        </w:rPr>
        <w:t xml:space="preserve"> на 4,2 </w:t>
      </w:r>
      <w:r w:rsidR="002826F7">
        <w:rPr>
          <w:rFonts w:ascii="Times New Roman" w:eastAsia="Times New Roman" w:hAnsi="Times New Roman" w:cs="Times New Roman"/>
          <w:sz w:val="28"/>
          <w:szCs w:val="28"/>
          <w:lang w:eastAsia="ru-RU"/>
        </w:rPr>
        <w:t>процента</w:t>
      </w:r>
      <w:r w:rsidRPr="007F4179">
        <w:rPr>
          <w:rFonts w:ascii="Times New Roman" w:eastAsia="Times New Roman" w:hAnsi="Times New Roman" w:cs="Times New Roman"/>
          <w:sz w:val="28"/>
          <w:szCs w:val="24"/>
          <w:lang w:eastAsia="ru-RU"/>
        </w:rPr>
        <w:t>, Украиной</w:t>
      </w:r>
      <w:r w:rsidR="002826F7">
        <w:rPr>
          <w:rFonts w:ascii="Times New Roman" w:eastAsia="Times New Roman" w:hAnsi="Times New Roman" w:cs="Times New Roman"/>
          <w:sz w:val="28"/>
          <w:szCs w:val="24"/>
          <w:lang w:eastAsia="ru-RU"/>
        </w:rPr>
        <w:t xml:space="preserve"> </w:t>
      </w:r>
      <w:r w:rsidR="00BB5CD4">
        <w:rPr>
          <w:rFonts w:ascii="Times New Roman" w:eastAsia="Times New Roman" w:hAnsi="Times New Roman" w:cs="Times New Roman"/>
          <w:sz w:val="28"/>
          <w:szCs w:val="24"/>
          <w:lang w:eastAsia="ru-RU"/>
        </w:rPr>
        <w:t>–</w:t>
      </w:r>
      <w:r w:rsidR="002826F7">
        <w:rPr>
          <w:rFonts w:ascii="Times New Roman" w:eastAsia="Times New Roman" w:hAnsi="Times New Roman" w:cs="Times New Roman"/>
          <w:sz w:val="28"/>
          <w:szCs w:val="24"/>
          <w:lang w:eastAsia="ru-RU"/>
        </w:rPr>
        <w:t xml:space="preserve"> на 87 процентов</w:t>
      </w:r>
      <w:r w:rsidRPr="007F4179">
        <w:rPr>
          <w:rFonts w:ascii="Times New Roman" w:eastAsia="Times New Roman" w:hAnsi="Times New Roman" w:cs="Times New Roman"/>
          <w:sz w:val="28"/>
          <w:szCs w:val="24"/>
          <w:lang w:eastAsia="ru-RU"/>
        </w:rPr>
        <w:t xml:space="preserve"> (снижение поставок угля каменного битуминозного в Украину), Вьетнамом</w:t>
      </w:r>
      <w:r w:rsidR="002826F7">
        <w:rPr>
          <w:rFonts w:ascii="Times New Roman" w:eastAsia="Times New Roman" w:hAnsi="Times New Roman" w:cs="Times New Roman"/>
          <w:sz w:val="28"/>
          <w:szCs w:val="24"/>
          <w:lang w:eastAsia="ru-RU"/>
        </w:rPr>
        <w:t xml:space="preserve"> </w:t>
      </w:r>
      <w:r w:rsidR="00BB5CD4">
        <w:rPr>
          <w:rFonts w:ascii="Times New Roman" w:eastAsia="Times New Roman" w:hAnsi="Times New Roman" w:cs="Times New Roman"/>
          <w:sz w:val="28"/>
          <w:szCs w:val="24"/>
          <w:lang w:eastAsia="ru-RU"/>
        </w:rPr>
        <w:t>–</w:t>
      </w:r>
      <w:r w:rsidR="002826F7">
        <w:rPr>
          <w:rFonts w:ascii="Times New Roman" w:eastAsia="Times New Roman" w:hAnsi="Times New Roman" w:cs="Times New Roman"/>
          <w:sz w:val="28"/>
          <w:szCs w:val="24"/>
          <w:lang w:eastAsia="ru-RU"/>
        </w:rPr>
        <w:t xml:space="preserve"> на 80 </w:t>
      </w:r>
      <w:r w:rsidR="002826F7">
        <w:rPr>
          <w:rFonts w:ascii="Times New Roman" w:eastAsia="Times New Roman" w:hAnsi="Times New Roman" w:cs="Times New Roman"/>
          <w:sz w:val="28"/>
          <w:szCs w:val="28"/>
          <w:lang w:eastAsia="ru-RU"/>
        </w:rPr>
        <w:t>процентов</w:t>
      </w:r>
      <w:r w:rsidRPr="007F4179">
        <w:rPr>
          <w:rFonts w:ascii="Times New Roman" w:eastAsia="Times New Roman" w:hAnsi="Times New Roman" w:cs="Times New Roman"/>
          <w:sz w:val="28"/>
          <w:szCs w:val="24"/>
          <w:lang w:eastAsia="ru-RU"/>
        </w:rPr>
        <w:t>, Чехией</w:t>
      </w:r>
      <w:r w:rsidR="002826F7">
        <w:rPr>
          <w:rFonts w:ascii="Times New Roman" w:eastAsia="Times New Roman" w:hAnsi="Times New Roman" w:cs="Times New Roman"/>
          <w:sz w:val="28"/>
          <w:szCs w:val="24"/>
          <w:lang w:eastAsia="ru-RU"/>
        </w:rPr>
        <w:t xml:space="preserve"> </w:t>
      </w:r>
      <w:r w:rsidR="00BB5CD4">
        <w:rPr>
          <w:rFonts w:ascii="Times New Roman" w:eastAsia="Times New Roman" w:hAnsi="Times New Roman" w:cs="Times New Roman"/>
          <w:sz w:val="28"/>
          <w:szCs w:val="24"/>
          <w:lang w:eastAsia="ru-RU"/>
        </w:rPr>
        <w:t>–</w:t>
      </w:r>
      <w:r w:rsidR="002826F7">
        <w:rPr>
          <w:rFonts w:ascii="Times New Roman" w:eastAsia="Times New Roman" w:hAnsi="Times New Roman" w:cs="Times New Roman"/>
          <w:sz w:val="28"/>
          <w:szCs w:val="24"/>
          <w:lang w:eastAsia="ru-RU"/>
        </w:rPr>
        <w:t xml:space="preserve"> на 59,4 </w:t>
      </w:r>
      <w:r w:rsidR="002826F7">
        <w:rPr>
          <w:rFonts w:ascii="Times New Roman" w:eastAsia="Times New Roman" w:hAnsi="Times New Roman" w:cs="Times New Roman"/>
          <w:sz w:val="28"/>
          <w:szCs w:val="28"/>
          <w:lang w:eastAsia="ru-RU"/>
        </w:rPr>
        <w:t>процента</w:t>
      </w:r>
      <w:r w:rsidRPr="007F4179">
        <w:rPr>
          <w:rFonts w:ascii="Times New Roman" w:eastAsia="Times New Roman" w:hAnsi="Times New Roman" w:cs="Times New Roman"/>
          <w:sz w:val="28"/>
          <w:szCs w:val="24"/>
          <w:lang w:eastAsia="ru-RU"/>
        </w:rPr>
        <w:t>. Значительное снижение товарооборота наблюдается с Японией (от 1 951,7 до 1,1 тыс. долларов США) и Германией (от 228,2 до 0,5 тыс. долларов США). В 2020 году география внешнеторгового оборота Республики Тыва дополн</w:t>
      </w:r>
      <w:r w:rsidRPr="007F4179">
        <w:rPr>
          <w:rFonts w:ascii="Times New Roman" w:eastAsia="Times New Roman" w:hAnsi="Times New Roman" w:cs="Times New Roman"/>
          <w:sz w:val="28"/>
          <w:szCs w:val="24"/>
          <w:lang w:eastAsia="ru-RU"/>
        </w:rPr>
        <w:t>е</w:t>
      </w:r>
      <w:r w:rsidRPr="007F4179">
        <w:rPr>
          <w:rFonts w:ascii="Times New Roman" w:eastAsia="Times New Roman" w:hAnsi="Times New Roman" w:cs="Times New Roman"/>
          <w:sz w:val="28"/>
          <w:szCs w:val="24"/>
          <w:lang w:eastAsia="ru-RU"/>
        </w:rPr>
        <w:t>на новыми странами: Финляндия, Перу, Гонконг, Польша.</w:t>
      </w:r>
    </w:p>
    <w:p w:rsidR="007F4179" w:rsidRPr="007F4179" w:rsidRDefault="007F4179" w:rsidP="007F4179">
      <w:pPr>
        <w:spacing w:after="0" w:line="240" w:lineRule="auto"/>
        <w:ind w:firstLine="709"/>
        <w:jc w:val="both"/>
        <w:rPr>
          <w:rFonts w:ascii="Times New Roman" w:eastAsia="Times New Roman" w:hAnsi="Times New Roman" w:cs="Times New Roman"/>
          <w:bCs/>
          <w:sz w:val="28"/>
          <w:szCs w:val="28"/>
          <w:lang w:eastAsia="ru-RU"/>
        </w:rPr>
      </w:pPr>
      <w:r w:rsidRPr="001251E9">
        <w:rPr>
          <w:rFonts w:ascii="Times New Roman" w:eastAsia="Times New Roman" w:hAnsi="Times New Roman" w:cs="Times New Roman"/>
          <w:i/>
          <w:sz w:val="28"/>
          <w:szCs w:val="28"/>
          <w:lang w:eastAsia="ru-RU"/>
        </w:rPr>
        <w:t>Экспорт</w:t>
      </w:r>
      <w:r w:rsidRPr="007F4179">
        <w:rPr>
          <w:rFonts w:ascii="Times New Roman" w:eastAsia="Times New Roman" w:hAnsi="Times New Roman" w:cs="Times New Roman"/>
          <w:sz w:val="28"/>
          <w:szCs w:val="28"/>
          <w:lang w:eastAsia="ru-RU"/>
        </w:rPr>
        <w:t xml:space="preserve"> Республики Тыва </w:t>
      </w:r>
      <w:r w:rsidRPr="007F4179">
        <w:rPr>
          <w:rFonts w:ascii="Times New Roman" w:eastAsia="Times New Roman" w:hAnsi="Times New Roman" w:cs="Times New Roman"/>
          <w:bCs/>
          <w:sz w:val="28"/>
          <w:szCs w:val="28"/>
          <w:lang w:eastAsia="ru-RU"/>
        </w:rPr>
        <w:t>в 2020 году составил 80,1 млн. долларов США и по сравнению с 2019 годом снизился на 23,5 млн. долларов США (</w:t>
      </w:r>
      <w:r w:rsidR="002826F7">
        <w:rPr>
          <w:rFonts w:ascii="Times New Roman" w:eastAsia="Times New Roman" w:hAnsi="Times New Roman" w:cs="Times New Roman"/>
          <w:bCs/>
          <w:sz w:val="28"/>
          <w:szCs w:val="28"/>
          <w:lang w:eastAsia="ru-RU"/>
        </w:rPr>
        <w:t xml:space="preserve">на 22,7 </w:t>
      </w:r>
      <w:r w:rsidR="002826F7">
        <w:rPr>
          <w:rFonts w:ascii="Times New Roman" w:eastAsia="Times New Roman" w:hAnsi="Times New Roman" w:cs="Times New Roman"/>
          <w:sz w:val="28"/>
          <w:szCs w:val="28"/>
          <w:lang w:eastAsia="ru-RU"/>
        </w:rPr>
        <w:t>процента</w:t>
      </w:r>
      <w:r w:rsidRPr="007F4179">
        <w:rPr>
          <w:rFonts w:ascii="Times New Roman" w:eastAsia="Times New Roman" w:hAnsi="Times New Roman" w:cs="Times New Roman"/>
          <w:bCs/>
          <w:sz w:val="28"/>
          <w:szCs w:val="28"/>
          <w:lang w:eastAsia="ru-RU"/>
        </w:rPr>
        <w:t xml:space="preserve">). </w:t>
      </w:r>
      <w:r w:rsidRPr="007F4179">
        <w:rPr>
          <w:rFonts w:ascii="Times New Roman" w:eastAsia="Times New Roman" w:hAnsi="Times New Roman" w:cs="Times New Roman"/>
          <w:sz w:val="28"/>
          <w:szCs w:val="28"/>
          <w:lang w:eastAsia="ru-RU"/>
        </w:rPr>
        <w:t>При этом физический объем экспортных поставок товаров уменьшился в 2,1 раза. Основной причиной отрицательной динамики экспорта являлось</w:t>
      </w:r>
      <w:r w:rsidRPr="007F4179">
        <w:rPr>
          <w:rFonts w:ascii="Times New Roman" w:eastAsia="Times New Roman" w:hAnsi="Times New Roman" w:cs="Times New Roman"/>
          <w:bCs/>
          <w:sz w:val="28"/>
          <w:szCs w:val="28"/>
          <w:lang w:eastAsia="ru-RU"/>
        </w:rPr>
        <w:t xml:space="preserve"> снижение поставок угля каменного битуминозного в Украину и Китай.</w:t>
      </w:r>
    </w:p>
    <w:p w:rsidR="007F4179" w:rsidRPr="007F4179" w:rsidRDefault="007F4179" w:rsidP="00BB5CD4">
      <w:pPr>
        <w:spacing w:after="0" w:line="240" w:lineRule="auto"/>
        <w:ind w:firstLine="708"/>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Объем экспорта в страны дальнего зарубежья уменьшился на 40,4</w:t>
      </w:r>
      <w:r w:rsidR="002826F7">
        <w:rPr>
          <w:rFonts w:ascii="Times New Roman" w:eastAsia="Times New Roman" w:hAnsi="Times New Roman" w:cs="Times New Roman"/>
          <w:sz w:val="28"/>
          <w:szCs w:val="28"/>
          <w:lang w:eastAsia="ru-RU"/>
        </w:rPr>
        <w:t xml:space="preserve"> процента</w:t>
      </w:r>
      <w:r w:rsidRPr="007F4179">
        <w:rPr>
          <w:rFonts w:ascii="Times New Roman" w:eastAsia="Times New Roman" w:hAnsi="Times New Roman" w:cs="Times New Roman"/>
          <w:sz w:val="28"/>
          <w:szCs w:val="28"/>
          <w:lang w:eastAsia="ru-RU"/>
        </w:rPr>
        <w:t>, в страны СНГ – на 6</w:t>
      </w:r>
      <w:r w:rsidR="002826F7">
        <w:rPr>
          <w:rFonts w:ascii="Times New Roman" w:eastAsia="Times New Roman" w:hAnsi="Times New Roman" w:cs="Times New Roman"/>
          <w:sz w:val="28"/>
          <w:szCs w:val="28"/>
          <w:lang w:eastAsia="ru-RU"/>
        </w:rPr>
        <w:t xml:space="preserve"> процентов и составил соответственно 30</w:t>
      </w:r>
      <w:r w:rsidRPr="007F4179">
        <w:rPr>
          <w:rFonts w:ascii="Times New Roman" w:eastAsia="Times New Roman" w:hAnsi="Times New Roman" w:cs="Times New Roman"/>
          <w:sz w:val="28"/>
          <w:szCs w:val="28"/>
          <w:lang w:eastAsia="ru-RU"/>
        </w:rPr>
        <w:t xml:space="preserve"> млн. долларов США и 50,1 млн. долларов США. </w:t>
      </w:r>
    </w:p>
    <w:p w:rsidR="007F4179" w:rsidRPr="007F4179" w:rsidRDefault="007F4179" w:rsidP="00BB5CD4">
      <w:pPr>
        <w:spacing w:after="0" w:line="240" w:lineRule="auto"/>
        <w:ind w:firstLine="708"/>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 xml:space="preserve">Наибольший </w:t>
      </w:r>
      <w:proofErr w:type="gramStart"/>
      <w:r w:rsidRPr="007F4179">
        <w:rPr>
          <w:rFonts w:ascii="Times New Roman" w:eastAsia="Times New Roman" w:hAnsi="Times New Roman" w:cs="Times New Roman"/>
          <w:sz w:val="28"/>
          <w:szCs w:val="28"/>
          <w:lang w:eastAsia="ru-RU"/>
        </w:rPr>
        <w:t>с</w:t>
      </w:r>
      <w:r w:rsidR="002826F7">
        <w:rPr>
          <w:rFonts w:ascii="Times New Roman" w:eastAsia="Times New Roman" w:hAnsi="Times New Roman" w:cs="Times New Roman"/>
          <w:sz w:val="28"/>
          <w:szCs w:val="28"/>
          <w:lang w:eastAsia="ru-RU"/>
        </w:rPr>
        <w:t>тоимостной</w:t>
      </w:r>
      <w:proofErr w:type="gramEnd"/>
      <w:r w:rsidR="002826F7">
        <w:rPr>
          <w:rFonts w:ascii="Times New Roman" w:eastAsia="Times New Roman" w:hAnsi="Times New Roman" w:cs="Times New Roman"/>
          <w:sz w:val="28"/>
          <w:szCs w:val="28"/>
          <w:lang w:eastAsia="ru-RU"/>
        </w:rPr>
        <w:t xml:space="preserve"> объем экспорта (92,2 процента</w:t>
      </w:r>
      <w:r w:rsidRPr="007F4179">
        <w:rPr>
          <w:rFonts w:ascii="Times New Roman" w:eastAsia="Times New Roman" w:hAnsi="Times New Roman" w:cs="Times New Roman"/>
          <w:sz w:val="28"/>
          <w:szCs w:val="28"/>
          <w:lang w:eastAsia="ru-RU"/>
        </w:rPr>
        <w:t>) составили товары, перемещаемые в Казахстан и Китай. То</w:t>
      </w:r>
      <w:r w:rsidR="002826F7">
        <w:rPr>
          <w:rFonts w:ascii="Times New Roman" w:eastAsia="Times New Roman" w:hAnsi="Times New Roman" w:cs="Times New Roman"/>
          <w:sz w:val="28"/>
          <w:szCs w:val="28"/>
          <w:lang w:eastAsia="ru-RU"/>
        </w:rPr>
        <w:t>варная структура экспорта (88,7 процента</w:t>
      </w:r>
      <w:r w:rsidRPr="007F4179">
        <w:rPr>
          <w:rFonts w:ascii="Times New Roman" w:eastAsia="Times New Roman" w:hAnsi="Times New Roman" w:cs="Times New Roman"/>
          <w:sz w:val="28"/>
          <w:szCs w:val="28"/>
          <w:lang w:eastAsia="ru-RU"/>
        </w:rPr>
        <w:t>) в Казахстан, Китай и Узбекистан состоит из руд и концентратов (</w:t>
      </w:r>
      <w:proofErr w:type="gramStart"/>
      <w:r w:rsidRPr="007F4179">
        <w:rPr>
          <w:rFonts w:ascii="Times New Roman" w:eastAsia="Times New Roman" w:hAnsi="Times New Roman" w:cs="Times New Roman"/>
          <w:sz w:val="28"/>
          <w:szCs w:val="28"/>
          <w:lang w:eastAsia="ru-RU"/>
        </w:rPr>
        <w:t>цинковые</w:t>
      </w:r>
      <w:proofErr w:type="gramEnd"/>
      <w:r w:rsidRPr="007F4179">
        <w:rPr>
          <w:rFonts w:ascii="Times New Roman" w:eastAsia="Times New Roman" w:hAnsi="Times New Roman" w:cs="Times New Roman"/>
          <w:sz w:val="28"/>
          <w:szCs w:val="28"/>
          <w:lang w:eastAsia="ru-RU"/>
        </w:rPr>
        <w:t xml:space="preserve"> </w:t>
      </w:r>
      <w:r w:rsidR="002826F7">
        <w:rPr>
          <w:rFonts w:ascii="Times New Roman" w:eastAsia="Times New Roman" w:hAnsi="Times New Roman" w:cs="Times New Roman"/>
          <w:sz w:val="28"/>
          <w:szCs w:val="28"/>
          <w:lang w:eastAsia="ru-RU"/>
        </w:rPr>
        <w:t xml:space="preserve">– </w:t>
      </w:r>
      <w:r w:rsidRPr="007F4179">
        <w:rPr>
          <w:rFonts w:ascii="Times New Roman" w:eastAsia="Times New Roman" w:hAnsi="Times New Roman" w:cs="Times New Roman"/>
          <w:sz w:val="28"/>
          <w:szCs w:val="28"/>
          <w:lang w:eastAsia="ru-RU"/>
        </w:rPr>
        <w:t>58</w:t>
      </w:r>
      <w:r w:rsidR="002826F7">
        <w:rPr>
          <w:rFonts w:ascii="Times New Roman" w:eastAsia="Times New Roman" w:hAnsi="Times New Roman" w:cs="Times New Roman"/>
          <w:sz w:val="28"/>
          <w:szCs w:val="28"/>
          <w:lang w:eastAsia="ru-RU"/>
        </w:rPr>
        <w:t xml:space="preserve"> пр</w:t>
      </w:r>
      <w:r w:rsidR="002826F7">
        <w:rPr>
          <w:rFonts w:ascii="Times New Roman" w:eastAsia="Times New Roman" w:hAnsi="Times New Roman" w:cs="Times New Roman"/>
          <w:sz w:val="28"/>
          <w:szCs w:val="28"/>
          <w:lang w:eastAsia="ru-RU"/>
        </w:rPr>
        <w:t>о</w:t>
      </w:r>
      <w:r w:rsidR="002826F7">
        <w:rPr>
          <w:rFonts w:ascii="Times New Roman" w:eastAsia="Times New Roman" w:hAnsi="Times New Roman" w:cs="Times New Roman"/>
          <w:sz w:val="28"/>
          <w:szCs w:val="28"/>
          <w:lang w:eastAsia="ru-RU"/>
        </w:rPr>
        <w:lastRenderedPageBreak/>
        <w:t>центов</w:t>
      </w:r>
      <w:r w:rsidRPr="007F4179">
        <w:rPr>
          <w:rFonts w:ascii="Times New Roman" w:eastAsia="Times New Roman" w:hAnsi="Times New Roman" w:cs="Times New Roman"/>
          <w:sz w:val="28"/>
          <w:szCs w:val="28"/>
          <w:lang w:eastAsia="ru-RU"/>
        </w:rPr>
        <w:t>, свинцовые</w:t>
      </w:r>
      <w:r w:rsidR="00BB5CD4">
        <w:rPr>
          <w:rFonts w:ascii="Times New Roman" w:eastAsia="Times New Roman" w:hAnsi="Times New Roman" w:cs="Times New Roman"/>
          <w:sz w:val="28"/>
          <w:szCs w:val="28"/>
          <w:lang w:eastAsia="ru-RU"/>
        </w:rPr>
        <w:t xml:space="preserve"> – </w:t>
      </w:r>
      <w:r w:rsidRPr="007F4179">
        <w:rPr>
          <w:rFonts w:ascii="Times New Roman" w:eastAsia="Times New Roman" w:hAnsi="Times New Roman" w:cs="Times New Roman"/>
          <w:sz w:val="28"/>
          <w:szCs w:val="28"/>
          <w:lang w:eastAsia="ru-RU"/>
        </w:rPr>
        <w:t xml:space="preserve">17, медные </w:t>
      </w:r>
      <w:r w:rsidR="00BB5CD4">
        <w:rPr>
          <w:rFonts w:ascii="Times New Roman" w:eastAsia="Times New Roman" w:hAnsi="Times New Roman" w:cs="Times New Roman"/>
          <w:sz w:val="28"/>
          <w:szCs w:val="28"/>
          <w:lang w:eastAsia="ru-RU"/>
        </w:rPr>
        <w:t xml:space="preserve">– </w:t>
      </w:r>
      <w:r w:rsidRPr="007F4179">
        <w:rPr>
          <w:rFonts w:ascii="Times New Roman" w:eastAsia="Times New Roman" w:hAnsi="Times New Roman" w:cs="Times New Roman"/>
          <w:sz w:val="28"/>
          <w:szCs w:val="28"/>
          <w:lang w:eastAsia="ru-RU"/>
        </w:rPr>
        <w:t>13,7</w:t>
      </w:r>
      <w:r w:rsidR="00621B0D">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 xml:space="preserve"> уголь каменный битуминозный </w:t>
      </w:r>
      <w:r w:rsidR="00BB5CD4">
        <w:rPr>
          <w:rFonts w:ascii="Times New Roman" w:eastAsia="Times New Roman" w:hAnsi="Times New Roman" w:cs="Times New Roman"/>
          <w:sz w:val="28"/>
          <w:szCs w:val="28"/>
          <w:lang w:eastAsia="ru-RU"/>
        </w:rPr>
        <w:t xml:space="preserve">– </w:t>
      </w:r>
      <w:r w:rsidRPr="007F4179">
        <w:rPr>
          <w:rFonts w:ascii="Times New Roman" w:eastAsia="Times New Roman" w:hAnsi="Times New Roman" w:cs="Times New Roman"/>
          <w:sz w:val="28"/>
          <w:szCs w:val="28"/>
          <w:lang w:eastAsia="ru-RU"/>
        </w:rPr>
        <w:t>10,6</w:t>
      </w:r>
      <w:r w:rsidR="00621B0D">
        <w:rPr>
          <w:rFonts w:ascii="Times New Roman" w:eastAsia="Times New Roman" w:hAnsi="Times New Roman" w:cs="Times New Roman"/>
          <w:sz w:val="28"/>
          <w:szCs w:val="28"/>
          <w:lang w:eastAsia="ru-RU"/>
        </w:rPr>
        <w:t xml:space="preserve"> пр</w:t>
      </w:r>
      <w:r w:rsidR="00621B0D">
        <w:rPr>
          <w:rFonts w:ascii="Times New Roman" w:eastAsia="Times New Roman" w:hAnsi="Times New Roman" w:cs="Times New Roman"/>
          <w:sz w:val="28"/>
          <w:szCs w:val="28"/>
          <w:lang w:eastAsia="ru-RU"/>
        </w:rPr>
        <w:t>о</w:t>
      </w:r>
      <w:r w:rsidR="00621B0D">
        <w:rPr>
          <w:rFonts w:ascii="Times New Roman" w:eastAsia="Times New Roman" w:hAnsi="Times New Roman" w:cs="Times New Roman"/>
          <w:sz w:val="28"/>
          <w:szCs w:val="28"/>
          <w:lang w:eastAsia="ru-RU"/>
        </w:rPr>
        <w:t>цента</w:t>
      </w:r>
      <w:r w:rsidRPr="007F4179">
        <w:rPr>
          <w:rFonts w:ascii="Times New Roman" w:eastAsia="Times New Roman" w:hAnsi="Times New Roman" w:cs="Times New Roman"/>
          <w:sz w:val="28"/>
          <w:szCs w:val="28"/>
          <w:lang w:eastAsia="ru-RU"/>
        </w:rPr>
        <w:t xml:space="preserve">). </w:t>
      </w:r>
    </w:p>
    <w:p w:rsidR="007F4179" w:rsidRPr="007F4179"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Увеличились поставки в Монголию ов</w:t>
      </w:r>
      <w:r w:rsidR="00621B0D">
        <w:rPr>
          <w:rFonts w:ascii="Times New Roman" w:eastAsia="Times New Roman" w:hAnsi="Times New Roman" w:cs="Times New Roman"/>
          <w:sz w:val="28"/>
          <w:szCs w:val="28"/>
          <w:lang w:eastAsia="ru-RU"/>
        </w:rPr>
        <w:t>са</w:t>
      </w:r>
      <w:r w:rsidRPr="007F4179">
        <w:rPr>
          <w:rFonts w:ascii="Times New Roman" w:eastAsia="Times New Roman" w:hAnsi="Times New Roman" w:cs="Times New Roman"/>
          <w:sz w:val="28"/>
          <w:szCs w:val="28"/>
          <w:lang w:eastAsia="ru-RU"/>
        </w:rPr>
        <w:t xml:space="preserve"> в 7,6 раза (по стоимос</w:t>
      </w:r>
      <w:r w:rsidR="00FA404F">
        <w:rPr>
          <w:rFonts w:ascii="Times New Roman" w:eastAsia="Times New Roman" w:hAnsi="Times New Roman" w:cs="Times New Roman"/>
          <w:sz w:val="28"/>
          <w:szCs w:val="28"/>
          <w:lang w:eastAsia="ru-RU"/>
        </w:rPr>
        <w:t>ти – в 9,9 раза и составили 0,2 процента</w:t>
      </w:r>
      <w:r w:rsidRPr="007F4179">
        <w:rPr>
          <w:rFonts w:ascii="Times New Roman" w:eastAsia="Times New Roman" w:hAnsi="Times New Roman" w:cs="Times New Roman"/>
          <w:sz w:val="28"/>
          <w:szCs w:val="28"/>
          <w:lang w:eastAsia="ru-RU"/>
        </w:rPr>
        <w:t xml:space="preserve"> от общего стоимостного объема экспорта), кирпичей стро</w:t>
      </w:r>
      <w:r w:rsidRPr="007F4179">
        <w:rPr>
          <w:rFonts w:ascii="Times New Roman" w:eastAsia="Times New Roman" w:hAnsi="Times New Roman" w:cs="Times New Roman"/>
          <w:sz w:val="28"/>
          <w:szCs w:val="28"/>
          <w:lang w:eastAsia="ru-RU"/>
        </w:rPr>
        <w:t>и</w:t>
      </w:r>
      <w:r w:rsidRPr="007F4179">
        <w:rPr>
          <w:rFonts w:ascii="Times New Roman" w:eastAsia="Times New Roman" w:hAnsi="Times New Roman" w:cs="Times New Roman"/>
          <w:sz w:val="28"/>
          <w:szCs w:val="28"/>
          <w:lang w:eastAsia="ru-RU"/>
        </w:rPr>
        <w:t xml:space="preserve">тельных </w:t>
      </w:r>
      <w:r w:rsidR="00BB5CD4">
        <w:rPr>
          <w:rFonts w:ascii="Times New Roman" w:eastAsia="Times New Roman" w:hAnsi="Times New Roman" w:cs="Times New Roman"/>
          <w:sz w:val="28"/>
          <w:szCs w:val="28"/>
          <w:lang w:eastAsia="ru-RU"/>
        </w:rPr>
        <w:t xml:space="preserve">– </w:t>
      </w:r>
      <w:r w:rsidRPr="007F4179">
        <w:rPr>
          <w:rFonts w:ascii="Times New Roman" w:eastAsia="Times New Roman" w:hAnsi="Times New Roman" w:cs="Times New Roman"/>
          <w:sz w:val="28"/>
          <w:szCs w:val="28"/>
          <w:lang w:eastAsia="ru-RU"/>
        </w:rPr>
        <w:t>в 1,9 раза (0,1</w:t>
      </w:r>
      <w:r w:rsidR="00FA404F">
        <w:rPr>
          <w:rFonts w:ascii="Times New Roman" w:eastAsia="Times New Roman" w:hAnsi="Times New Roman" w:cs="Times New Roman"/>
          <w:sz w:val="28"/>
          <w:szCs w:val="28"/>
          <w:lang w:eastAsia="ru-RU"/>
        </w:rPr>
        <w:t xml:space="preserve"> процента</w:t>
      </w:r>
      <w:r w:rsidRPr="007F4179">
        <w:rPr>
          <w:rFonts w:ascii="Times New Roman" w:eastAsia="Times New Roman" w:hAnsi="Times New Roman" w:cs="Times New Roman"/>
          <w:sz w:val="28"/>
          <w:szCs w:val="28"/>
          <w:lang w:eastAsia="ru-RU"/>
        </w:rPr>
        <w:t xml:space="preserve"> от общего объема экспорта за 2020 год).</w:t>
      </w:r>
    </w:p>
    <w:p w:rsidR="007F4179" w:rsidRPr="007F4179"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В 2021 г.  продолжится экспорт следующих товаров: продовольственные тов</w:t>
      </w:r>
      <w:r w:rsidRPr="007F4179">
        <w:rPr>
          <w:rFonts w:ascii="Times New Roman" w:eastAsia="Times New Roman" w:hAnsi="Times New Roman" w:cs="Times New Roman"/>
          <w:sz w:val="28"/>
          <w:szCs w:val="28"/>
          <w:lang w:eastAsia="ru-RU"/>
        </w:rPr>
        <w:t>а</w:t>
      </w:r>
      <w:r w:rsidRPr="007F4179">
        <w:rPr>
          <w:rFonts w:ascii="Times New Roman" w:eastAsia="Times New Roman" w:hAnsi="Times New Roman" w:cs="Times New Roman"/>
          <w:sz w:val="28"/>
          <w:szCs w:val="28"/>
          <w:lang w:eastAsia="ru-RU"/>
        </w:rPr>
        <w:t>ры и сельскохозяйственное сырье (кроме текстильного); минеральные продукты; топливно-энергетические товары, машины, оборудование и транспортные средства и др.</w:t>
      </w:r>
    </w:p>
    <w:p w:rsidR="007F4179" w:rsidRPr="007F4179" w:rsidRDefault="007F4179" w:rsidP="00BB5CD4">
      <w:pPr>
        <w:spacing w:after="0" w:line="240" w:lineRule="auto"/>
        <w:ind w:firstLine="708"/>
        <w:jc w:val="both"/>
        <w:rPr>
          <w:rFonts w:ascii="Times New Roman" w:eastAsia="Times New Roman" w:hAnsi="Times New Roman" w:cs="Times New Roman"/>
          <w:bCs/>
          <w:sz w:val="28"/>
          <w:szCs w:val="28"/>
          <w:lang w:eastAsia="ru-RU"/>
        </w:rPr>
      </w:pPr>
      <w:r w:rsidRPr="001251E9">
        <w:rPr>
          <w:rFonts w:ascii="Times New Roman" w:eastAsia="Times New Roman" w:hAnsi="Times New Roman" w:cs="Times New Roman"/>
          <w:i/>
          <w:sz w:val="28"/>
          <w:szCs w:val="28"/>
          <w:lang w:eastAsia="ru-RU"/>
        </w:rPr>
        <w:t>Импорт</w:t>
      </w:r>
      <w:r w:rsidRPr="007F4179">
        <w:rPr>
          <w:rFonts w:ascii="Times New Roman" w:eastAsia="Times New Roman" w:hAnsi="Times New Roman" w:cs="Times New Roman"/>
          <w:bCs/>
          <w:sz w:val="28"/>
          <w:szCs w:val="28"/>
          <w:lang w:eastAsia="ru-RU"/>
        </w:rPr>
        <w:t xml:space="preserve"> Республики Тыва в 2020 году составил 9,1 млн. долларов США и снизился по сравнению с 2019 годом на 7,6 млн. долларов США (на 45,5</w:t>
      </w:r>
      <w:r w:rsidR="00BB5CD4">
        <w:rPr>
          <w:rFonts w:ascii="Times New Roman" w:eastAsia="Times New Roman" w:hAnsi="Times New Roman" w:cs="Times New Roman"/>
          <w:bCs/>
          <w:sz w:val="28"/>
          <w:szCs w:val="28"/>
          <w:lang w:eastAsia="ru-RU"/>
        </w:rPr>
        <w:t xml:space="preserve"> </w:t>
      </w:r>
      <w:r w:rsidR="007B5B22">
        <w:rPr>
          <w:rFonts w:ascii="Times New Roman" w:eastAsia="Times New Roman" w:hAnsi="Times New Roman" w:cs="Times New Roman"/>
          <w:sz w:val="28"/>
          <w:szCs w:val="28"/>
          <w:lang w:eastAsia="ru-RU"/>
        </w:rPr>
        <w:t>процента</w:t>
      </w:r>
      <w:r w:rsidRPr="007F4179">
        <w:rPr>
          <w:rFonts w:ascii="Times New Roman" w:eastAsia="Times New Roman" w:hAnsi="Times New Roman" w:cs="Times New Roman"/>
          <w:bCs/>
          <w:sz w:val="28"/>
          <w:szCs w:val="28"/>
          <w:lang w:eastAsia="ru-RU"/>
        </w:rPr>
        <w:t xml:space="preserve">). </w:t>
      </w:r>
      <w:r w:rsidRPr="007F4179">
        <w:rPr>
          <w:rFonts w:ascii="Times New Roman" w:eastAsia="Times New Roman" w:hAnsi="Times New Roman" w:cs="Times New Roman"/>
          <w:sz w:val="28"/>
          <w:szCs w:val="28"/>
          <w:lang w:eastAsia="ru-RU"/>
        </w:rPr>
        <w:t>Физический объем импортных пост</w:t>
      </w:r>
      <w:r w:rsidR="000C49E9">
        <w:rPr>
          <w:rFonts w:ascii="Times New Roman" w:eastAsia="Times New Roman" w:hAnsi="Times New Roman" w:cs="Times New Roman"/>
          <w:sz w:val="28"/>
          <w:szCs w:val="28"/>
          <w:lang w:eastAsia="ru-RU"/>
        </w:rPr>
        <w:t>авок товаров уменьшился на 27,5 процента</w:t>
      </w:r>
      <w:r w:rsidRPr="007F4179">
        <w:rPr>
          <w:rFonts w:ascii="Times New Roman" w:eastAsia="Times New Roman" w:hAnsi="Times New Roman" w:cs="Times New Roman"/>
          <w:sz w:val="28"/>
          <w:szCs w:val="28"/>
          <w:lang w:eastAsia="ru-RU"/>
        </w:rPr>
        <w:t xml:space="preserve"> и с</w:t>
      </w:r>
      <w:r w:rsidRPr="007F4179">
        <w:rPr>
          <w:rFonts w:ascii="Times New Roman" w:eastAsia="Times New Roman" w:hAnsi="Times New Roman" w:cs="Times New Roman"/>
          <w:sz w:val="28"/>
          <w:szCs w:val="28"/>
          <w:lang w:eastAsia="ru-RU"/>
        </w:rPr>
        <w:t>о</w:t>
      </w:r>
      <w:r w:rsidRPr="007F4179">
        <w:rPr>
          <w:rFonts w:ascii="Times New Roman" w:eastAsia="Times New Roman" w:hAnsi="Times New Roman" w:cs="Times New Roman"/>
          <w:sz w:val="28"/>
          <w:szCs w:val="28"/>
          <w:lang w:eastAsia="ru-RU"/>
        </w:rPr>
        <w:t>ставил почти 3 тыс. тонн.</w:t>
      </w:r>
    </w:p>
    <w:p w:rsidR="007F4179" w:rsidRPr="007F4179"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Товарная структура импорта в 2020 году в основном представлена оборудов</w:t>
      </w:r>
      <w:r w:rsidRPr="007F4179">
        <w:rPr>
          <w:rFonts w:ascii="Times New Roman" w:eastAsia="Times New Roman" w:hAnsi="Times New Roman" w:cs="Times New Roman"/>
          <w:sz w:val="28"/>
          <w:szCs w:val="28"/>
          <w:lang w:eastAsia="ru-RU"/>
        </w:rPr>
        <w:t>а</w:t>
      </w:r>
      <w:r w:rsidRPr="007F4179">
        <w:rPr>
          <w:rFonts w:ascii="Times New Roman" w:eastAsia="Times New Roman" w:hAnsi="Times New Roman" w:cs="Times New Roman"/>
          <w:sz w:val="28"/>
          <w:szCs w:val="28"/>
          <w:lang w:eastAsia="ru-RU"/>
        </w:rPr>
        <w:t>ние</w:t>
      </w:r>
      <w:r w:rsidR="00621B0D">
        <w:rPr>
          <w:rFonts w:ascii="Times New Roman" w:eastAsia="Times New Roman" w:hAnsi="Times New Roman" w:cs="Times New Roman"/>
          <w:sz w:val="28"/>
          <w:szCs w:val="28"/>
          <w:lang w:eastAsia="ru-RU"/>
        </w:rPr>
        <w:t>м</w:t>
      </w:r>
      <w:r w:rsidRPr="007F4179">
        <w:rPr>
          <w:rFonts w:ascii="Times New Roman" w:eastAsia="Times New Roman" w:hAnsi="Times New Roman" w:cs="Times New Roman"/>
          <w:sz w:val="28"/>
          <w:szCs w:val="28"/>
          <w:lang w:eastAsia="ru-RU"/>
        </w:rPr>
        <w:t xml:space="preserve"> и механически</w:t>
      </w:r>
      <w:r w:rsidR="00621B0D">
        <w:rPr>
          <w:rFonts w:ascii="Times New Roman" w:eastAsia="Times New Roman" w:hAnsi="Times New Roman" w:cs="Times New Roman"/>
          <w:sz w:val="28"/>
          <w:szCs w:val="28"/>
          <w:lang w:eastAsia="ru-RU"/>
        </w:rPr>
        <w:t>ми</w:t>
      </w:r>
      <w:r w:rsidRPr="007F4179">
        <w:rPr>
          <w:rFonts w:ascii="Times New Roman" w:eastAsia="Times New Roman" w:hAnsi="Times New Roman" w:cs="Times New Roman"/>
          <w:sz w:val="28"/>
          <w:szCs w:val="28"/>
          <w:lang w:eastAsia="ru-RU"/>
        </w:rPr>
        <w:t xml:space="preserve"> устройства</w:t>
      </w:r>
      <w:r w:rsidR="00621B0D">
        <w:rPr>
          <w:rFonts w:ascii="Times New Roman" w:eastAsia="Times New Roman" w:hAnsi="Times New Roman" w:cs="Times New Roman"/>
          <w:sz w:val="28"/>
          <w:szCs w:val="28"/>
          <w:lang w:eastAsia="ru-RU"/>
        </w:rPr>
        <w:t>ми</w:t>
      </w:r>
      <w:r w:rsidRPr="007F4179">
        <w:rPr>
          <w:rFonts w:ascii="Times New Roman" w:eastAsia="Times New Roman" w:hAnsi="Times New Roman" w:cs="Times New Roman"/>
          <w:sz w:val="28"/>
          <w:szCs w:val="28"/>
          <w:lang w:eastAsia="ru-RU"/>
        </w:rPr>
        <w:t xml:space="preserve"> (39,1</w:t>
      </w:r>
      <w:r w:rsidR="007B5B22">
        <w:rPr>
          <w:rFonts w:ascii="Times New Roman" w:eastAsia="Times New Roman" w:hAnsi="Times New Roman" w:cs="Times New Roman"/>
          <w:sz w:val="28"/>
          <w:szCs w:val="28"/>
          <w:lang w:eastAsia="ru-RU"/>
        </w:rPr>
        <w:t xml:space="preserve"> процента</w:t>
      </w:r>
      <w:r w:rsidRPr="007F4179">
        <w:rPr>
          <w:rFonts w:ascii="Times New Roman" w:eastAsia="Times New Roman" w:hAnsi="Times New Roman" w:cs="Times New Roman"/>
          <w:sz w:val="28"/>
          <w:szCs w:val="28"/>
          <w:lang w:eastAsia="ru-RU"/>
        </w:rPr>
        <w:t>)</w:t>
      </w:r>
      <w:r w:rsidR="00621B0D">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 xml:space="preserve"> прод</w:t>
      </w:r>
      <w:r w:rsidR="007B5B22">
        <w:rPr>
          <w:rFonts w:ascii="Times New Roman" w:eastAsia="Times New Roman" w:hAnsi="Times New Roman" w:cs="Times New Roman"/>
          <w:sz w:val="28"/>
          <w:szCs w:val="28"/>
          <w:lang w:eastAsia="ru-RU"/>
        </w:rPr>
        <w:t>укт</w:t>
      </w:r>
      <w:r w:rsidR="00621B0D">
        <w:rPr>
          <w:rFonts w:ascii="Times New Roman" w:eastAsia="Times New Roman" w:hAnsi="Times New Roman" w:cs="Times New Roman"/>
          <w:sz w:val="28"/>
          <w:szCs w:val="28"/>
          <w:lang w:eastAsia="ru-RU"/>
        </w:rPr>
        <w:t>ами</w:t>
      </w:r>
      <w:r w:rsidR="007B5B22">
        <w:rPr>
          <w:rFonts w:ascii="Times New Roman" w:eastAsia="Times New Roman" w:hAnsi="Times New Roman" w:cs="Times New Roman"/>
          <w:sz w:val="28"/>
          <w:szCs w:val="28"/>
          <w:lang w:eastAsia="ru-RU"/>
        </w:rPr>
        <w:t xml:space="preserve"> неорганической химии (10,1 процента</w:t>
      </w:r>
      <w:r w:rsidRPr="007F4179">
        <w:rPr>
          <w:rFonts w:ascii="Times New Roman" w:eastAsia="Times New Roman" w:hAnsi="Times New Roman" w:cs="Times New Roman"/>
          <w:sz w:val="28"/>
          <w:szCs w:val="28"/>
          <w:lang w:eastAsia="ru-RU"/>
        </w:rPr>
        <w:t>)</w:t>
      </w:r>
      <w:r w:rsidR="00621B0D">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 xml:space="preserve"> текстил</w:t>
      </w:r>
      <w:r w:rsidR="00621B0D">
        <w:rPr>
          <w:rFonts w:ascii="Times New Roman" w:eastAsia="Times New Roman" w:hAnsi="Times New Roman" w:cs="Times New Roman"/>
          <w:sz w:val="28"/>
          <w:szCs w:val="28"/>
          <w:lang w:eastAsia="ru-RU"/>
        </w:rPr>
        <w:t>ем</w:t>
      </w:r>
      <w:r w:rsidRPr="007F4179">
        <w:rPr>
          <w:rFonts w:ascii="Times New Roman" w:eastAsia="Times New Roman" w:hAnsi="Times New Roman" w:cs="Times New Roman"/>
          <w:sz w:val="28"/>
          <w:szCs w:val="28"/>
          <w:lang w:eastAsia="ru-RU"/>
        </w:rPr>
        <w:t xml:space="preserve"> и текстильны</w:t>
      </w:r>
      <w:r w:rsidR="00621B0D">
        <w:rPr>
          <w:rFonts w:ascii="Times New Roman" w:eastAsia="Times New Roman" w:hAnsi="Times New Roman" w:cs="Times New Roman"/>
          <w:sz w:val="28"/>
          <w:szCs w:val="28"/>
          <w:lang w:eastAsia="ru-RU"/>
        </w:rPr>
        <w:t>ми</w:t>
      </w:r>
      <w:r w:rsidRPr="007F4179">
        <w:rPr>
          <w:rFonts w:ascii="Times New Roman" w:eastAsia="Times New Roman" w:hAnsi="Times New Roman" w:cs="Times New Roman"/>
          <w:sz w:val="28"/>
          <w:szCs w:val="28"/>
          <w:lang w:eastAsia="ru-RU"/>
        </w:rPr>
        <w:t xml:space="preserve"> изделия</w:t>
      </w:r>
      <w:r w:rsidR="00621B0D">
        <w:rPr>
          <w:rFonts w:ascii="Times New Roman" w:eastAsia="Times New Roman" w:hAnsi="Times New Roman" w:cs="Times New Roman"/>
          <w:sz w:val="28"/>
          <w:szCs w:val="28"/>
          <w:lang w:eastAsia="ru-RU"/>
        </w:rPr>
        <w:t>ми</w:t>
      </w:r>
      <w:r w:rsidRPr="007F4179">
        <w:rPr>
          <w:rFonts w:ascii="Times New Roman" w:eastAsia="Times New Roman" w:hAnsi="Times New Roman" w:cs="Times New Roman"/>
          <w:sz w:val="28"/>
          <w:szCs w:val="28"/>
          <w:lang w:eastAsia="ru-RU"/>
        </w:rPr>
        <w:t xml:space="preserve"> (10,1</w:t>
      </w:r>
      <w:r w:rsidR="007B5B22">
        <w:rPr>
          <w:rFonts w:ascii="Times New Roman" w:eastAsia="Times New Roman" w:hAnsi="Times New Roman" w:cs="Times New Roman"/>
          <w:sz w:val="28"/>
          <w:szCs w:val="28"/>
          <w:lang w:eastAsia="ru-RU"/>
        </w:rPr>
        <w:t xml:space="preserve"> процента</w:t>
      </w:r>
      <w:r w:rsidRPr="007F4179">
        <w:rPr>
          <w:rFonts w:ascii="Times New Roman" w:eastAsia="Times New Roman" w:hAnsi="Times New Roman" w:cs="Times New Roman"/>
          <w:sz w:val="28"/>
          <w:szCs w:val="28"/>
          <w:lang w:eastAsia="ru-RU"/>
        </w:rPr>
        <w:t>)</w:t>
      </w:r>
      <w:r w:rsidR="00621B0D">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 xml:space="preserve"> эле</w:t>
      </w:r>
      <w:r w:rsidRPr="007F4179">
        <w:rPr>
          <w:rFonts w:ascii="Times New Roman" w:eastAsia="Times New Roman" w:hAnsi="Times New Roman" w:cs="Times New Roman"/>
          <w:sz w:val="28"/>
          <w:szCs w:val="28"/>
          <w:lang w:eastAsia="ru-RU"/>
        </w:rPr>
        <w:t>к</w:t>
      </w:r>
      <w:r w:rsidRPr="007F4179">
        <w:rPr>
          <w:rFonts w:ascii="Times New Roman" w:eastAsia="Times New Roman" w:hAnsi="Times New Roman" w:cs="Times New Roman"/>
          <w:sz w:val="28"/>
          <w:szCs w:val="28"/>
          <w:lang w:eastAsia="ru-RU"/>
        </w:rPr>
        <w:t>трическ</w:t>
      </w:r>
      <w:r w:rsidR="00621B0D">
        <w:rPr>
          <w:rFonts w:ascii="Times New Roman" w:eastAsia="Times New Roman" w:hAnsi="Times New Roman" w:cs="Times New Roman"/>
          <w:sz w:val="28"/>
          <w:szCs w:val="28"/>
          <w:lang w:eastAsia="ru-RU"/>
        </w:rPr>
        <w:t>им</w:t>
      </w:r>
      <w:r w:rsidRPr="007F4179">
        <w:rPr>
          <w:rFonts w:ascii="Times New Roman" w:eastAsia="Times New Roman" w:hAnsi="Times New Roman" w:cs="Times New Roman"/>
          <w:sz w:val="28"/>
          <w:szCs w:val="28"/>
          <w:lang w:eastAsia="ru-RU"/>
        </w:rPr>
        <w:t xml:space="preserve"> оборудование</w:t>
      </w:r>
      <w:r w:rsidR="00621B0D">
        <w:rPr>
          <w:rFonts w:ascii="Times New Roman" w:eastAsia="Times New Roman" w:hAnsi="Times New Roman" w:cs="Times New Roman"/>
          <w:sz w:val="28"/>
          <w:szCs w:val="28"/>
          <w:lang w:eastAsia="ru-RU"/>
        </w:rPr>
        <w:t>м</w:t>
      </w:r>
      <w:r w:rsidRPr="007F4179">
        <w:rPr>
          <w:rFonts w:ascii="Times New Roman" w:eastAsia="Times New Roman" w:hAnsi="Times New Roman" w:cs="Times New Roman"/>
          <w:sz w:val="28"/>
          <w:szCs w:val="28"/>
          <w:lang w:eastAsia="ru-RU"/>
        </w:rPr>
        <w:t xml:space="preserve"> (6,5</w:t>
      </w:r>
      <w:r w:rsidR="007B5B22">
        <w:rPr>
          <w:rFonts w:ascii="Times New Roman" w:eastAsia="Times New Roman" w:hAnsi="Times New Roman" w:cs="Times New Roman"/>
          <w:sz w:val="28"/>
          <w:szCs w:val="28"/>
          <w:lang w:eastAsia="ru-RU"/>
        </w:rPr>
        <w:t xml:space="preserve"> процента</w:t>
      </w:r>
      <w:r w:rsidR="00BB5CD4">
        <w:rPr>
          <w:rFonts w:ascii="Times New Roman" w:eastAsia="Times New Roman" w:hAnsi="Times New Roman" w:cs="Times New Roman"/>
          <w:sz w:val="28"/>
          <w:szCs w:val="28"/>
          <w:lang w:eastAsia="ru-RU"/>
        </w:rPr>
        <w:t>) и др.</w:t>
      </w:r>
    </w:p>
    <w:p w:rsidR="007F4179" w:rsidRPr="007F4179"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Большую часть (39,1</w:t>
      </w:r>
      <w:r w:rsidR="007B5B22">
        <w:rPr>
          <w:rFonts w:ascii="Times New Roman" w:eastAsia="Times New Roman" w:hAnsi="Times New Roman" w:cs="Times New Roman"/>
          <w:sz w:val="28"/>
          <w:szCs w:val="28"/>
          <w:lang w:eastAsia="ru-RU"/>
        </w:rPr>
        <w:t xml:space="preserve"> процента</w:t>
      </w:r>
      <w:r w:rsidRPr="007F4179">
        <w:rPr>
          <w:rFonts w:ascii="Times New Roman" w:eastAsia="Times New Roman" w:hAnsi="Times New Roman" w:cs="Times New Roman"/>
          <w:sz w:val="28"/>
          <w:szCs w:val="28"/>
          <w:lang w:eastAsia="ru-RU"/>
        </w:rPr>
        <w:t>) от общего стоимостного объема импорта з</w:t>
      </w:r>
      <w:r w:rsidRPr="007F4179">
        <w:rPr>
          <w:rFonts w:ascii="Times New Roman" w:eastAsia="Times New Roman" w:hAnsi="Times New Roman" w:cs="Times New Roman"/>
          <w:sz w:val="28"/>
          <w:szCs w:val="28"/>
          <w:lang w:eastAsia="ru-RU"/>
        </w:rPr>
        <w:t>а</w:t>
      </w:r>
      <w:r w:rsidRPr="007F4179">
        <w:rPr>
          <w:rFonts w:ascii="Times New Roman" w:eastAsia="Times New Roman" w:hAnsi="Times New Roman" w:cs="Times New Roman"/>
          <w:sz w:val="28"/>
          <w:szCs w:val="28"/>
          <w:lang w:eastAsia="ru-RU"/>
        </w:rPr>
        <w:t>нимает ввоз оборудования и механических устройств (насосы жидкостные, одн</w:t>
      </w:r>
      <w:r w:rsidRPr="007F4179">
        <w:rPr>
          <w:rFonts w:ascii="Times New Roman" w:eastAsia="Times New Roman" w:hAnsi="Times New Roman" w:cs="Times New Roman"/>
          <w:sz w:val="28"/>
          <w:szCs w:val="28"/>
          <w:lang w:eastAsia="ru-RU"/>
        </w:rPr>
        <w:t>о</w:t>
      </w:r>
      <w:r w:rsidRPr="007F4179">
        <w:rPr>
          <w:rFonts w:ascii="Times New Roman" w:eastAsia="Times New Roman" w:hAnsi="Times New Roman" w:cs="Times New Roman"/>
          <w:sz w:val="28"/>
          <w:szCs w:val="28"/>
          <w:lang w:eastAsia="ru-RU"/>
        </w:rPr>
        <w:t>ковшовые фронтальные погрузчики для подземных работ, части оборудования для грейдеров, бурильных установок и др.), в основном из Китая, Кыргызстана, Фи</w:t>
      </w:r>
      <w:r w:rsidRPr="007F4179">
        <w:rPr>
          <w:rFonts w:ascii="Times New Roman" w:eastAsia="Times New Roman" w:hAnsi="Times New Roman" w:cs="Times New Roman"/>
          <w:sz w:val="28"/>
          <w:szCs w:val="28"/>
          <w:lang w:eastAsia="ru-RU"/>
        </w:rPr>
        <w:t>н</w:t>
      </w:r>
      <w:r w:rsidRPr="007F4179">
        <w:rPr>
          <w:rFonts w:ascii="Times New Roman" w:eastAsia="Times New Roman" w:hAnsi="Times New Roman" w:cs="Times New Roman"/>
          <w:sz w:val="28"/>
          <w:szCs w:val="28"/>
          <w:lang w:eastAsia="ru-RU"/>
        </w:rPr>
        <w:t xml:space="preserve">ляндии и Германии. </w:t>
      </w:r>
    </w:p>
    <w:p w:rsidR="007F4179" w:rsidRPr="007F4179"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Возросли поставки органических химических соединений и поставки плас</w:t>
      </w:r>
      <w:r w:rsidRPr="007F4179">
        <w:rPr>
          <w:rFonts w:ascii="Times New Roman" w:eastAsia="Times New Roman" w:hAnsi="Times New Roman" w:cs="Times New Roman"/>
          <w:sz w:val="28"/>
          <w:szCs w:val="28"/>
          <w:lang w:eastAsia="ru-RU"/>
        </w:rPr>
        <w:t>т</w:t>
      </w:r>
      <w:r w:rsidRPr="007F4179">
        <w:rPr>
          <w:rFonts w:ascii="Times New Roman" w:eastAsia="Times New Roman" w:hAnsi="Times New Roman" w:cs="Times New Roman"/>
          <w:sz w:val="28"/>
          <w:szCs w:val="28"/>
          <w:lang w:eastAsia="ru-RU"/>
        </w:rPr>
        <w:t>масс и изделий из них в 4 и в 1,6 раза соответственно.</w:t>
      </w:r>
    </w:p>
    <w:p w:rsidR="007F4179" w:rsidRPr="007F4179"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По оценке в 2021 г. прогнозируется импорт следующей продукции: продукция химической промышленности, каучук; древесина и целлюлозно-бумажные изделия; текстиль, текстильные изделия и обувь; металлы и изделия из них; машины, обор</w:t>
      </w:r>
      <w:r w:rsidRPr="007F4179">
        <w:rPr>
          <w:rFonts w:ascii="Times New Roman" w:eastAsia="Times New Roman" w:hAnsi="Times New Roman" w:cs="Times New Roman"/>
          <w:sz w:val="28"/>
          <w:szCs w:val="28"/>
          <w:lang w:eastAsia="ru-RU"/>
        </w:rPr>
        <w:t>у</w:t>
      </w:r>
      <w:r w:rsidRPr="007F4179">
        <w:rPr>
          <w:rFonts w:ascii="Times New Roman" w:eastAsia="Times New Roman" w:hAnsi="Times New Roman" w:cs="Times New Roman"/>
          <w:sz w:val="28"/>
          <w:szCs w:val="28"/>
          <w:lang w:eastAsia="ru-RU"/>
        </w:rPr>
        <w:t>дование и транспортные средства.</w:t>
      </w:r>
    </w:p>
    <w:p w:rsidR="007F4179" w:rsidRPr="00CC3A50" w:rsidRDefault="007F4179" w:rsidP="00BB5CD4">
      <w:pPr>
        <w:spacing w:after="0" w:line="240" w:lineRule="auto"/>
        <w:ind w:firstLine="708"/>
        <w:jc w:val="both"/>
        <w:rPr>
          <w:rFonts w:ascii="Times New Roman" w:eastAsia="Times New Roman" w:hAnsi="Times New Roman" w:cs="Times New Roman"/>
          <w:color w:val="000000"/>
          <w:sz w:val="28"/>
          <w:szCs w:val="28"/>
          <w:lang w:eastAsia="ru-RU"/>
        </w:rPr>
      </w:pPr>
      <w:r w:rsidRPr="007F4179">
        <w:rPr>
          <w:rFonts w:ascii="Times New Roman" w:eastAsia="Times New Roman" w:hAnsi="Times New Roman" w:cs="Times New Roman"/>
          <w:color w:val="000000"/>
          <w:sz w:val="28"/>
          <w:szCs w:val="28"/>
          <w:lang w:eastAsia="ru-RU"/>
        </w:rPr>
        <w:t xml:space="preserve">В прогнозный период </w:t>
      </w:r>
      <w:r w:rsidR="00621B0D">
        <w:rPr>
          <w:rFonts w:ascii="Times New Roman" w:eastAsia="Times New Roman" w:hAnsi="Times New Roman" w:cs="Times New Roman"/>
          <w:color w:val="000000"/>
          <w:sz w:val="28"/>
          <w:szCs w:val="28"/>
          <w:lang w:eastAsia="ru-RU"/>
        </w:rPr>
        <w:t>2022-</w:t>
      </w:r>
      <w:r w:rsidRPr="007F4179">
        <w:rPr>
          <w:rFonts w:ascii="Times New Roman" w:eastAsia="Times New Roman" w:hAnsi="Times New Roman" w:cs="Times New Roman"/>
          <w:color w:val="000000"/>
          <w:sz w:val="28"/>
          <w:szCs w:val="28"/>
          <w:lang w:eastAsia="ru-RU"/>
        </w:rPr>
        <w:t>2024 гг. внешнеторговая политика Республики Т</w:t>
      </w:r>
      <w:r w:rsidRPr="007F4179">
        <w:rPr>
          <w:rFonts w:ascii="Times New Roman" w:eastAsia="Times New Roman" w:hAnsi="Times New Roman" w:cs="Times New Roman"/>
          <w:color w:val="000000"/>
          <w:sz w:val="28"/>
          <w:szCs w:val="28"/>
          <w:lang w:eastAsia="ru-RU"/>
        </w:rPr>
        <w:t>ы</w:t>
      </w:r>
      <w:r w:rsidRPr="007F4179">
        <w:rPr>
          <w:rFonts w:ascii="Times New Roman" w:eastAsia="Times New Roman" w:hAnsi="Times New Roman" w:cs="Times New Roman"/>
          <w:color w:val="000000"/>
          <w:sz w:val="28"/>
          <w:szCs w:val="28"/>
          <w:lang w:eastAsia="ru-RU"/>
        </w:rPr>
        <w:t>ва ориентирована на сотрудничество со странами Азиатско-Тихоокеанского реги</w:t>
      </w:r>
      <w:r w:rsidRPr="007F4179">
        <w:rPr>
          <w:rFonts w:ascii="Times New Roman" w:eastAsia="Times New Roman" w:hAnsi="Times New Roman" w:cs="Times New Roman"/>
          <w:color w:val="000000"/>
          <w:sz w:val="28"/>
          <w:szCs w:val="28"/>
          <w:lang w:eastAsia="ru-RU"/>
        </w:rPr>
        <w:t>о</w:t>
      </w:r>
      <w:r w:rsidRPr="007F4179">
        <w:rPr>
          <w:rFonts w:ascii="Times New Roman" w:eastAsia="Times New Roman" w:hAnsi="Times New Roman" w:cs="Times New Roman"/>
          <w:color w:val="000000"/>
          <w:sz w:val="28"/>
          <w:szCs w:val="28"/>
          <w:lang w:eastAsia="ru-RU"/>
        </w:rPr>
        <w:t>на. Обеспечение достижения показателей с 2022 по 2024 годы планируется через р</w:t>
      </w:r>
      <w:r w:rsidRPr="007F4179">
        <w:rPr>
          <w:rFonts w:ascii="Times New Roman" w:eastAsia="Times New Roman" w:hAnsi="Times New Roman" w:cs="Times New Roman"/>
          <w:color w:val="000000"/>
          <w:sz w:val="28"/>
          <w:szCs w:val="28"/>
          <w:lang w:eastAsia="ru-RU"/>
        </w:rPr>
        <w:t>е</w:t>
      </w:r>
      <w:r w:rsidRPr="007F4179">
        <w:rPr>
          <w:rFonts w:ascii="Times New Roman" w:eastAsia="Times New Roman" w:hAnsi="Times New Roman" w:cs="Times New Roman"/>
          <w:color w:val="000000"/>
          <w:sz w:val="28"/>
          <w:szCs w:val="28"/>
          <w:lang w:eastAsia="ru-RU"/>
        </w:rPr>
        <w:t xml:space="preserve">ализацию </w:t>
      </w:r>
      <w:proofErr w:type="gramStart"/>
      <w:r w:rsidRPr="007F4179">
        <w:rPr>
          <w:rFonts w:ascii="Times New Roman" w:eastAsia="Times New Roman" w:hAnsi="Times New Roman" w:cs="Times New Roman"/>
          <w:color w:val="000000"/>
          <w:sz w:val="28"/>
          <w:szCs w:val="28"/>
          <w:lang w:eastAsia="ru-RU"/>
        </w:rPr>
        <w:t>мероприятий Центра поддержки экспорта Фонда поддержки предприн</w:t>
      </w:r>
      <w:r w:rsidRPr="007F4179">
        <w:rPr>
          <w:rFonts w:ascii="Times New Roman" w:eastAsia="Times New Roman" w:hAnsi="Times New Roman" w:cs="Times New Roman"/>
          <w:color w:val="000000"/>
          <w:sz w:val="28"/>
          <w:szCs w:val="28"/>
          <w:lang w:eastAsia="ru-RU"/>
        </w:rPr>
        <w:t>и</w:t>
      </w:r>
      <w:r w:rsidRPr="007F4179">
        <w:rPr>
          <w:rFonts w:ascii="Times New Roman" w:eastAsia="Times New Roman" w:hAnsi="Times New Roman" w:cs="Times New Roman"/>
          <w:color w:val="000000"/>
          <w:sz w:val="28"/>
          <w:szCs w:val="28"/>
          <w:lang w:eastAsia="ru-RU"/>
        </w:rPr>
        <w:t>мательства Республики</w:t>
      </w:r>
      <w:proofErr w:type="gramEnd"/>
      <w:r w:rsidRPr="007F4179">
        <w:rPr>
          <w:rFonts w:ascii="Times New Roman" w:eastAsia="Times New Roman" w:hAnsi="Times New Roman" w:cs="Times New Roman"/>
          <w:color w:val="000000"/>
          <w:sz w:val="28"/>
          <w:szCs w:val="28"/>
          <w:lang w:eastAsia="ru-RU"/>
        </w:rPr>
        <w:t xml:space="preserve"> Тыва (размещение через электронные торговые площадки, услуги поиска партнера, организацию </w:t>
      </w:r>
      <w:proofErr w:type="spellStart"/>
      <w:r w:rsidRPr="007F4179">
        <w:rPr>
          <w:rFonts w:ascii="Times New Roman" w:eastAsia="Times New Roman" w:hAnsi="Times New Roman" w:cs="Times New Roman"/>
          <w:color w:val="000000"/>
          <w:sz w:val="28"/>
          <w:szCs w:val="28"/>
          <w:lang w:eastAsia="ru-RU"/>
        </w:rPr>
        <w:t>выставочно</w:t>
      </w:r>
      <w:proofErr w:type="spellEnd"/>
      <w:r w:rsidRPr="007F4179">
        <w:rPr>
          <w:rFonts w:ascii="Times New Roman" w:eastAsia="Times New Roman" w:hAnsi="Times New Roman" w:cs="Times New Roman"/>
          <w:color w:val="000000"/>
          <w:sz w:val="28"/>
          <w:szCs w:val="28"/>
          <w:lang w:eastAsia="ru-RU"/>
        </w:rPr>
        <w:t>-ярмарочных мероприятий, би</w:t>
      </w:r>
      <w:r w:rsidRPr="007F4179">
        <w:rPr>
          <w:rFonts w:ascii="Times New Roman" w:eastAsia="Times New Roman" w:hAnsi="Times New Roman" w:cs="Times New Roman"/>
          <w:color w:val="000000"/>
          <w:sz w:val="28"/>
          <w:szCs w:val="28"/>
          <w:lang w:eastAsia="ru-RU"/>
        </w:rPr>
        <w:t>з</w:t>
      </w:r>
      <w:r w:rsidRPr="007F4179">
        <w:rPr>
          <w:rFonts w:ascii="Times New Roman" w:eastAsia="Times New Roman" w:hAnsi="Times New Roman" w:cs="Times New Roman"/>
          <w:color w:val="000000"/>
          <w:sz w:val="28"/>
          <w:szCs w:val="28"/>
          <w:lang w:eastAsia="ru-RU"/>
        </w:rPr>
        <w:t xml:space="preserve">нес-миссий и др.). Консервативный вариант динамики показателя составляет </w:t>
      </w:r>
      <w:r w:rsidR="007B5B22">
        <w:rPr>
          <w:rFonts w:ascii="Times New Roman" w:eastAsia="Times New Roman" w:hAnsi="Times New Roman" w:cs="Times New Roman"/>
          <w:color w:val="000000"/>
          <w:sz w:val="28"/>
          <w:szCs w:val="28"/>
          <w:lang w:eastAsia="ru-RU"/>
        </w:rPr>
        <w:t>в сре</w:t>
      </w:r>
      <w:r w:rsidR="007B5B22">
        <w:rPr>
          <w:rFonts w:ascii="Times New Roman" w:eastAsia="Times New Roman" w:hAnsi="Times New Roman" w:cs="Times New Roman"/>
          <w:color w:val="000000"/>
          <w:sz w:val="28"/>
          <w:szCs w:val="28"/>
          <w:lang w:eastAsia="ru-RU"/>
        </w:rPr>
        <w:t>д</w:t>
      </w:r>
      <w:r w:rsidR="007B5B22">
        <w:rPr>
          <w:rFonts w:ascii="Times New Roman" w:eastAsia="Times New Roman" w:hAnsi="Times New Roman" w:cs="Times New Roman"/>
          <w:color w:val="000000"/>
          <w:sz w:val="28"/>
          <w:szCs w:val="28"/>
          <w:lang w:eastAsia="ru-RU"/>
        </w:rPr>
        <w:t>нем 2 процента</w:t>
      </w:r>
      <w:r w:rsidRPr="00CC3A50">
        <w:rPr>
          <w:rFonts w:ascii="Times New Roman" w:eastAsia="Times New Roman" w:hAnsi="Times New Roman" w:cs="Times New Roman"/>
          <w:color w:val="000000"/>
          <w:sz w:val="28"/>
          <w:szCs w:val="28"/>
          <w:lang w:eastAsia="ru-RU"/>
        </w:rPr>
        <w:t>, базовый вариант предполагает в среднем 5</w:t>
      </w:r>
      <w:r w:rsidR="007B5B22">
        <w:rPr>
          <w:rFonts w:ascii="Times New Roman" w:eastAsia="Times New Roman" w:hAnsi="Times New Roman" w:cs="Times New Roman"/>
          <w:color w:val="000000"/>
          <w:sz w:val="28"/>
          <w:szCs w:val="28"/>
          <w:lang w:eastAsia="ru-RU"/>
        </w:rPr>
        <w:t xml:space="preserve"> процентов</w:t>
      </w:r>
      <w:r w:rsidRPr="00CC3A50">
        <w:rPr>
          <w:rFonts w:ascii="Times New Roman" w:eastAsia="Times New Roman" w:hAnsi="Times New Roman" w:cs="Times New Roman"/>
          <w:color w:val="000000"/>
          <w:sz w:val="28"/>
          <w:szCs w:val="28"/>
          <w:lang w:eastAsia="ru-RU"/>
        </w:rPr>
        <w:t>.</w:t>
      </w:r>
    </w:p>
    <w:p w:rsidR="007F4179" w:rsidRPr="007F4179" w:rsidRDefault="00C07CE4" w:rsidP="00BB5CD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целях </w:t>
      </w:r>
      <w:r w:rsidR="007F4179" w:rsidRPr="00CC3A50">
        <w:rPr>
          <w:rFonts w:ascii="Times New Roman" w:eastAsia="Times New Roman" w:hAnsi="Times New Roman" w:cs="Times New Roman"/>
          <w:sz w:val="28"/>
          <w:szCs w:val="28"/>
          <w:lang w:eastAsia="ru-RU"/>
        </w:rPr>
        <w:t>увеличени</w:t>
      </w:r>
      <w:r>
        <w:rPr>
          <w:rFonts w:ascii="Times New Roman" w:eastAsia="Times New Roman" w:hAnsi="Times New Roman" w:cs="Times New Roman"/>
          <w:sz w:val="28"/>
          <w:szCs w:val="28"/>
          <w:lang w:eastAsia="ru-RU"/>
        </w:rPr>
        <w:t>я</w:t>
      </w:r>
      <w:r w:rsidR="007F4179" w:rsidRPr="00CC3A50">
        <w:rPr>
          <w:rFonts w:ascii="Times New Roman" w:eastAsia="Times New Roman" w:hAnsi="Times New Roman" w:cs="Times New Roman"/>
          <w:sz w:val="28"/>
          <w:szCs w:val="28"/>
          <w:lang w:eastAsia="ru-RU"/>
        </w:rPr>
        <w:t xml:space="preserve"> показателей внешнеторгового оборота и развити</w:t>
      </w:r>
      <w:r w:rsidR="00621B0D">
        <w:rPr>
          <w:rFonts w:ascii="Times New Roman" w:eastAsia="Times New Roman" w:hAnsi="Times New Roman" w:cs="Times New Roman"/>
          <w:sz w:val="28"/>
          <w:szCs w:val="28"/>
          <w:lang w:eastAsia="ru-RU"/>
        </w:rPr>
        <w:t>я</w:t>
      </w:r>
      <w:r w:rsidR="007F4179" w:rsidRPr="007F4179">
        <w:rPr>
          <w:rFonts w:ascii="Times New Roman" w:eastAsia="Times New Roman" w:hAnsi="Times New Roman" w:cs="Times New Roman"/>
          <w:sz w:val="28"/>
          <w:szCs w:val="28"/>
          <w:lang w:eastAsia="ru-RU"/>
        </w:rPr>
        <w:t xml:space="preserve"> вне</w:t>
      </w:r>
      <w:r w:rsidR="007F4179" w:rsidRPr="007F4179">
        <w:rPr>
          <w:rFonts w:ascii="Times New Roman" w:eastAsia="Times New Roman" w:hAnsi="Times New Roman" w:cs="Times New Roman"/>
          <w:sz w:val="28"/>
          <w:szCs w:val="28"/>
          <w:lang w:eastAsia="ru-RU"/>
        </w:rPr>
        <w:t>ш</w:t>
      </w:r>
      <w:r w:rsidR="007F4179" w:rsidRPr="007F4179">
        <w:rPr>
          <w:rFonts w:ascii="Times New Roman" w:eastAsia="Times New Roman" w:hAnsi="Times New Roman" w:cs="Times New Roman"/>
          <w:sz w:val="28"/>
          <w:szCs w:val="28"/>
          <w:lang w:eastAsia="ru-RU"/>
        </w:rPr>
        <w:t>неэкономичес</w:t>
      </w:r>
      <w:r>
        <w:rPr>
          <w:rFonts w:ascii="Times New Roman" w:eastAsia="Times New Roman" w:hAnsi="Times New Roman" w:cs="Times New Roman"/>
          <w:sz w:val="28"/>
          <w:szCs w:val="28"/>
          <w:lang w:eastAsia="ru-RU"/>
        </w:rPr>
        <w:t>ких и международных связей принимаются меры по увеличению к</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личества </w:t>
      </w:r>
      <w:r w:rsidR="007F4179" w:rsidRPr="007F4179">
        <w:rPr>
          <w:rFonts w:ascii="Times New Roman" w:eastAsia="Times New Roman" w:hAnsi="Times New Roman" w:cs="Times New Roman"/>
          <w:sz w:val="28"/>
          <w:szCs w:val="28"/>
          <w:lang w:eastAsia="ru-RU"/>
        </w:rPr>
        <w:t>предприятий, ориентированных на выпуск экспортно</w:t>
      </w:r>
      <w:r>
        <w:rPr>
          <w:rFonts w:ascii="Times New Roman" w:eastAsia="Times New Roman" w:hAnsi="Times New Roman" w:cs="Times New Roman"/>
          <w:sz w:val="28"/>
          <w:szCs w:val="28"/>
          <w:lang w:eastAsia="ru-RU"/>
        </w:rPr>
        <w:t>й конкурентоспосо</w:t>
      </w:r>
      <w:r>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ной продукции, созданию</w:t>
      </w:r>
      <w:r w:rsidR="007F4179" w:rsidRPr="007F4179">
        <w:rPr>
          <w:rFonts w:ascii="Times New Roman" w:eastAsia="Times New Roman" w:hAnsi="Times New Roman" w:cs="Times New Roman"/>
          <w:sz w:val="28"/>
          <w:szCs w:val="28"/>
          <w:lang w:eastAsia="ru-RU"/>
        </w:rPr>
        <w:t xml:space="preserve"> современных лабораторий по сертификации и стандарт</w:t>
      </w:r>
      <w:r w:rsidR="007F4179" w:rsidRPr="007F4179">
        <w:rPr>
          <w:rFonts w:ascii="Times New Roman" w:eastAsia="Times New Roman" w:hAnsi="Times New Roman" w:cs="Times New Roman"/>
          <w:sz w:val="28"/>
          <w:szCs w:val="28"/>
          <w:lang w:eastAsia="ru-RU"/>
        </w:rPr>
        <w:t>и</w:t>
      </w:r>
      <w:r w:rsidR="007F4179" w:rsidRPr="007F4179">
        <w:rPr>
          <w:rFonts w:ascii="Times New Roman" w:eastAsia="Times New Roman" w:hAnsi="Times New Roman" w:cs="Times New Roman"/>
          <w:sz w:val="28"/>
          <w:szCs w:val="28"/>
          <w:lang w:eastAsia="ru-RU"/>
        </w:rPr>
        <w:t>зации импорти</w:t>
      </w:r>
      <w:r>
        <w:rPr>
          <w:rFonts w:ascii="Times New Roman" w:eastAsia="Times New Roman" w:hAnsi="Times New Roman" w:cs="Times New Roman"/>
          <w:sz w:val="28"/>
          <w:szCs w:val="28"/>
          <w:lang w:eastAsia="ru-RU"/>
        </w:rPr>
        <w:t>руемых и экспортируемых товаров.</w:t>
      </w:r>
    </w:p>
    <w:p w:rsidR="007F4179" w:rsidRDefault="007F4179" w:rsidP="00BB5CD4">
      <w:pPr>
        <w:spacing w:after="0" w:line="240" w:lineRule="auto"/>
        <w:ind w:firstLine="708"/>
        <w:contextualSpacing/>
        <w:jc w:val="both"/>
        <w:rPr>
          <w:rFonts w:ascii="Times New Roman" w:eastAsia="Times New Roman" w:hAnsi="Times New Roman" w:cs="Times New Roman"/>
          <w:bCs/>
          <w:sz w:val="28"/>
          <w:szCs w:val="28"/>
          <w:lang w:eastAsia="ru-RU"/>
        </w:rPr>
      </w:pPr>
      <w:r w:rsidRPr="007F4179">
        <w:rPr>
          <w:rFonts w:ascii="Times New Roman" w:eastAsia="Times New Roman" w:hAnsi="Times New Roman" w:cs="Times New Roman"/>
          <w:sz w:val="28"/>
          <w:szCs w:val="28"/>
          <w:lang w:eastAsia="ru-RU"/>
        </w:rPr>
        <w:t xml:space="preserve">Правительством Республики Тыва проводится работа по </w:t>
      </w:r>
      <w:r w:rsidRPr="007F4179">
        <w:rPr>
          <w:rFonts w:ascii="Times New Roman" w:eastAsia="Times New Roman" w:hAnsi="Times New Roman" w:cs="Times New Roman"/>
          <w:bCs/>
          <w:sz w:val="28"/>
          <w:szCs w:val="28"/>
          <w:lang w:eastAsia="ru-RU"/>
        </w:rPr>
        <w:t>реконструкции авт</w:t>
      </w:r>
      <w:r w:rsidRPr="007F4179">
        <w:rPr>
          <w:rFonts w:ascii="Times New Roman" w:eastAsia="Times New Roman" w:hAnsi="Times New Roman" w:cs="Times New Roman"/>
          <w:bCs/>
          <w:sz w:val="28"/>
          <w:szCs w:val="28"/>
          <w:lang w:eastAsia="ru-RU"/>
        </w:rPr>
        <w:t>о</w:t>
      </w:r>
      <w:r w:rsidRPr="007F4179">
        <w:rPr>
          <w:rFonts w:ascii="Times New Roman" w:eastAsia="Times New Roman" w:hAnsi="Times New Roman" w:cs="Times New Roman"/>
          <w:bCs/>
          <w:sz w:val="28"/>
          <w:szCs w:val="28"/>
          <w:lang w:eastAsia="ru-RU"/>
        </w:rPr>
        <w:t>мобильного пункта пропуска «</w:t>
      </w:r>
      <w:proofErr w:type="spellStart"/>
      <w:r w:rsidRPr="007F4179">
        <w:rPr>
          <w:rFonts w:ascii="Times New Roman" w:eastAsia="Times New Roman" w:hAnsi="Times New Roman" w:cs="Times New Roman"/>
          <w:bCs/>
          <w:sz w:val="28"/>
          <w:szCs w:val="28"/>
          <w:lang w:eastAsia="ru-RU"/>
        </w:rPr>
        <w:t>Хандагайты</w:t>
      </w:r>
      <w:proofErr w:type="spellEnd"/>
      <w:r w:rsidRPr="007F4179">
        <w:rPr>
          <w:rFonts w:ascii="Times New Roman" w:eastAsia="Times New Roman" w:hAnsi="Times New Roman" w:cs="Times New Roman"/>
          <w:bCs/>
          <w:sz w:val="28"/>
          <w:szCs w:val="28"/>
          <w:lang w:eastAsia="ru-RU"/>
        </w:rPr>
        <w:t xml:space="preserve">» в рамках </w:t>
      </w:r>
      <w:r w:rsidR="00901D3C">
        <w:rPr>
          <w:rFonts w:ascii="Times New Roman" w:eastAsia="Times New Roman" w:hAnsi="Times New Roman" w:cs="Times New Roman"/>
          <w:bCs/>
          <w:sz w:val="28"/>
          <w:szCs w:val="28"/>
          <w:lang w:eastAsia="ru-RU"/>
        </w:rPr>
        <w:t>ф</w:t>
      </w:r>
      <w:r w:rsidRPr="007F4179">
        <w:rPr>
          <w:rFonts w:ascii="Times New Roman" w:eastAsia="Times New Roman" w:hAnsi="Times New Roman" w:cs="Times New Roman"/>
          <w:bCs/>
          <w:sz w:val="28"/>
          <w:szCs w:val="28"/>
          <w:lang w:eastAsia="ru-RU"/>
        </w:rPr>
        <w:t>едеральной целевой пр</w:t>
      </w:r>
      <w:r w:rsidRPr="007F4179">
        <w:rPr>
          <w:rFonts w:ascii="Times New Roman" w:eastAsia="Times New Roman" w:hAnsi="Times New Roman" w:cs="Times New Roman"/>
          <w:bCs/>
          <w:sz w:val="28"/>
          <w:szCs w:val="28"/>
          <w:lang w:eastAsia="ru-RU"/>
        </w:rPr>
        <w:t>о</w:t>
      </w:r>
      <w:r w:rsidRPr="007F4179">
        <w:rPr>
          <w:rFonts w:ascii="Times New Roman" w:eastAsia="Times New Roman" w:hAnsi="Times New Roman" w:cs="Times New Roman"/>
          <w:bCs/>
          <w:sz w:val="28"/>
          <w:szCs w:val="28"/>
          <w:lang w:eastAsia="ru-RU"/>
        </w:rPr>
        <w:t>граммы «Государственная гра</w:t>
      </w:r>
      <w:r w:rsidR="00C07CE4">
        <w:rPr>
          <w:rFonts w:ascii="Times New Roman" w:eastAsia="Times New Roman" w:hAnsi="Times New Roman" w:cs="Times New Roman"/>
          <w:bCs/>
          <w:sz w:val="28"/>
          <w:szCs w:val="28"/>
          <w:lang w:eastAsia="ru-RU"/>
        </w:rPr>
        <w:t>ница Российской Федерации</w:t>
      </w:r>
      <w:r w:rsidRPr="007F4179">
        <w:rPr>
          <w:rFonts w:ascii="Times New Roman" w:eastAsia="Times New Roman" w:hAnsi="Times New Roman" w:cs="Times New Roman"/>
          <w:bCs/>
          <w:sz w:val="28"/>
          <w:szCs w:val="28"/>
          <w:lang w:eastAsia="ru-RU"/>
        </w:rPr>
        <w:t>» для его открытия в мн</w:t>
      </w:r>
      <w:r w:rsidRPr="007F4179">
        <w:rPr>
          <w:rFonts w:ascii="Times New Roman" w:eastAsia="Times New Roman" w:hAnsi="Times New Roman" w:cs="Times New Roman"/>
          <w:bCs/>
          <w:sz w:val="28"/>
          <w:szCs w:val="28"/>
          <w:lang w:eastAsia="ru-RU"/>
        </w:rPr>
        <w:t>о</w:t>
      </w:r>
      <w:r w:rsidRPr="007F4179">
        <w:rPr>
          <w:rFonts w:ascii="Times New Roman" w:eastAsia="Times New Roman" w:hAnsi="Times New Roman" w:cs="Times New Roman"/>
          <w:bCs/>
          <w:sz w:val="28"/>
          <w:szCs w:val="28"/>
          <w:lang w:eastAsia="ru-RU"/>
        </w:rPr>
        <w:lastRenderedPageBreak/>
        <w:t xml:space="preserve">гостороннем режиме, а также по наделению компетенцией на </w:t>
      </w:r>
      <w:r w:rsidRPr="007F4179">
        <w:rPr>
          <w:rFonts w:ascii="Times New Roman" w:eastAsia="Times New Roman" w:hAnsi="Times New Roman" w:cs="Times New Roman"/>
          <w:sz w:val="28"/>
          <w:szCs w:val="28"/>
          <w:lang w:eastAsia="ru-RU"/>
        </w:rPr>
        <w:t xml:space="preserve">убытие из Российской Федерации нефтепродуктов через </w:t>
      </w:r>
      <w:r w:rsidRPr="007F4179">
        <w:rPr>
          <w:rFonts w:ascii="Times New Roman" w:eastAsia="Times New Roman" w:hAnsi="Times New Roman" w:cs="Times New Roman"/>
          <w:bCs/>
          <w:sz w:val="28"/>
          <w:szCs w:val="28"/>
          <w:lang w:eastAsia="ru-RU"/>
        </w:rPr>
        <w:t>автомобильный пункт пропуска «</w:t>
      </w:r>
      <w:proofErr w:type="spellStart"/>
      <w:r w:rsidRPr="007F4179">
        <w:rPr>
          <w:rFonts w:ascii="Times New Roman" w:eastAsia="Times New Roman" w:hAnsi="Times New Roman" w:cs="Times New Roman"/>
          <w:sz w:val="28"/>
          <w:szCs w:val="28"/>
          <w:lang w:eastAsia="ru-RU"/>
        </w:rPr>
        <w:t>Цаган-Толгой</w:t>
      </w:r>
      <w:proofErr w:type="spellEnd"/>
      <w:r w:rsidRPr="007F4179">
        <w:rPr>
          <w:rFonts w:ascii="Times New Roman" w:eastAsia="Times New Roman" w:hAnsi="Times New Roman" w:cs="Times New Roman"/>
          <w:bCs/>
          <w:sz w:val="28"/>
          <w:szCs w:val="28"/>
          <w:lang w:eastAsia="ru-RU"/>
        </w:rPr>
        <w:t>».</w:t>
      </w:r>
    </w:p>
    <w:p w:rsidR="00621B0D" w:rsidRPr="00621B0D" w:rsidRDefault="00621B0D" w:rsidP="00621B0D">
      <w:pPr>
        <w:spacing w:after="0" w:line="240" w:lineRule="auto"/>
        <w:jc w:val="center"/>
        <w:rPr>
          <w:rFonts w:ascii="Times New Roman" w:hAnsi="Times New Roman" w:cs="Times New Roman"/>
          <w:sz w:val="28"/>
          <w:szCs w:val="28"/>
        </w:rPr>
      </w:pPr>
      <w:bookmarkStart w:id="43" w:name="_Toc80452487"/>
      <w:bookmarkStart w:id="44" w:name="_Toc81408839"/>
      <w:bookmarkStart w:id="45" w:name="_Toc84849788"/>
      <w:bookmarkStart w:id="46" w:name="_Toc86224047"/>
    </w:p>
    <w:p w:rsidR="007F4179" w:rsidRPr="00621B0D" w:rsidRDefault="007F4179" w:rsidP="00621B0D">
      <w:pPr>
        <w:spacing w:after="0" w:line="240" w:lineRule="auto"/>
        <w:jc w:val="center"/>
        <w:rPr>
          <w:rFonts w:ascii="Times New Roman" w:hAnsi="Times New Roman" w:cs="Times New Roman"/>
          <w:sz w:val="28"/>
          <w:szCs w:val="28"/>
        </w:rPr>
      </w:pPr>
      <w:r w:rsidRPr="00621B0D">
        <w:rPr>
          <w:rFonts w:ascii="Times New Roman" w:hAnsi="Times New Roman" w:cs="Times New Roman"/>
          <w:sz w:val="28"/>
          <w:szCs w:val="28"/>
        </w:rPr>
        <w:t>10. Торговля и услуги населению</w:t>
      </w:r>
      <w:bookmarkEnd w:id="43"/>
      <w:bookmarkEnd w:id="44"/>
      <w:bookmarkEnd w:id="45"/>
      <w:bookmarkEnd w:id="46"/>
    </w:p>
    <w:p w:rsidR="00BB5CD4" w:rsidRPr="00621B0D" w:rsidRDefault="00BB5CD4" w:rsidP="00621B0D">
      <w:pPr>
        <w:spacing w:after="0" w:line="240" w:lineRule="auto"/>
        <w:jc w:val="center"/>
        <w:rPr>
          <w:rFonts w:ascii="Times New Roman" w:hAnsi="Times New Roman" w:cs="Times New Roman"/>
          <w:sz w:val="28"/>
          <w:szCs w:val="28"/>
        </w:rPr>
      </w:pPr>
    </w:p>
    <w:p w:rsidR="007F4179" w:rsidRDefault="007F4179" w:rsidP="00BB5CD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Структура розничного товарооборота по формам торговли в прогнозный п</w:t>
      </w:r>
      <w:r w:rsidRPr="007F4179">
        <w:rPr>
          <w:rFonts w:ascii="Times New Roman" w:eastAsia="Times New Roman" w:hAnsi="Times New Roman" w:cs="Times New Roman"/>
          <w:sz w:val="28"/>
          <w:szCs w:val="28"/>
          <w:lang w:eastAsia="ru-RU"/>
        </w:rPr>
        <w:t>е</w:t>
      </w:r>
      <w:r w:rsidRPr="007F4179">
        <w:rPr>
          <w:rFonts w:ascii="Times New Roman" w:eastAsia="Times New Roman" w:hAnsi="Times New Roman" w:cs="Times New Roman"/>
          <w:sz w:val="28"/>
          <w:szCs w:val="28"/>
          <w:lang w:eastAsia="ru-RU"/>
        </w:rPr>
        <w:t>риод не претерпит изменений, наибольшую долю (86 процентов) продолжит зан</w:t>
      </w:r>
      <w:r w:rsidRPr="007F4179">
        <w:rPr>
          <w:rFonts w:ascii="Times New Roman" w:eastAsia="Times New Roman" w:hAnsi="Times New Roman" w:cs="Times New Roman"/>
          <w:sz w:val="28"/>
          <w:szCs w:val="28"/>
          <w:lang w:eastAsia="ru-RU"/>
        </w:rPr>
        <w:t>и</w:t>
      </w:r>
      <w:r w:rsidRPr="007F4179">
        <w:rPr>
          <w:rFonts w:ascii="Times New Roman" w:eastAsia="Times New Roman" w:hAnsi="Times New Roman" w:cs="Times New Roman"/>
          <w:sz w:val="28"/>
          <w:szCs w:val="28"/>
          <w:lang w:eastAsia="ru-RU"/>
        </w:rPr>
        <w:t>мать оборот розничной торговли торгующих организаций и индивидуальных пре</w:t>
      </w:r>
      <w:r w:rsidRPr="007F4179">
        <w:rPr>
          <w:rFonts w:ascii="Times New Roman" w:eastAsia="Times New Roman" w:hAnsi="Times New Roman" w:cs="Times New Roman"/>
          <w:sz w:val="28"/>
          <w:szCs w:val="28"/>
          <w:lang w:eastAsia="ru-RU"/>
        </w:rPr>
        <w:t>д</w:t>
      </w:r>
      <w:r w:rsidRPr="007F4179">
        <w:rPr>
          <w:rFonts w:ascii="Times New Roman" w:eastAsia="Times New Roman" w:hAnsi="Times New Roman" w:cs="Times New Roman"/>
          <w:sz w:val="28"/>
          <w:szCs w:val="28"/>
          <w:lang w:eastAsia="ru-RU"/>
        </w:rPr>
        <w:t>принимателей, осуществляющих деятельность вне рынка.</w:t>
      </w:r>
    </w:p>
    <w:p w:rsidR="007F4179" w:rsidRPr="007F4179" w:rsidRDefault="007F4179" w:rsidP="00BB5CD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На потребительском рынке инфраструктура розничной торговли заметно улучшилась из-за ввода в эксплуатацию за счет частных инвестиций новых торг</w:t>
      </w:r>
      <w:r w:rsidRPr="007F4179">
        <w:rPr>
          <w:rFonts w:ascii="Times New Roman" w:eastAsia="Times New Roman" w:hAnsi="Times New Roman" w:cs="Times New Roman"/>
          <w:sz w:val="28"/>
          <w:szCs w:val="28"/>
          <w:lang w:eastAsia="ru-RU"/>
        </w:rPr>
        <w:t>о</w:t>
      </w:r>
      <w:r w:rsidRPr="007F4179">
        <w:rPr>
          <w:rFonts w:ascii="Times New Roman" w:eastAsia="Times New Roman" w:hAnsi="Times New Roman" w:cs="Times New Roman"/>
          <w:sz w:val="28"/>
          <w:szCs w:val="28"/>
          <w:lang w:eastAsia="ru-RU"/>
        </w:rPr>
        <w:t>вых центров в г. Кызыле. Сформирован Торговый реестр Республики Тыва.</w:t>
      </w:r>
    </w:p>
    <w:p w:rsidR="007F4179" w:rsidRPr="007F4179" w:rsidRDefault="007F4179" w:rsidP="00BB5CD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Проведена работа по увеличению минимальных размеров торговых площадей на 1 тыс. жителей республики, а также утверждению их нормативов. Рассчитаны нормативы местного значения по всем сельским поселениям Республики Тыва. Ан</w:t>
      </w:r>
      <w:r w:rsidRPr="007F4179">
        <w:rPr>
          <w:rFonts w:ascii="Times New Roman" w:eastAsia="Times New Roman" w:hAnsi="Times New Roman" w:cs="Times New Roman"/>
          <w:sz w:val="28"/>
          <w:szCs w:val="28"/>
          <w:lang w:eastAsia="ru-RU"/>
        </w:rPr>
        <w:t>а</w:t>
      </w:r>
      <w:r w:rsidRPr="007F4179">
        <w:rPr>
          <w:rFonts w:ascii="Times New Roman" w:eastAsia="Times New Roman" w:hAnsi="Times New Roman" w:cs="Times New Roman"/>
          <w:sz w:val="28"/>
          <w:szCs w:val="28"/>
          <w:lang w:eastAsia="ru-RU"/>
        </w:rPr>
        <w:t xml:space="preserve">лиз данных нормативов и фактических торговых площадей показал их соответствие установленным нормам, а в большинстве поселений и городских округов </w:t>
      </w:r>
      <w:r w:rsidR="00BB5CD4">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 xml:space="preserve"> его пр</w:t>
      </w:r>
      <w:r w:rsidRPr="007F4179">
        <w:rPr>
          <w:rFonts w:ascii="Times New Roman" w:eastAsia="Times New Roman" w:hAnsi="Times New Roman" w:cs="Times New Roman"/>
          <w:sz w:val="28"/>
          <w:szCs w:val="28"/>
          <w:lang w:eastAsia="ru-RU"/>
        </w:rPr>
        <w:t>е</w:t>
      </w:r>
      <w:r w:rsidRPr="007F4179">
        <w:rPr>
          <w:rFonts w:ascii="Times New Roman" w:eastAsia="Times New Roman" w:hAnsi="Times New Roman" w:cs="Times New Roman"/>
          <w:sz w:val="28"/>
          <w:szCs w:val="28"/>
          <w:lang w:eastAsia="ru-RU"/>
        </w:rPr>
        <w:t>вышение на 20-30 процентов.</w:t>
      </w:r>
    </w:p>
    <w:p w:rsidR="007F4179" w:rsidRPr="007F4179" w:rsidRDefault="007F4179" w:rsidP="00BB5CD4">
      <w:pPr>
        <w:suppressAutoHyphens/>
        <w:spacing w:after="0" w:line="320" w:lineRule="exact"/>
        <w:ind w:left="142" w:firstLine="566"/>
        <w:jc w:val="both"/>
        <w:rPr>
          <w:rFonts w:ascii="Times New Roman" w:eastAsia="WenQuanYi Micro Hei" w:hAnsi="Times New Roman" w:cs="Times New Roman"/>
          <w:kern w:val="1"/>
          <w:sz w:val="28"/>
          <w:szCs w:val="28"/>
          <w:lang w:eastAsia="hi-IN" w:bidi="hi-IN"/>
        </w:rPr>
      </w:pPr>
      <w:r w:rsidRPr="007F4179">
        <w:rPr>
          <w:rFonts w:ascii="Times New Roman" w:eastAsia="WenQuanYi Micro Hei" w:hAnsi="Times New Roman" w:cs="Times New Roman"/>
          <w:kern w:val="1"/>
          <w:sz w:val="28"/>
          <w:szCs w:val="28"/>
          <w:lang w:eastAsia="hi-IN" w:bidi="hi-IN"/>
        </w:rPr>
        <w:t>Оборот розничной торговли в 2021 году составит 26511 млн. рублей, индекс составит по оценке</w:t>
      </w:r>
      <w:r w:rsidR="00621B0D">
        <w:rPr>
          <w:rFonts w:ascii="Times New Roman" w:eastAsia="WenQuanYi Micro Hei" w:hAnsi="Times New Roman" w:cs="Times New Roman"/>
          <w:kern w:val="1"/>
          <w:sz w:val="28"/>
          <w:szCs w:val="28"/>
          <w:lang w:eastAsia="hi-IN" w:bidi="hi-IN"/>
        </w:rPr>
        <w:t xml:space="preserve"> </w:t>
      </w:r>
      <w:r w:rsidRPr="007F4179">
        <w:rPr>
          <w:rFonts w:ascii="Times New Roman" w:eastAsia="WenQuanYi Micro Hei" w:hAnsi="Times New Roman" w:cs="Times New Roman"/>
          <w:kern w:val="1"/>
          <w:sz w:val="28"/>
          <w:szCs w:val="28"/>
          <w:lang w:eastAsia="hi-IN" w:bidi="hi-IN"/>
        </w:rPr>
        <w:t xml:space="preserve">104,6 процента, рост к уровню 2020 года на 1214 млн. рублей. В 2022 году возрастет до 27810 млн. рублей или на 4,9 процента к предыдущему году.   </w:t>
      </w:r>
    </w:p>
    <w:p w:rsidR="007F4179" w:rsidRPr="007F4179" w:rsidRDefault="007F4179" w:rsidP="00BB5CD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Увеличение оборота розничной торговли в прогнозируемом периоде планир</w:t>
      </w:r>
      <w:r w:rsidRPr="007F4179">
        <w:rPr>
          <w:rFonts w:ascii="Times New Roman" w:eastAsia="Times New Roman" w:hAnsi="Times New Roman" w:cs="Times New Roman"/>
          <w:sz w:val="28"/>
          <w:szCs w:val="28"/>
          <w:lang w:eastAsia="ru-RU"/>
        </w:rPr>
        <w:t>у</w:t>
      </w:r>
      <w:r w:rsidRPr="007F4179">
        <w:rPr>
          <w:rFonts w:ascii="Times New Roman" w:eastAsia="Times New Roman" w:hAnsi="Times New Roman" w:cs="Times New Roman"/>
          <w:sz w:val="28"/>
          <w:szCs w:val="28"/>
          <w:lang w:eastAsia="ru-RU"/>
        </w:rPr>
        <w:t>ется за счет государственного регулирования торговой деятельности в части нед</w:t>
      </w:r>
      <w:r w:rsidRPr="007F4179">
        <w:rPr>
          <w:rFonts w:ascii="Times New Roman" w:eastAsia="Times New Roman" w:hAnsi="Times New Roman" w:cs="Times New Roman"/>
          <w:sz w:val="28"/>
          <w:szCs w:val="28"/>
          <w:lang w:eastAsia="ru-RU"/>
        </w:rPr>
        <w:t>о</w:t>
      </w:r>
      <w:r w:rsidRPr="007F4179">
        <w:rPr>
          <w:rFonts w:ascii="Times New Roman" w:eastAsia="Times New Roman" w:hAnsi="Times New Roman" w:cs="Times New Roman"/>
          <w:sz w:val="28"/>
          <w:szCs w:val="28"/>
          <w:lang w:eastAsia="ru-RU"/>
        </w:rPr>
        <w:t>пущения снижения минимальных нормативов торговых площадей, обеспечения д</w:t>
      </w:r>
      <w:r w:rsidRPr="007F4179">
        <w:rPr>
          <w:rFonts w:ascii="Times New Roman" w:eastAsia="Times New Roman" w:hAnsi="Times New Roman" w:cs="Times New Roman"/>
          <w:sz w:val="28"/>
          <w:szCs w:val="28"/>
          <w:lang w:eastAsia="ru-RU"/>
        </w:rPr>
        <w:t>о</w:t>
      </w:r>
      <w:r w:rsidRPr="007F4179">
        <w:rPr>
          <w:rFonts w:ascii="Times New Roman" w:eastAsia="Times New Roman" w:hAnsi="Times New Roman" w:cs="Times New Roman"/>
          <w:sz w:val="28"/>
          <w:szCs w:val="28"/>
          <w:lang w:eastAsia="ru-RU"/>
        </w:rPr>
        <w:t>ступности реализации населению сельскохозяйственной продукции местных тов</w:t>
      </w:r>
      <w:r w:rsidRPr="007F4179">
        <w:rPr>
          <w:rFonts w:ascii="Times New Roman" w:eastAsia="Times New Roman" w:hAnsi="Times New Roman" w:cs="Times New Roman"/>
          <w:sz w:val="28"/>
          <w:szCs w:val="28"/>
          <w:lang w:eastAsia="ru-RU"/>
        </w:rPr>
        <w:t>а</w:t>
      </w:r>
      <w:r w:rsidRPr="007F4179">
        <w:rPr>
          <w:rFonts w:ascii="Times New Roman" w:eastAsia="Times New Roman" w:hAnsi="Times New Roman" w:cs="Times New Roman"/>
          <w:sz w:val="28"/>
          <w:szCs w:val="28"/>
          <w:lang w:eastAsia="ru-RU"/>
        </w:rPr>
        <w:t>ропроизводителей, увеличения количества нестационарных торговых объектов, формирования современной инфраструктуры розничной торговли и повышения к</w:t>
      </w:r>
      <w:r w:rsidRPr="007F4179">
        <w:rPr>
          <w:rFonts w:ascii="Times New Roman" w:eastAsia="Times New Roman" w:hAnsi="Times New Roman" w:cs="Times New Roman"/>
          <w:sz w:val="28"/>
          <w:szCs w:val="28"/>
          <w:lang w:eastAsia="ru-RU"/>
        </w:rPr>
        <w:t>а</w:t>
      </w:r>
      <w:r w:rsidRPr="007F4179">
        <w:rPr>
          <w:rFonts w:ascii="Times New Roman" w:eastAsia="Times New Roman" w:hAnsi="Times New Roman" w:cs="Times New Roman"/>
          <w:sz w:val="28"/>
          <w:szCs w:val="28"/>
          <w:lang w:eastAsia="ru-RU"/>
        </w:rPr>
        <w:t>чества обслуживания. В 2024 году оборот розничной торговли по базовому варианту с учетом преодоления последствий введенных карантинных мер в борьбе с панд</w:t>
      </w:r>
      <w:r w:rsidRPr="007F4179">
        <w:rPr>
          <w:rFonts w:ascii="Times New Roman" w:eastAsia="Times New Roman" w:hAnsi="Times New Roman" w:cs="Times New Roman"/>
          <w:sz w:val="28"/>
          <w:szCs w:val="28"/>
          <w:lang w:eastAsia="ru-RU"/>
        </w:rPr>
        <w:t>е</w:t>
      </w:r>
      <w:r w:rsidRPr="007F4179">
        <w:rPr>
          <w:rFonts w:ascii="Times New Roman" w:eastAsia="Times New Roman" w:hAnsi="Times New Roman" w:cs="Times New Roman"/>
          <w:sz w:val="28"/>
          <w:szCs w:val="28"/>
          <w:lang w:eastAsia="ru-RU"/>
        </w:rPr>
        <w:t xml:space="preserve">мией </w:t>
      </w:r>
      <w:proofErr w:type="spellStart"/>
      <w:r w:rsidRPr="007F4179">
        <w:rPr>
          <w:rFonts w:ascii="Times New Roman" w:eastAsia="Times New Roman" w:hAnsi="Times New Roman" w:cs="Times New Roman"/>
          <w:sz w:val="28"/>
          <w:szCs w:val="28"/>
          <w:lang w:eastAsia="ru-RU"/>
        </w:rPr>
        <w:t>коронавирусной</w:t>
      </w:r>
      <w:proofErr w:type="spellEnd"/>
      <w:r w:rsidRPr="007F4179">
        <w:rPr>
          <w:rFonts w:ascii="Times New Roman" w:eastAsia="Times New Roman" w:hAnsi="Times New Roman" w:cs="Times New Roman"/>
          <w:sz w:val="28"/>
          <w:szCs w:val="28"/>
          <w:lang w:eastAsia="ru-RU"/>
        </w:rPr>
        <w:t xml:space="preserve"> инфекции ожидается на уровне 30311 млн. рублей, индекс физического объема составит 102,8 процента. </w:t>
      </w:r>
    </w:p>
    <w:p w:rsidR="00BB5CD4" w:rsidRDefault="00BB5CD4" w:rsidP="00BB5CD4">
      <w:pPr>
        <w:keepNext/>
        <w:spacing w:after="0" w:line="240" w:lineRule="auto"/>
        <w:ind w:firstLine="567"/>
        <w:jc w:val="center"/>
        <w:outlineLvl w:val="0"/>
        <w:rPr>
          <w:rFonts w:ascii="Times New Roman" w:eastAsia="Times New Roman" w:hAnsi="Times New Roman" w:cs="Times New Roman"/>
          <w:b/>
          <w:bCs/>
          <w:kern w:val="32"/>
          <w:sz w:val="28"/>
          <w:szCs w:val="28"/>
          <w:lang w:eastAsia="ru-RU"/>
        </w:rPr>
      </w:pPr>
      <w:bookmarkStart w:id="47" w:name="_Toc80452489"/>
      <w:bookmarkStart w:id="48" w:name="_Toc81408840"/>
      <w:bookmarkStart w:id="49" w:name="_Toc84849789"/>
      <w:bookmarkStart w:id="50" w:name="_Toc86224048"/>
    </w:p>
    <w:p w:rsidR="007F4179" w:rsidRPr="00BB5CD4" w:rsidRDefault="007F4179" w:rsidP="00E21C23">
      <w:pPr>
        <w:keepNext/>
        <w:spacing w:after="0" w:line="240" w:lineRule="auto"/>
        <w:jc w:val="center"/>
        <w:outlineLvl w:val="0"/>
        <w:rPr>
          <w:rFonts w:ascii="Times New Roman" w:eastAsia="Times New Roman" w:hAnsi="Times New Roman" w:cs="Times New Roman"/>
          <w:bCs/>
          <w:kern w:val="32"/>
          <w:sz w:val="28"/>
          <w:szCs w:val="28"/>
          <w:lang w:eastAsia="ru-RU"/>
        </w:rPr>
      </w:pPr>
      <w:r w:rsidRPr="00BB5CD4">
        <w:rPr>
          <w:rFonts w:ascii="Times New Roman" w:eastAsia="Times New Roman" w:hAnsi="Times New Roman" w:cs="Times New Roman"/>
          <w:bCs/>
          <w:kern w:val="32"/>
          <w:sz w:val="28"/>
          <w:szCs w:val="28"/>
          <w:lang w:eastAsia="ru-RU"/>
        </w:rPr>
        <w:t>11. Малое и среднее предпринимательств</w:t>
      </w:r>
      <w:bookmarkEnd w:id="47"/>
      <w:bookmarkEnd w:id="48"/>
      <w:r w:rsidR="00CC3A50" w:rsidRPr="00BB5CD4">
        <w:rPr>
          <w:rFonts w:ascii="Times New Roman" w:eastAsia="Times New Roman" w:hAnsi="Times New Roman" w:cs="Times New Roman"/>
          <w:bCs/>
          <w:kern w:val="32"/>
          <w:sz w:val="28"/>
          <w:szCs w:val="28"/>
          <w:lang w:eastAsia="ru-RU"/>
        </w:rPr>
        <w:t>о</w:t>
      </w:r>
      <w:bookmarkEnd w:id="49"/>
      <w:bookmarkEnd w:id="50"/>
    </w:p>
    <w:p w:rsidR="00BB5CD4" w:rsidRPr="007F4179" w:rsidRDefault="00BB5CD4" w:rsidP="00BB5CD4">
      <w:pPr>
        <w:keepNext/>
        <w:spacing w:after="0" w:line="240" w:lineRule="auto"/>
        <w:ind w:firstLine="567"/>
        <w:jc w:val="center"/>
        <w:outlineLvl w:val="0"/>
        <w:rPr>
          <w:rFonts w:ascii="Times New Roman" w:eastAsia="Times New Roman" w:hAnsi="Times New Roman" w:cs="Times New Roman"/>
          <w:b/>
          <w:bCs/>
          <w:kern w:val="32"/>
          <w:sz w:val="28"/>
          <w:szCs w:val="28"/>
          <w:lang w:eastAsia="ru-RU"/>
        </w:rPr>
      </w:pPr>
    </w:p>
    <w:p w:rsidR="007F4179" w:rsidRPr="001E41F2" w:rsidRDefault="007F4179" w:rsidP="00BB5CD4">
      <w:pPr>
        <w:spacing w:after="0" w:line="240" w:lineRule="auto"/>
        <w:ind w:firstLine="567"/>
        <w:jc w:val="both"/>
        <w:rPr>
          <w:rFonts w:ascii="Times New Roman" w:eastAsia="Times New Roman" w:hAnsi="Times New Roman" w:cs="Times New Roman"/>
          <w:bCs/>
          <w:sz w:val="28"/>
          <w:szCs w:val="28"/>
          <w:lang w:eastAsia="ru-RU"/>
        </w:rPr>
      </w:pPr>
      <w:r w:rsidRPr="007F4179">
        <w:rPr>
          <w:rFonts w:ascii="Times New Roman" w:eastAsia="Times New Roman" w:hAnsi="Times New Roman" w:cs="Times New Roman"/>
          <w:bCs/>
          <w:sz w:val="28"/>
          <w:szCs w:val="28"/>
          <w:lang w:eastAsia="ru-RU"/>
        </w:rPr>
        <w:t xml:space="preserve"> Малое и среднее предпринимательство имеет большое значение как для фо</w:t>
      </w:r>
      <w:r w:rsidRPr="007F4179">
        <w:rPr>
          <w:rFonts w:ascii="Times New Roman" w:eastAsia="Times New Roman" w:hAnsi="Times New Roman" w:cs="Times New Roman"/>
          <w:bCs/>
          <w:sz w:val="28"/>
          <w:szCs w:val="28"/>
          <w:lang w:eastAsia="ru-RU"/>
        </w:rPr>
        <w:t>р</w:t>
      </w:r>
      <w:r w:rsidRPr="007F4179">
        <w:rPr>
          <w:rFonts w:ascii="Times New Roman" w:eastAsia="Times New Roman" w:hAnsi="Times New Roman" w:cs="Times New Roman"/>
          <w:bCs/>
          <w:sz w:val="28"/>
          <w:szCs w:val="28"/>
          <w:lang w:eastAsia="ru-RU"/>
        </w:rPr>
        <w:t>мирования структуры экономики республики, так и для е</w:t>
      </w:r>
      <w:r w:rsidR="00621B0D">
        <w:rPr>
          <w:rFonts w:ascii="Times New Roman" w:eastAsia="Times New Roman" w:hAnsi="Times New Roman" w:cs="Times New Roman"/>
          <w:bCs/>
          <w:sz w:val="28"/>
          <w:szCs w:val="28"/>
          <w:lang w:eastAsia="ru-RU"/>
        </w:rPr>
        <w:t>е</w:t>
      </w:r>
      <w:r w:rsidRPr="007F4179">
        <w:rPr>
          <w:rFonts w:ascii="Times New Roman" w:eastAsia="Times New Roman" w:hAnsi="Times New Roman" w:cs="Times New Roman"/>
          <w:bCs/>
          <w:sz w:val="28"/>
          <w:szCs w:val="28"/>
          <w:lang w:eastAsia="ru-RU"/>
        </w:rPr>
        <w:t xml:space="preserve"> развития. Малый и сре</w:t>
      </w:r>
      <w:r w:rsidRPr="007F4179">
        <w:rPr>
          <w:rFonts w:ascii="Times New Roman" w:eastAsia="Times New Roman" w:hAnsi="Times New Roman" w:cs="Times New Roman"/>
          <w:bCs/>
          <w:sz w:val="28"/>
          <w:szCs w:val="28"/>
          <w:lang w:eastAsia="ru-RU"/>
        </w:rPr>
        <w:t>д</w:t>
      </w:r>
      <w:r w:rsidRPr="007F4179">
        <w:rPr>
          <w:rFonts w:ascii="Times New Roman" w:eastAsia="Times New Roman" w:hAnsi="Times New Roman" w:cs="Times New Roman"/>
          <w:bCs/>
          <w:sz w:val="28"/>
          <w:szCs w:val="28"/>
          <w:lang w:eastAsia="ru-RU"/>
        </w:rPr>
        <w:t>ний бизнес выполняет ряд важных социально-экономических задач, таких как орг</w:t>
      </w:r>
      <w:r w:rsidRPr="007F4179">
        <w:rPr>
          <w:rFonts w:ascii="Times New Roman" w:eastAsia="Times New Roman" w:hAnsi="Times New Roman" w:cs="Times New Roman"/>
          <w:bCs/>
          <w:sz w:val="28"/>
          <w:szCs w:val="28"/>
          <w:lang w:eastAsia="ru-RU"/>
        </w:rPr>
        <w:t>а</w:t>
      </w:r>
      <w:r w:rsidRPr="007F4179">
        <w:rPr>
          <w:rFonts w:ascii="Times New Roman" w:eastAsia="Times New Roman" w:hAnsi="Times New Roman" w:cs="Times New Roman"/>
          <w:bCs/>
          <w:sz w:val="28"/>
          <w:szCs w:val="28"/>
          <w:lang w:eastAsia="ru-RU"/>
        </w:rPr>
        <w:t>низация занятости населения, насыщение потребительского рынка товарами и усл</w:t>
      </w:r>
      <w:r w:rsidRPr="007F4179">
        <w:rPr>
          <w:rFonts w:ascii="Times New Roman" w:eastAsia="Times New Roman" w:hAnsi="Times New Roman" w:cs="Times New Roman"/>
          <w:bCs/>
          <w:sz w:val="28"/>
          <w:szCs w:val="28"/>
          <w:lang w:eastAsia="ru-RU"/>
        </w:rPr>
        <w:t>у</w:t>
      </w:r>
      <w:r w:rsidRPr="007F4179">
        <w:rPr>
          <w:rFonts w:ascii="Times New Roman" w:eastAsia="Times New Roman" w:hAnsi="Times New Roman" w:cs="Times New Roman"/>
          <w:bCs/>
          <w:sz w:val="28"/>
          <w:szCs w:val="28"/>
          <w:lang w:eastAsia="ru-RU"/>
        </w:rPr>
        <w:t xml:space="preserve">гами, повышение конкуренции в республике, участие в формировании бюджетов, а также является надежной базой налоговых поступлений в бюджеты всех уровней. В связи с этим, Правительство Республики Тыва уделяет большое внимание и ведет </w:t>
      </w:r>
      <w:r w:rsidRPr="001E41F2">
        <w:rPr>
          <w:rFonts w:ascii="Times New Roman" w:eastAsia="Times New Roman" w:hAnsi="Times New Roman" w:cs="Times New Roman"/>
          <w:bCs/>
          <w:sz w:val="28"/>
          <w:szCs w:val="28"/>
          <w:lang w:eastAsia="ru-RU"/>
        </w:rPr>
        <w:t>целенаправленную работу по поддержке и развитию субъектов малого и среднего предпринимательства в республике.</w:t>
      </w:r>
    </w:p>
    <w:p w:rsidR="007F4179" w:rsidRPr="001E41F2" w:rsidRDefault="007F4179" w:rsidP="007F417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E41F2">
        <w:rPr>
          <w:rFonts w:ascii="Times New Roman" w:eastAsia="Times New Roman" w:hAnsi="Times New Roman" w:cs="Times New Roman"/>
          <w:sz w:val="28"/>
          <w:szCs w:val="28"/>
          <w:lang w:eastAsia="ru-RU"/>
        </w:rPr>
        <w:lastRenderedPageBreak/>
        <w:t xml:space="preserve">К концу 2021 года в Республике Тыва число малых и средних предприятий, включая </w:t>
      </w:r>
      <w:proofErr w:type="spellStart"/>
      <w:r w:rsidRPr="001E41F2">
        <w:rPr>
          <w:rFonts w:ascii="Times New Roman" w:eastAsia="Times New Roman" w:hAnsi="Times New Roman" w:cs="Times New Roman"/>
          <w:sz w:val="28"/>
          <w:szCs w:val="28"/>
          <w:lang w:eastAsia="ru-RU"/>
        </w:rPr>
        <w:t>микропредприятия</w:t>
      </w:r>
      <w:proofErr w:type="spellEnd"/>
      <w:r w:rsidRPr="001E41F2">
        <w:rPr>
          <w:rFonts w:ascii="Times New Roman" w:eastAsia="Times New Roman" w:hAnsi="Times New Roman" w:cs="Times New Roman"/>
          <w:sz w:val="28"/>
          <w:szCs w:val="28"/>
          <w:lang w:eastAsia="ru-RU"/>
        </w:rPr>
        <w:t xml:space="preserve">, по прогнозным данным составит </w:t>
      </w:r>
      <w:r w:rsidR="008A6DFF" w:rsidRPr="001E41F2">
        <w:rPr>
          <w:rFonts w:ascii="Times New Roman" w:eastAsia="Times New Roman" w:hAnsi="Times New Roman" w:cs="Times New Roman"/>
          <w:sz w:val="28"/>
          <w:szCs w:val="28"/>
          <w:lang w:eastAsia="ru-RU"/>
        </w:rPr>
        <w:t>71</w:t>
      </w:r>
      <w:r w:rsidRPr="001E41F2">
        <w:rPr>
          <w:rFonts w:ascii="Times New Roman" w:eastAsia="Times New Roman" w:hAnsi="Times New Roman" w:cs="Times New Roman"/>
          <w:sz w:val="28"/>
          <w:szCs w:val="28"/>
          <w:lang w:eastAsia="ru-RU"/>
        </w:rPr>
        <w:t>50 единиц</w:t>
      </w:r>
      <w:r w:rsidR="007B5B22" w:rsidRPr="001E41F2">
        <w:rPr>
          <w:rFonts w:ascii="Times New Roman" w:eastAsia="Times New Roman" w:hAnsi="Times New Roman" w:cs="Times New Roman"/>
          <w:sz w:val="28"/>
          <w:szCs w:val="28"/>
          <w:lang w:eastAsia="ru-RU"/>
        </w:rPr>
        <w:t>,</w:t>
      </w:r>
      <w:r w:rsidRPr="001E41F2">
        <w:rPr>
          <w:rFonts w:ascii="Times New Roman" w:eastAsia="Times New Roman" w:hAnsi="Times New Roman" w:cs="Times New Roman"/>
          <w:sz w:val="28"/>
          <w:szCs w:val="28"/>
          <w:lang w:eastAsia="ru-RU"/>
        </w:rPr>
        <w:t xml:space="preserve"> увел</w:t>
      </w:r>
      <w:r w:rsidRPr="001E41F2">
        <w:rPr>
          <w:rFonts w:ascii="Times New Roman" w:eastAsia="Times New Roman" w:hAnsi="Times New Roman" w:cs="Times New Roman"/>
          <w:sz w:val="28"/>
          <w:szCs w:val="28"/>
          <w:lang w:eastAsia="ru-RU"/>
        </w:rPr>
        <w:t>и</w:t>
      </w:r>
      <w:r w:rsidRPr="001E41F2">
        <w:rPr>
          <w:rFonts w:ascii="Times New Roman" w:eastAsia="Times New Roman" w:hAnsi="Times New Roman" w:cs="Times New Roman"/>
          <w:sz w:val="28"/>
          <w:szCs w:val="28"/>
          <w:lang w:eastAsia="ru-RU"/>
        </w:rPr>
        <w:t xml:space="preserve">чение по сравнению к 2020 году на </w:t>
      </w:r>
      <w:r w:rsidR="008A6DFF" w:rsidRPr="001E41F2">
        <w:rPr>
          <w:rFonts w:ascii="Times New Roman" w:eastAsia="Times New Roman" w:hAnsi="Times New Roman" w:cs="Times New Roman"/>
          <w:sz w:val="28"/>
          <w:szCs w:val="28"/>
          <w:lang w:eastAsia="ru-RU"/>
        </w:rPr>
        <w:t>4,4</w:t>
      </w:r>
      <w:r w:rsidR="007B5B22" w:rsidRPr="001E41F2">
        <w:rPr>
          <w:rFonts w:ascii="Times New Roman" w:eastAsia="Times New Roman" w:hAnsi="Times New Roman" w:cs="Times New Roman"/>
          <w:sz w:val="28"/>
          <w:szCs w:val="28"/>
          <w:lang w:eastAsia="ru-RU"/>
        </w:rPr>
        <w:t>процента</w:t>
      </w:r>
      <w:r w:rsidRPr="001E41F2">
        <w:rPr>
          <w:rFonts w:ascii="Times New Roman" w:eastAsia="Times New Roman" w:hAnsi="Times New Roman" w:cs="Times New Roman"/>
          <w:sz w:val="28"/>
          <w:szCs w:val="28"/>
          <w:lang w:eastAsia="ru-RU"/>
        </w:rPr>
        <w:t xml:space="preserve"> (в 2020 году – 6850 единиц). </w:t>
      </w:r>
    </w:p>
    <w:p w:rsidR="007F4179" w:rsidRPr="001E41F2" w:rsidRDefault="00630DCF" w:rsidP="007F417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E41F2">
        <w:rPr>
          <w:rFonts w:ascii="Times New Roman" w:eastAsia="Times New Roman" w:hAnsi="Times New Roman" w:cs="Times New Roman"/>
          <w:sz w:val="28"/>
          <w:szCs w:val="28"/>
          <w:lang w:eastAsia="ru-RU"/>
        </w:rPr>
        <w:t>Прогнозируется</w:t>
      </w:r>
      <w:r w:rsidR="007F4179" w:rsidRPr="001E41F2">
        <w:rPr>
          <w:rFonts w:ascii="Times New Roman" w:eastAsia="Times New Roman" w:hAnsi="Times New Roman" w:cs="Times New Roman"/>
          <w:sz w:val="28"/>
          <w:szCs w:val="28"/>
          <w:lang w:eastAsia="ru-RU"/>
        </w:rPr>
        <w:t xml:space="preserve"> рост числа малых и средних предприятий, включая </w:t>
      </w:r>
      <w:proofErr w:type="spellStart"/>
      <w:r w:rsidR="007F4179" w:rsidRPr="001E41F2">
        <w:rPr>
          <w:rFonts w:ascii="Times New Roman" w:eastAsia="Times New Roman" w:hAnsi="Times New Roman" w:cs="Times New Roman"/>
          <w:sz w:val="28"/>
          <w:szCs w:val="28"/>
          <w:lang w:eastAsia="ru-RU"/>
        </w:rPr>
        <w:t>микр</w:t>
      </w:r>
      <w:r w:rsidR="007F4179" w:rsidRPr="001E41F2">
        <w:rPr>
          <w:rFonts w:ascii="Times New Roman" w:eastAsia="Times New Roman" w:hAnsi="Times New Roman" w:cs="Times New Roman"/>
          <w:sz w:val="28"/>
          <w:szCs w:val="28"/>
          <w:lang w:eastAsia="ru-RU"/>
        </w:rPr>
        <w:t>о</w:t>
      </w:r>
      <w:r w:rsidR="007F4179" w:rsidRPr="001E41F2">
        <w:rPr>
          <w:rFonts w:ascii="Times New Roman" w:eastAsia="Times New Roman" w:hAnsi="Times New Roman" w:cs="Times New Roman"/>
          <w:sz w:val="28"/>
          <w:szCs w:val="28"/>
          <w:lang w:eastAsia="ru-RU"/>
        </w:rPr>
        <w:t>предприятия</w:t>
      </w:r>
      <w:proofErr w:type="spellEnd"/>
      <w:r w:rsidRPr="001E41F2">
        <w:rPr>
          <w:rFonts w:ascii="Times New Roman" w:eastAsia="Times New Roman" w:hAnsi="Times New Roman" w:cs="Times New Roman"/>
          <w:sz w:val="28"/>
          <w:szCs w:val="28"/>
          <w:lang w:eastAsia="ru-RU"/>
        </w:rPr>
        <w:t xml:space="preserve">, на 614 единиц и достигнет </w:t>
      </w:r>
      <w:r w:rsidR="007F4179" w:rsidRPr="001E41F2">
        <w:rPr>
          <w:rFonts w:ascii="Times New Roman" w:eastAsia="Times New Roman" w:hAnsi="Times New Roman" w:cs="Times New Roman"/>
          <w:sz w:val="28"/>
          <w:szCs w:val="28"/>
          <w:lang w:eastAsia="ru-RU"/>
        </w:rPr>
        <w:t xml:space="preserve">к 2024 году </w:t>
      </w:r>
      <w:r w:rsidRPr="001E41F2">
        <w:rPr>
          <w:rFonts w:ascii="Times New Roman" w:eastAsia="Times New Roman" w:hAnsi="Times New Roman" w:cs="Times New Roman"/>
          <w:sz w:val="28"/>
          <w:szCs w:val="28"/>
          <w:lang w:eastAsia="ru-RU"/>
        </w:rPr>
        <w:t>7764 единиц по базовому вар</w:t>
      </w:r>
      <w:r w:rsidRPr="001E41F2">
        <w:rPr>
          <w:rFonts w:ascii="Times New Roman" w:eastAsia="Times New Roman" w:hAnsi="Times New Roman" w:cs="Times New Roman"/>
          <w:sz w:val="28"/>
          <w:szCs w:val="28"/>
          <w:lang w:eastAsia="ru-RU"/>
        </w:rPr>
        <w:t>и</w:t>
      </w:r>
      <w:r w:rsidRPr="001E41F2">
        <w:rPr>
          <w:rFonts w:ascii="Times New Roman" w:eastAsia="Times New Roman" w:hAnsi="Times New Roman" w:cs="Times New Roman"/>
          <w:sz w:val="28"/>
          <w:szCs w:val="28"/>
          <w:lang w:eastAsia="ru-RU"/>
        </w:rPr>
        <w:t>анту</w:t>
      </w:r>
      <w:r w:rsidR="007F4179" w:rsidRPr="001E41F2">
        <w:rPr>
          <w:rFonts w:ascii="Times New Roman" w:eastAsia="Times New Roman" w:hAnsi="Times New Roman" w:cs="Times New Roman"/>
          <w:sz w:val="28"/>
          <w:szCs w:val="28"/>
          <w:lang w:eastAsia="ru-RU"/>
        </w:rPr>
        <w:t>.</w:t>
      </w:r>
    </w:p>
    <w:p w:rsidR="007F4179" w:rsidRPr="001E41F2" w:rsidRDefault="007F4179" w:rsidP="007F417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E41F2">
        <w:rPr>
          <w:rFonts w:ascii="Times New Roman" w:eastAsia="Times New Roman" w:hAnsi="Times New Roman" w:cs="Times New Roman"/>
          <w:sz w:val="28"/>
          <w:szCs w:val="28"/>
          <w:lang w:eastAsia="ru-RU"/>
        </w:rPr>
        <w:t>По итогам 2021 года ожидается рост объема оборота малых и средних пре</w:t>
      </w:r>
      <w:r w:rsidRPr="001E41F2">
        <w:rPr>
          <w:rFonts w:ascii="Times New Roman" w:eastAsia="Times New Roman" w:hAnsi="Times New Roman" w:cs="Times New Roman"/>
          <w:sz w:val="28"/>
          <w:szCs w:val="28"/>
          <w:lang w:eastAsia="ru-RU"/>
        </w:rPr>
        <w:t>д</w:t>
      </w:r>
      <w:r w:rsidRPr="001E41F2">
        <w:rPr>
          <w:rFonts w:ascii="Times New Roman" w:eastAsia="Times New Roman" w:hAnsi="Times New Roman" w:cs="Times New Roman"/>
          <w:sz w:val="28"/>
          <w:szCs w:val="28"/>
          <w:lang w:eastAsia="ru-RU"/>
        </w:rPr>
        <w:t xml:space="preserve">приятий, включая </w:t>
      </w:r>
      <w:proofErr w:type="spellStart"/>
      <w:r w:rsidRPr="001E41F2">
        <w:rPr>
          <w:rFonts w:ascii="Times New Roman" w:eastAsia="Times New Roman" w:hAnsi="Times New Roman" w:cs="Times New Roman"/>
          <w:sz w:val="28"/>
          <w:szCs w:val="28"/>
          <w:lang w:eastAsia="ru-RU"/>
        </w:rPr>
        <w:t>микропредприятия</w:t>
      </w:r>
      <w:proofErr w:type="spellEnd"/>
      <w:r w:rsidRPr="001E41F2">
        <w:rPr>
          <w:rFonts w:ascii="Times New Roman" w:eastAsia="Times New Roman" w:hAnsi="Times New Roman" w:cs="Times New Roman"/>
          <w:sz w:val="28"/>
          <w:szCs w:val="28"/>
          <w:lang w:eastAsia="ru-RU"/>
        </w:rPr>
        <w:t xml:space="preserve">, по сравнению с 2020 годом на </w:t>
      </w:r>
      <w:r w:rsidR="00113F1B" w:rsidRPr="001E41F2">
        <w:rPr>
          <w:rFonts w:ascii="Times New Roman" w:eastAsia="Times New Roman" w:hAnsi="Times New Roman" w:cs="Times New Roman"/>
          <w:sz w:val="28"/>
          <w:szCs w:val="28"/>
          <w:lang w:eastAsia="ru-RU"/>
        </w:rPr>
        <w:t>8,8</w:t>
      </w:r>
      <w:r w:rsidR="007B5B22" w:rsidRPr="001E41F2">
        <w:rPr>
          <w:rFonts w:ascii="Times New Roman" w:eastAsia="Times New Roman" w:hAnsi="Times New Roman" w:cs="Times New Roman"/>
          <w:sz w:val="28"/>
          <w:szCs w:val="28"/>
          <w:lang w:eastAsia="ru-RU"/>
        </w:rPr>
        <w:t xml:space="preserve"> процента</w:t>
      </w:r>
      <w:r w:rsidRPr="001E41F2">
        <w:rPr>
          <w:rFonts w:ascii="Times New Roman" w:eastAsia="Times New Roman" w:hAnsi="Times New Roman" w:cs="Times New Roman"/>
          <w:sz w:val="28"/>
          <w:szCs w:val="28"/>
          <w:lang w:eastAsia="ru-RU"/>
        </w:rPr>
        <w:t xml:space="preserve"> и составит 13,5 мл</w:t>
      </w:r>
      <w:r w:rsidR="008A6DFF" w:rsidRPr="001E41F2">
        <w:rPr>
          <w:rFonts w:ascii="Times New Roman" w:eastAsia="Times New Roman" w:hAnsi="Times New Roman" w:cs="Times New Roman"/>
          <w:sz w:val="28"/>
          <w:szCs w:val="28"/>
          <w:lang w:eastAsia="ru-RU"/>
        </w:rPr>
        <w:t>рд</w:t>
      </w:r>
      <w:r w:rsidRPr="001E41F2">
        <w:rPr>
          <w:rFonts w:ascii="Times New Roman" w:eastAsia="Times New Roman" w:hAnsi="Times New Roman" w:cs="Times New Roman"/>
          <w:sz w:val="28"/>
          <w:szCs w:val="28"/>
          <w:lang w:eastAsia="ru-RU"/>
        </w:rPr>
        <w:t xml:space="preserve">. рублей. </w:t>
      </w:r>
    </w:p>
    <w:p w:rsidR="007F4179" w:rsidRPr="007F4179" w:rsidRDefault="007F4179" w:rsidP="007F417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E41F2">
        <w:rPr>
          <w:rFonts w:ascii="Times New Roman" w:eastAsia="Times New Roman" w:hAnsi="Times New Roman" w:cs="Times New Roman"/>
          <w:sz w:val="28"/>
          <w:szCs w:val="28"/>
          <w:lang w:eastAsia="ru-RU"/>
        </w:rPr>
        <w:t xml:space="preserve">Среднесписочная численность работников малых и средних предприятий, включая </w:t>
      </w:r>
      <w:proofErr w:type="spellStart"/>
      <w:r w:rsidRPr="001E41F2">
        <w:rPr>
          <w:rFonts w:ascii="Times New Roman" w:eastAsia="Times New Roman" w:hAnsi="Times New Roman" w:cs="Times New Roman"/>
          <w:sz w:val="28"/>
          <w:szCs w:val="28"/>
          <w:lang w:eastAsia="ru-RU"/>
        </w:rPr>
        <w:t>микропредприятия</w:t>
      </w:r>
      <w:proofErr w:type="spellEnd"/>
      <w:r w:rsidRPr="001E41F2">
        <w:rPr>
          <w:rFonts w:ascii="Times New Roman" w:eastAsia="Times New Roman" w:hAnsi="Times New Roman" w:cs="Times New Roman"/>
          <w:sz w:val="28"/>
          <w:szCs w:val="28"/>
          <w:lang w:eastAsia="ru-RU"/>
        </w:rPr>
        <w:t>, за 2021 год составит</w:t>
      </w:r>
      <w:r w:rsidRPr="007F4179">
        <w:rPr>
          <w:rFonts w:ascii="Times New Roman" w:eastAsia="Times New Roman" w:hAnsi="Times New Roman" w:cs="Times New Roman"/>
          <w:sz w:val="28"/>
          <w:szCs w:val="28"/>
          <w:lang w:eastAsia="ru-RU"/>
        </w:rPr>
        <w:t xml:space="preserve"> 8,69 тыс. человек, по сравнению с 2020 годом увеличится на 1,8 </w:t>
      </w:r>
      <w:r w:rsidR="00F903F2">
        <w:rPr>
          <w:rFonts w:ascii="Times New Roman" w:eastAsia="Times New Roman" w:hAnsi="Times New Roman" w:cs="Times New Roman"/>
          <w:sz w:val="28"/>
          <w:szCs w:val="28"/>
          <w:lang w:eastAsia="ru-RU"/>
        </w:rPr>
        <w:t>процента</w:t>
      </w:r>
      <w:r w:rsidRPr="007F4179">
        <w:rPr>
          <w:rFonts w:ascii="Times New Roman" w:eastAsia="Times New Roman" w:hAnsi="Times New Roman" w:cs="Times New Roman"/>
          <w:sz w:val="28"/>
          <w:szCs w:val="28"/>
          <w:lang w:eastAsia="ru-RU"/>
        </w:rPr>
        <w:t xml:space="preserve"> (по итогам 2020 года численность составила 8,54 тыс. человек).  К 2024 году среднесписочная численность работников малых и средних предприятий достигнет по базовому варианту 10,7 тыс. человек.</w:t>
      </w:r>
    </w:p>
    <w:p w:rsidR="007F4179" w:rsidRPr="007F4179" w:rsidRDefault="007F4179" w:rsidP="00645AD1">
      <w:pPr>
        <w:spacing w:after="0" w:line="240" w:lineRule="auto"/>
        <w:ind w:firstLine="708"/>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 xml:space="preserve">Увеличению числа субъектов </w:t>
      </w:r>
      <w:r w:rsidR="00621B0D" w:rsidRPr="00621B0D">
        <w:rPr>
          <w:rFonts w:ascii="Times New Roman" w:eastAsia="Times New Roman" w:hAnsi="Times New Roman" w:cs="Times New Roman"/>
          <w:sz w:val="28"/>
          <w:szCs w:val="28"/>
          <w:lang w:eastAsia="ru-RU"/>
        </w:rPr>
        <w:t>малого и среднего предпринимательства</w:t>
      </w:r>
      <w:r w:rsidRPr="007F4179">
        <w:rPr>
          <w:rFonts w:ascii="Times New Roman" w:eastAsia="Times New Roman" w:hAnsi="Times New Roman" w:cs="Times New Roman"/>
          <w:sz w:val="28"/>
          <w:szCs w:val="28"/>
          <w:lang w:eastAsia="ru-RU"/>
        </w:rPr>
        <w:t>, н</w:t>
      </w:r>
      <w:r w:rsidRPr="007F4179">
        <w:rPr>
          <w:rFonts w:ascii="Times New Roman" w:eastAsia="Times New Roman" w:hAnsi="Times New Roman" w:cs="Times New Roman"/>
          <w:sz w:val="28"/>
          <w:szCs w:val="28"/>
          <w:lang w:eastAsia="ru-RU"/>
        </w:rPr>
        <w:t>е</w:t>
      </w:r>
      <w:r w:rsidRPr="007F4179">
        <w:rPr>
          <w:rFonts w:ascii="Times New Roman" w:eastAsia="Times New Roman" w:hAnsi="Times New Roman" w:cs="Times New Roman"/>
          <w:sz w:val="28"/>
          <w:szCs w:val="28"/>
          <w:lang w:eastAsia="ru-RU"/>
        </w:rPr>
        <w:t xml:space="preserve">смотря на нестабильность в экономике в связи с ограничительными мероприятиями по нераспространению </w:t>
      </w:r>
      <w:proofErr w:type="spellStart"/>
      <w:r w:rsidRPr="007F4179">
        <w:rPr>
          <w:rFonts w:ascii="Times New Roman" w:eastAsia="Times New Roman" w:hAnsi="Times New Roman" w:cs="Times New Roman"/>
          <w:sz w:val="28"/>
          <w:szCs w:val="28"/>
          <w:lang w:eastAsia="ru-RU"/>
        </w:rPr>
        <w:t>коронавирусной</w:t>
      </w:r>
      <w:proofErr w:type="spellEnd"/>
      <w:r w:rsidRPr="007F4179">
        <w:rPr>
          <w:rFonts w:ascii="Times New Roman" w:eastAsia="Times New Roman" w:hAnsi="Times New Roman" w:cs="Times New Roman"/>
          <w:sz w:val="28"/>
          <w:szCs w:val="28"/>
          <w:lang w:eastAsia="ru-RU"/>
        </w:rPr>
        <w:t xml:space="preserve"> инфекции на территории республики, сп</w:t>
      </w:r>
      <w:r w:rsidRPr="007F4179">
        <w:rPr>
          <w:rFonts w:ascii="Times New Roman" w:eastAsia="Times New Roman" w:hAnsi="Times New Roman" w:cs="Times New Roman"/>
          <w:sz w:val="28"/>
          <w:szCs w:val="28"/>
          <w:lang w:eastAsia="ru-RU"/>
        </w:rPr>
        <w:t>о</w:t>
      </w:r>
      <w:r w:rsidRPr="007F4179">
        <w:rPr>
          <w:rFonts w:ascii="Times New Roman" w:eastAsia="Times New Roman" w:hAnsi="Times New Roman" w:cs="Times New Roman"/>
          <w:sz w:val="28"/>
          <w:szCs w:val="28"/>
          <w:lang w:eastAsia="ru-RU"/>
        </w:rPr>
        <w:t>собствует государственная поддержка за сч</w:t>
      </w:r>
      <w:r w:rsidR="00E21C23">
        <w:rPr>
          <w:rFonts w:ascii="Times New Roman" w:eastAsia="Times New Roman" w:hAnsi="Times New Roman" w:cs="Times New Roman"/>
          <w:sz w:val="28"/>
          <w:szCs w:val="28"/>
          <w:lang w:eastAsia="ru-RU"/>
        </w:rPr>
        <w:t>е</w:t>
      </w:r>
      <w:r w:rsidRPr="007F4179">
        <w:rPr>
          <w:rFonts w:ascii="Times New Roman" w:eastAsia="Times New Roman" w:hAnsi="Times New Roman" w:cs="Times New Roman"/>
          <w:sz w:val="28"/>
          <w:szCs w:val="28"/>
          <w:lang w:eastAsia="ru-RU"/>
        </w:rPr>
        <w:t>т региональных и федеральных пр</w:t>
      </w:r>
      <w:r w:rsidRPr="007F4179">
        <w:rPr>
          <w:rFonts w:ascii="Times New Roman" w:eastAsia="Times New Roman" w:hAnsi="Times New Roman" w:cs="Times New Roman"/>
          <w:sz w:val="28"/>
          <w:szCs w:val="28"/>
          <w:lang w:eastAsia="ru-RU"/>
        </w:rPr>
        <w:t>о</w:t>
      </w:r>
      <w:r w:rsidRPr="007F4179">
        <w:rPr>
          <w:rFonts w:ascii="Times New Roman" w:eastAsia="Times New Roman" w:hAnsi="Times New Roman" w:cs="Times New Roman"/>
          <w:sz w:val="28"/>
          <w:szCs w:val="28"/>
          <w:lang w:eastAsia="ru-RU"/>
        </w:rPr>
        <w:t>грамм, большинство из которых сохранят свое влияние и на период до 2024 года, в том числе:</w:t>
      </w:r>
    </w:p>
    <w:p w:rsidR="007F4179" w:rsidRPr="007F4179" w:rsidRDefault="007F4179" w:rsidP="007F417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 xml:space="preserve">гранты и субсидии для предпринимателей для приобретения оборудования или его модернизации, оплата необходимого для ведения бизнеса </w:t>
      </w:r>
      <w:r w:rsidR="00621B0D">
        <w:rPr>
          <w:rFonts w:ascii="Times New Roman" w:eastAsia="Times New Roman" w:hAnsi="Times New Roman" w:cs="Times New Roman"/>
          <w:sz w:val="28"/>
          <w:szCs w:val="28"/>
          <w:lang w:eastAsia="ru-RU"/>
        </w:rPr>
        <w:t>програм</w:t>
      </w:r>
      <w:r w:rsidR="00E21C23">
        <w:rPr>
          <w:rFonts w:ascii="Times New Roman" w:eastAsia="Times New Roman" w:hAnsi="Times New Roman" w:cs="Times New Roman"/>
          <w:sz w:val="28"/>
          <w:szCs w:val="28"/>
          <w:lang w:eastAsia="ru-RU"/>
        </w:rPr>
        <w:t>много обеспечения</w:t>
      </w:r>
      <w:r w:rsidRPr="007F4179">
        <w:rPr>
          <w:rFonts w:ascii="Times New Roman" w:eastAsia="Times New Roman" w:hAnsi="Times New Roman" w:cs="Times New Roman"/>
          <w:sz w:val="28"/>
          <w:szCs w:val="28"/>
          <w:lang w:eastAsia="ru-RU"/>
        </w:rPr>
        <w:t>, получение лицензий, патентов;</w:t>
      </w:r>
    </w:p>
    <w:p w:rsidR="007F4179" w:rsidRPr="007F4179" w:rsidRDefault="007F4179" w:rsidP="007F417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 xml:space="preserve">субсидии от </w:t>
      </w:r>
      <w:r w:rsidR="00E21C23">
        <w:rPr>
          <w:rFonts w:ascii="Times New Roman" w:eastAsia="Times New Roman" w:hAnsi="Times New Roman" w:cs="Times New Roman"/>
          <w:sz w:val="28"/>
          <w:szCs w:val="28"/>
          <w:lang w:eastAsia="ru-RU"/>
        </w:rPr>
        <w:t>центра занятости населения</w:t>
      </w:r>
      <w:r w:rsidRPr="007F4179">
        <w:rPr>
          <w:rFonts w:ascii="Times New Roman" w:eastAsia="Times New Roman" w:hAnsi="Times New Roman" w:cs="Times New Roman"/>
          <w:sz w:val="28"/>
          <w:szCs w:val="28"/>
          <w:lang w:eastAsia="ru-RU"/>
        </w:rPr>
        <w:t>;</w:t>
      </w:r>
    </w:p>
    <w:p w:rsidR="007F4179" w:rsidRPr="007F4179" w:rsidRDefault="007F4179" w:rsidP="007F417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 xml:space="preserve">предоставление кредитов и </w:t>
      </w:r>
      <w:proofErr w:type="spellStart"/>
      <w:r w:rsidRPr="007F4179">
        <w:rPr>
          <w:rFonts w:ascii="Times New Roman" w:eastAsia="Times New Roman" w:hAnsi="Times New Roman" w:cs="Times New Roman"/>
          <w:sz w:val="28"/>
          <w:szCs w:val="28"/>
          <w:lang w:eastAsia="ru-RU"/>
        </w:rPr>
        <w:t>микрозаймов</w:t>
      </w:r>
      <w:proofErr w:type="spellEnd"/>
      <w:r w:rsidRPr="007F4179">
        <w:rPr>
          <w:rFonts w:ascii="Times New Roman" w:eastAsia="Times New Roman" w:hAnsi="Times New Roman" w:cs="Times New Roman"/>
          <w:sz w:val="28"/>
          <w:szCs w:val="28"/>
          <w:lang w:eastAsia="ru-RU"/>
        </w:rPr>
        <w:t xml:space="preserve"> на льготных условиях;</w:t>
      </w:r>
    </w:p>
    <w:p w:rsidR="007F4179" w:rsidRPr="007F4179" w:rsidRDefault="007F4179" w:rsidP="007F417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консультационная, информационная и образовательная поддержка в центрах «Мой бизнес»;</w:t>
      </w:r>
    </w:p>
    <w:p w:rsidR="007F4179" w:rsidRPr="007F4179" w:rsidRDefault="007F4179" w:rsidP="007F417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имущественная поддержка;</w:t>
      </w:r>
    </w:p>
    <w:p w:rsidR="007F4179" w:rsidRPr="007F4179" w:rsidRDefault="007F4179" w:rsidP="007F417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косвенная финансовая помощь (налоговые льготы, освобождение от отчетн</w:t>
      </w:r>
      <w:r w:rsidRPr="007F4179">
        <w:rPr>
          <w:rFonts w:ascii="Times New Roman" w:eastAsia="Times New Roman" w:hAnsi="Times New Roman" w:cs="Times New Roman"/>
          <w:sz w:val="28"/>
          <w:szCs w:val="28"/>
          <w:lang w:eastAsia="ru-RU"/>
        </w:rPr>
        <w:t>о</w:t>
      </w:r>
      <w:r w:rsidRPr="007F4179">
        <w:rPr>
          <w:rFonts w:ascii="Times New Roman" w:eastAsia="Times New Roman" w:hAnsi="Times New Roman" w:cs="Times New Roman"/>
          <w:sz w:val="28"/>
          <w:szCs w:val="28"/>
          <w:lang w:eastAsia="ru-RU"/>
        </w:rPr>
        <w:t>сти, отсрочка при переходе на онлайн-кассы);</w:t>
      </w:r>
    </w:p>
    <w:p w:rsidR="007F4179" w:rsidRPr="007F4179" w:rsidRDefault="007F4179" w:rsidP="007F417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поддержка плательщиков налога на профессиональный доход (</w:t>
      </w:r>
      <w:proofErr w:type="spellStart"/>
      <w:r w:rsidRPr="007F4179">
        <w:rPr>
          <w:rFonts w:ascii="Times New Roman" w:eastAsia="Times New Roman" w:hAnsi="Times New Roman" w:cs="Times New Roman"/>
          <w:sz w:val="28"/>
          <w:szCs w:val="28"/>
          <w:lang w:eastAsia="ru-RU"/>
        </w:rPr>
        <w:t>самозанятых</w:t>
      </w:r>
      <w:proofErr w:type="spellEnd"/>
      <w:r w:rsidRPr="007F4179">
        <w:rPr>
          <w:rFonts w:ascii="Times New Roman" w:eastAsia="Times New Roman" w:hAnsi="Times New Roman" w:cs="Times New Roman"/>
          <w:sz w:val="28"/>
          <w:szCs w:val="28"/>
          <w:lang w:eastAsia="ru-RU"/>
        </w:rPr>
        <w:t xml:space="preserve"> граждан). Постановление Правительства Российской Федерации от 29</w:t>
      </w:r>
      <w:r w:rsidR="00645AD1">
        <w:rPr>
          <w:rFonts w:ascii="Times New Roman" w:eastAsia="Times New Roman" w:hAnsi="Times New Roman" w:cs="Times New Roman"/>
          <w:sz w:val="28"/>
          <w:szCs w:val="28"/>
          <w:lang w:eastAsia="ru-RU"/>
        </w:rPr>
        <w:t xml:space="preserve"> сентября        </w:t>
      </w:r>
      <w:r w:rsidRPr="007F4179">
        <w:rPr>
          <w:rFonts w:ascii="Times New Roman" w:eastAsia="Times New Roman" w:hAnsi="Times New Roman" w:cs="Times New Roman"/>
          <w:sz w:val="28"/>
          <w:szCs w:val="28"/>
          <w:lang w:eastAsia="ru-RU"/>
        </w:rPr>
        <w:t>2020</w:t>
      </w:r>
      <w:r w:rsidR="00645AD1">
        <w:rPr>
          <w:rFonts w:ascii="Times New Roman" w:eastAsia="Times New Roman" w:hAnsi="Times New Roman" w:cs="Times New Roman"/>
          <w:sz w:val="28"/>
          <w:szCs w:val="28"/>
          <w:lang w:eastAsia="ru-RU"/>
        </w:rPr>
        <w:t xml:space="preserve"> г.</w:t>
      </w:r>
      <w:r w:rsidRPr="007F4179">
        <w:rPr>
          <w:rFonts w:ascii="Times New Roman" w:eastAsia="Times New Roman" w:hAnsi="Times New Roman" w:cs="Times New Roman"/>
          <w:sz w:val="28"/>
          <w:szCs w:val="28"/>
          <w:lang w:eastAsia="ru-RU"/>
        </w:rPr>
        <w:t xml:space="preserve"> № 1563 предоставило </w:t>
      </w:r>
      <w:proofErr w:type="spellStart"/>
      <w:r w:rsidRPr="007F4179">
        <w:rPr>
          <w:rFonts w:ascii="Times New Roman" w:eastAsia="Times New Roman" w:hAnsi="Times New Roman" w:cs="Times New Roman"/>
          <w:sz w:val="28"/>
          <w:szCs w:val="28"/>
          <w:lang w:eastAsia="ru-RU"/>
        </w:rPr>
        <w:t>самозанятым</w:t>
      </w:r>
      <w:proofErr w:type="spellEnd"/>
      <w:r w:rsidRPr="007F4179">
        <w:rPr>
          <w:rFonts w:ascii="Times New Roman" w:eastAsia="Times New Roman" w:hAnsi="Times New Roman" w:cs="Times New Roman"/>
          <w:sz w:val="28"/>
          <w:szCs w:val="28"/>
          <w:lang w:eastAsia="ru-RU"/>
        </w:rPr>
        <w:t xml:space="preserve"> меры поддержки, доступные субъектам малого и среднего предпринимательства.  </w:t>
      </w:r>
    </w:p>
    <w:p w:rsidR="007F4179" w:rsidRPr="007F4179" w:rsidRDefault="007F4179" w:rsidP="007F417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В республике продолжится реализация региональных проектов в рамках нац</w:t>
      </w:r>
      <w:r w:rsidRPr="007F4179">
        <w:rPr>
          <w:rFonts w:ascii="Times New Roman" w:eastAsia="Times New Roman" w:hAnsi="Times New Roman" w:cs="Times New Roman"/>
          <w:sz w:val="28"/>
          <w:szCs w:val="28"/>
          <w:lang w:eastAsia="ru-RU"/>
        </w:rPr>
        <w:t>и</w:t>
      </w:r>
      <w:r w:rsidRPr="007F4179">
        <w:rPr>
          <w:rFonts w:ascii="Times New Roman" w:eastAsia="Times New Roman" w:hAnsi="Times New Roman" w:cs="Times New Roman"/>
          <w:sz w:val="28"/>
          <w:szCs w:val="28"/>
          <w:lang w:eastAsia="ru-RU"/>
        </w:rPr>
        <w:t>онального проекта «Малое и среднее предпринимательство и поддержка индивид</w:t>
      </w:r>
      <w:r w:rsidRPr="007F4179">
        <w:rPr>
          <w:rFonts w:ascii="Times New Roman" w:eastAsia="Times New Roman" w:hAnsi="Times New Roman" w:cs="Times New Roman"/>
          <w:sz w:val="28"/>
          <w:szCs w:val="28"/>
          <w:lang w:eastAsia="ru-RU"/>
        </w:rPr>
        <w:t>у</w:t>
      </w:r>
      <w:r w:rsidRPr="007F4179">
        <w:rPr>
          <w:rFonts w:ascii="Times New Roman" w:eastAsia="Times New Roman" w:hAnsi="Times New Roman" w:cs="Times New Roman"/>
          <w:sz w:val="28"/>
          <w:szCs w:val="28"/>
          <w:lang w:eastAsia="ru-RU"/>
        </w:rPr>
        <w:t>альной предпринимательской инициативы», способствующих увеличению числе</w:t>
      </w:r>
      <w:r w:rsidRPr="007F4179">
        <w:rPr>
          <w:rFonts w:ascii="Times New Roman" w:eastAsia="Times New Roman" w:hAnsi="Times New Roman" w:cs="Times New Roman"/>
          <w:sz w:val="28"/>
          <w:szCs w:val="28"/>
          <w:lang w:eastAsia="ru-RU"/>
        </w:rPr>
        <w:t>н</w:t>
      </w:r>
      <w:r w:rsidRPr="007F4179">
        <w:rPr>
          <w:rFonts w:ascii="Times New Roman" w:eastAsia="Times New Roman" w:hAnsi="Times New Roman" w:cs="Times New Roman"/>
          <w:sz w:val="28"/>
          <w:szCs w:val="28"/>
          <w:lang w:eastAsia="ru-RU"/>
        </w:rPr>
        <w:t>ности занятых в сфере малого и среднего предпринимательства, включая индивид</w:t>
      </w:r>
      <w:r w:rsidRPr="007F4179">
        <w:rPr>
          <w:rFonts w:ascii="Times New Roman" w:eastAsia="Times New Roman" w:hAnsi="Times New Roman" w:cs="Times New Roman"/>
          <w:sz w:val="28"/>
          <w:szCs w:val="28"/>
          <w:lang w:eastAsia="ru-RU"/>
        </w:rPr>
        <w:t>у</w:t>
      </w:r>
      <w:r w:rsidRPr="007F4179">
        <w:rPr>
          <w:rFonts w:ascii="Times New Roman" w:eastAsia="Times New Roman" w:hAnsi="Times New Roman" w:cs="Times New Roman"/>
          <w:sz w:val="28"/>
          <w:szCs w:val="28"/>
          <w:lang w:eastAsia="ru-RU"/>
        </w:rPr>
        <w:t xml:space="preserve">альных предпринимателей и </w:t>
      </w:r>
      <w:proofErr w:type="spellStart"/>
      <w:r w:rsidRPr="007F4179">
        <w:rPr>
          <w:rFonts w:ascii="Times New Roman" w:eastAsia="Times New Roman" w:hAnsi="Times New Roman" w:cs="Times New Roman"/>
          <w:sz w:val="28"/>
          <w:szCs w:val="28"/>
          <w:lang w:eastAsia="ru-RU"/>
        </w:rPr>
        <w:t>самозанятых</w:t>
      </w:r>
      <w:proofErr w:type="spellEnd"/>
      <w:r w:rsidRPr="007F4179">
        <w:rPr>
          <w:rFonts w:ascii="Times New Roman" w:eastAsia="Times New Roman" w:hAnsi="Times New Roman" w:cs="Times New Roman"/>
          <w:sz w:val="28"/>
          <w:szCs w:val="28"/>
          <w:lang w:eastAsia="ru-RU"/>
        </w:rPr>
        <w:t xml:space="preserve">.  </w:t>
      </w:r>
    </w:p>
    <w:p w:rsidR="007F4179" w:rsidRPr="00645AD1" w:rsidRDefault="007F4179" w:rsidP="00645AD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На 2022 год запланировано участие Республики Тыва в мероприятиях наци</w:t>
      </w:r>
      <w:r w:rsidRPr="007F4179">
        <w:rPr>
          <w:rFonts w:ascii="Times New Roman" w:eastAsia="Times New Roman" w:hAnsi="Times New Roman" w:cs="Times New Roman"/>
          <w:sz w:val="28"/>
          <w:szCs w:val="28"/>
          <w:lang w:eastAsia="ru-RU"/>
        </w:rPr>
        <w:t>о</w:t>
      </w:r>
      <w:r w:rsidRPr="00645AD1">
        <w:rPr>
          <w:rFonts w:ascii="Times New Roman" w:eastAsia="Times New Roman" w:hAnsi="Times New Roman" w:cs="Times New Roman"/>
          <w:sz w:val="28"/>
          <w:szCs w:val="28"/>
          <w:lang w:eastAsia="ru-RU"/>
        </w:rPr>
        <w:t>нального проекта «Малое и среднее предпринимательство и поддержка индивид</w:t>
      </w:r>
      <w:r w:rsidRPr="00645AD1">
        <w:rPr>
          <w:rFonts w:ascii="Times New Roman" w:eastAsia="Times New Roman" w:hAnsi="Times New Roman" w:cs="Times New Roman"/>
          <w:sz w:val="28"/>
          <w:szCs w:val="28"/>
          <w:lang w:eastAsia="ru-RU"/>
        </w:rPr>
        <w:t>у</w:t>
      </w:r>
      <w:r w:rsidRPr="00645AD1">
        <w:rPr>
          <w:rFonts w:ascii="Times New Roman" w:eastAsia="Times New Roman" w:hAnsi="Times New Roman" w:cs="Times New Roman"/>
          <w:sz w:val="28"/>
          <w:szCs w:val="28"/>
          <w:lang w:eastAsia="ru-RU"/>
        </w:rPr>
        <w:t>альной предпринимательской инициативы» на общую сумму</w:t>
      </w:r>
      <w:r w:rsidR="00645AD1" w:rsidRPr="00645AD1">
        <w:rPr>
          <w:rFonts w:ascii="Times New Roman" w:eastAsia="Times New Roman" w:hAnsi="Times New Roman" w:cs="Times New Roman"/>
          <w:sz w:val="28"/>
          <w:szCs w:val="28"/>
          <w:lang w:eastAsia="ru-RU"/>
        </w:rPr>
        <w:t xml:space="preserve"> </w:t>
      </w:r>
      <w:r w:rsidRPr="00645AD1">
        <w:rPr>
          <w:rFonts w:ascii="Times New Roman" w:eastAsia="Times New Roman" w:hAnsi="Times New Roman" w:cs="Times New Roman"/>
          <w:sz w:val="28"/>
          <w:szCs w:val="28"/>
          <w:lang w:eastAsia="ru-RU"/>
        </w:rPr>
        <w:t>373,9 млн. рублей.</w:t>
      </w:r>
    </w:p>
    <w:p w:rsidR="00645AD1" w:rsidRDefault="00645AD1" w:rsidP="00645AD1">
      <w:pPr>
        <w:keepNext/>
        <w:spacing w:after="0" w:line="240" w:lineRule="auto"/>
        <w:jc w:val="center"/>
        <w:outlineLvl w:val="0"/>
        <w:rPr>
          <w:rFonts w:ascii="Times New Roman" w:eastAsia="Times New Roman" w:hAnsi="Times New Roman" w:cs="Times New Roman"/>
          <w:bCs/>
          <w:kern w:val="32"/>
          <w:sz w:val="28"/>
          <w:szCs w:val="32"/>
          <w:lang w:eastAsia="ru-RU"/>
        </w:rPr>
      </w:pPr>
      <w:bookmarkStart w:id="51" w:name="_Toc80452491"/>
      <w:bookmarkStart w:id="52" w:name="_Toc81408841"/>
      <w:bookmarkStart w:id="53" w:name="_Toc84849790"/>
      <w:bookmarkStart w:id="54" w:name="_Toc86224049"/>
    </w:p>
    <w:p w:rsidR="007F4179" w:rsidRPr="00645AD1" w:rsidRDefault="007F4179" w:rsidP="00645AD1">
      <w:pPr>
        <w:keepNext/>
        <w:spacing w:after="0" w:line="240" w:lineRule="auto"/>
        <w:jc w:val="center"/>
        <w:outlineLvl w:val="0"/>
        <w:rPr>
          <w:rFonts w:ascii="Times New Roman" w:eastAsia="Times New Roman" w:hAnsi="Times New Roman" w:cs="Times New Roman"/>
          <w:bCs/>
          <w:kern w:val="32"/>
          <w:sz w:val="28"/>
          <w:szCs w:val="32"/>
          <w:lang w:eastAsia="ru-RU"/>
        </w:rPr>
      </w:pPr>
      <w:r w:rsidRPr="00645AD1">
        <w:rPr>
          <w:rFonts w:ascii="Times New Roman" w:eastAsia="Times New Roman" w:hAnsi="Times New Roman" w:cs="Times New Roman"/>
          <w:bCs/>
          <w:kern w:val="32"/>
          <w:sz w:val="28"/>
          <w:szCs w:val="32"/>
          <w:lang w:eastAsia="ru-RU"/>
        </w:rPr>
        <w:t>12. Туризм</w:t>
      </w:r>
      <w:bookmarkEnd w:id="51"/>
      <w:bookmarkEnd w:id="52"/>
      <w:bookmarkEnd w:id="53"/>
      <w:bookmarkEnd w:id="54"/>
    </w:p>
    <w:p w:rsidR="00645AD1" w:rsidRPr="00645AD1" w:rsidRDefault="00645AD1" w:rsidP="00645AD1">
      <w:pPr>
        <w:keepNext/>
        <w:spacing w:after="0" w:line="240" w:lineRule="auto"/>
        <w:jc w:val="center"/>
        <w:outlineLvl w:val="0"/>
        <w:rPr>
          <w:rFonts w:ascii="Times New Roman" w:eastAsia="Times New Roman" w:hAnsi="Times New Roman" w:cs="Times New Roman"/>
          <w:bCs/>
          <w:kern w:val="32"/>
          <w:sz w:val="28"/>
          <w:szCs w:val="32"/>
          <w:lang w:eastAsia="ru-RU"/>
        </w:rPr>
      </w:pPr>
    </w:p>
    <w:p w:rsidR="007F4179" w:rsidRPr="007F4179" w:rsidRDefault="007F4179" w:rsidP="00645AD1">
      <w:pPr>
        <w:spacing w:after="0" w:line="240" w:lineRule="auto"/>
        <w:ind w:firstLine="709"/>
        <w:jc w:val="both"/>
        <w:rPr>
          <w:rFonts w:ascii="Times New Roman" w:eastAsia="Times New Roman" w:hAnsi="Times New Roman" w:cs="Times New Roman"/>
          <w:sz w:val="28"/>
          <w:szCs w:val="28"/>
          <w:lang w:eastAsia="ru-RU"/>
        </w:rPr>
      </w:pPr>
      <w:r w:rsidRPr="00645AD1">
        <w:rPr>
          <w:rFonts w:ascii="Times New Roman" w:eastAsia="Times New Roman" w:hAnsi="Times New Roman" w:cs="Times New Roman"/>
          <w:sz w:val="28"/>
          <w:szCs w:val="28"/>
          <w:lang w:eastAsia="ru-RU"/>
        </w:rPr>
        <w:t>В туристской отрасли в Республике Тыва вед</w:t>
      </w:r>
      <w:r w:rsidR="00E21C23">
        <w:rPr>
          <w:rFonts w:ascii="Times New Roman" w:eastAsia="Times New Roman" w:hAnsi="Times New Roman" w:cs="Times New Roman"/>
          <w:sz w:val="28"/>
          <w:szCs w:val="28"/>
          <w:lang w:eastAsia="ru-RU"/>
        </w:rPr>
        <w:t>е</w:t>
      </w:r>
      <w:r w:rsidRPr="00645AD1">
        <w:rPr>
          <w:rFonts w:ascii="Times New Roman" w:eastAsia="Times New Roman" w:hAnsi="Times New Roman" w:cs="Times New Roman"/>
          <w:sz w:val="28"/>
          <w:szCs w:val="28"/>
          <w:lang w:eastAsia="ru-RU"/>
        </w:rPr>
        <w:t>т деятельность 61 субъект мал</w:t>
      </w:r>
      <w:r w:rsidRPr="00645AD1">
        <w:rPr>
          <w:rFonts w:ascii="Times New Roman" w:eastAsia="Times New Roman" w:hAnsi="Times New Roman" w:cs="Times New Roman"/>
          <w:sz w:val="28"/>
          <w:szCs w:val="28"/>
          <w:lang w:eastAsia="ru-RU"/>
        </w:rPr>
        <w:t>о</w:t>
      </w:r>
      <w:r w:rsidRPr="00645AD1">
        <w:rPr>
          <w:rFonts w:ascii="Times New Roman" w:eastAsia="Times New Roman" w:hAnsi="Times New Roman" w:cs="Times New Roman"/>
          <w:sz w:val="28"/>
          <w:szCs w:val="28"/>
          <w:lang w:eastAsia="ru-RU"/>
        </w:rPr>
        <w:t>го и среднего предпринимательства, из них 27 юридических лиц, 34</w:t>
      </w:r>
      <w:r w:rsidR="00630DCF" w:rsidRPr="00645AD1">
        <w:rPr>
          <w:rFonts w:ascii="Times New Roman" w:eastAsia="Times New Roman" w:hAnsi="Times New Roman" w:cs="Times New Roman"/>
          <w:sz w:val="28"/>
          <w:szCs w:val="28"/>
          <w:lang w:eastAsia="ru-RU"/>
        </w:rPr>
        <w:t xml:space="preserve"> индивидуал</w:t>
      </w:r>
      <w:r w:rsidR="00630DCF" w:rsidRPr="00645AD1">
        <w:rPr>
          <w:rFonts w:ascii="Times New Roman" w:eastAsia="Times New Roman" w:hAnsi="Times New Roman" w:cs="Times New Roman"/>
          <w:sz w:val="28"/>
          <w:szCs w:val="28"/>
          <w:lang w:eastAsia="ru-RU"/>
        </w:rPr>
        <w:t>ь</w:t>
      </w:r>
      <w:r w:rsidR="00630DCF" w:rsidRPr="00645AD1">
        <w:rPr>
          <w:rFonts w:ascii="Times New Roman" w:eastAsia="Times New Roman" w:hAnsi="Times New Roman" w:cs="Times New Roman"/>
          <w:sz w:val="28"/>
          <w:szCs w:val="28"/>
          <w:lang w:eastAsia="ru-RU"/>
        </w:rPr>
        <w:t>ных предпринимателя</w:t>
      </w:r>
      <w:r w:rsidRPr="00645AD1">
        <w:rPr>
          <w:rFonts w:ascii="Times New Roman" w:eastAsia="Times New Roman" w:hAnsi="Times New Roman" w:cs="Times New Roman"/>
          <w:sz w:val="28"/>
          <w:szCs w:val="28"/>
          <w:lang w:eastAsia="ru-RU"/>
        </w:rPr>
        <w:t>. В сравнении с 2020 годом численность субъектов малого и</w:t>
      </w:r>
      <w:r w:rsidRPr="007F4179">
        <w:rPr>
          <w:rFonts w:ascii="Times New Roman" w:eastAsia="Times New Roman" w:hAnsi="Times New Roman" w:cs="Times New Roman"/>
          <w:sz w:val="28"/>
          <w:szCs w:val="28"/>
          <w:lang w:eastAsia="ru-RU"/>
        </w:rPr>
        <w:t xml:space="preserve"> среднего предпринимательства в с</w:t>
      </w:r>
      <w:r w:rsidR="00630DCF">
        <w:rPr>
          <w:rFonts w:ascii="Times New Roman" w:eastAsia="Times New Roman" w:hAnsi="Times New Roman" w:cs="Times New Roman"/>
          <w:sz w:val="28"/>
          <w:szCs w:val="28"/>
          <w:lang w:eastAsia="ru-RU"/>
        </w:rPr>
        <w:t>фере туризма увеличилась</w:t>
      </w:r>
      <w:r w:rsidR="00F903F2">
        <w:rPr>
          <w:rFonts w:ascii="Times New Roman" w:eastAsia="Times New Roman" w:hAnsi="Times New Roman" w:cs="Times New Roman"/>
          <w:sz w:val="28"/>
          <w:szCs w:val="28"/>
          <w:lang w:eastAsia="ru-RU"/>
        </w:rPr>
        <w:t xml:space="preserve"> на 12 процентов</w:t>
      </w:r>
      <w:r w:rsidRPr="007F4179">
        <w:rPr>
          <w:rFonts w:ascii="Times New Roman" w:eastAsia="Times New Roman" w:hAnsi="Times New Roman" w:cs="Times New Roman"/>
          <w:sz w:val="28"/>
          <w:szCs w:val="28"/>
          <w:lang w:eastAsia="ru-RU"/>
        </w:rPr>
        <w:t xml:space="preserve"> </w:t>
      </w:r>
      <w:r w:rsidR="00645AD1">
        <w:rPr>
          <w:rFonts w:ascii="Times New Roman" w:eastAsia="Times New Roman" w:hAnsi="Times New Roman" w:cs="Times New Roman"/>
          <w:sz w:val="28"/>
          <w:szCs w:val="28"/>
          <w:lang w:eastAsia="ru-RU"/>
        </w:rPr>
        <w:t xml:space="preserve">            </w:t>
      </w:r>
      <w:r w:rsidRPr="007F4179">
        <w:rPr>
          <w:rFonts w:ascii="Times New Roman" w:eastAsia="Times New Roman" w:hAnsi="Times New Roman" w:cs="Times New Roman"/>
          <w:sz w:val="28"/>
          <w:szCs w:val="28"/>
          <w:lang w:eastAsia="ru-RU"/>
        </w:rPr>
        <w:t>(2020 г. – 54 ед.).</w:t>
      </w:r>
    </w:p>
    <w:p w:rsidR="007F4179" w:rsidRPr="007F4179"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В республике функционируют 76 коллекти</w:t>
      </w:r>
      <w:r w:rsidR="00630DCF">
        <w:rPr>
          <w:rFonts w:ascii="Times New Roman" w:eastAsia="Times New Roman" w:hAnsi="Times New Roman" w:cs="Times New Roman"/>
          <w:sz w:val="28"/>
          <w:szCs w:val="28"/>
          <w:lang w:eastAsia="ru-RU"/>
        </w:rPr>
        <w:t>вных средств размещения</w:t>
      </w:r>
      <w:r w:rsidRPr="007F4179">
        <w:rPr>
          <w:rFonts w:ascii="Times New Roman" w:eastAsia="Times New Roman" w:hAnsi="Times New Roman" w:cs="Times New Roman"/>
          <w:sz w:val="28"/>
          <w:szCs w:val="28"/>
          <w:lang w:eastAsia="ru-RU"/>
        </w:rPr>
        <w:t xml:space="preserve">, в том числе 19 гостиниц и аналогичных средств размещения, 57 специализированных средств размещения. Общий номерной фонд составляет 1259 единиц на 3735 мест размещения. </w:t>
      </w:r>
    </w:p>
    <w:p w:rsidR="007F4179" w:rsidRPr="007F4179"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Также открыты гостевые номера при администрациях 13 муниципальных о</w:t>
      </w:r>
      <w:r w:rsidRPr="007F4179">
        <w:rPr>
          <w:rFonts w:ascii="Times New Roman" w:eastAsia="Times New Roman" w:hAnsi="Times New Roman" w:cs="Times New Roman"/>
          <w:sz w:val="28"/>
          <w:szCs w:val="28"/>
          <w:lang w:eastAsia="ru-RU"/>
        </w:rPr>
        <w:t>б</w:t>
      </w:r>
      <w:r w:rsidRPr="007F4179">
        <w:rPr>
          <w:rFonts w:ascii="Times New Roman" w:eastAsia="Times New Roman" w:hAnsi="Times New Roman" w:cs="Times New Roman"/>
          <w:sz w:val="28"/>
          <w:szCs w:val="28"/>
          <w:lang w:eastAsia="ru-RU"/>
        </w:rPr>
        <w:t>разований Республики Тыва на 70 мест размещения (г. Ак-Довурак, Бай-</w:t>
      </w:r>
      <w:proofErr w:type="spellStart"/>
      <w:r w:rsidRPr="007F4179">
        <w:rPr>
          <w:rFonts w:ascii="Times New Roman" w:eastAsia="Times New Roman" w:hAnsi="Times New Roman" w:cs="Times New Roman"/>
          <w:sz w:val="28"/>
          <w:szCs w:val="28"/>
          <w:lang w:eastAsia="ru-RU"/>
        </w:rPr>
        <w:t>Тайгинский</w:t>
      </w:r>
      <w:proofErr w:type="spellEnd"/>
      <w:r w:rsidRPr="007F4179">
        <w:rPr>
          <w:rFonts w:ascii="Times New Roman" w:eastAsia="Times New Roman" w:hAnsi="Times New Roman" w:cs="Times New Roman"/>
          <w:sz w:val="28"/>
          <w:szCs w:val="28"/>
          <w:lang w:eastAsia="ru-RU"/>
        </w:rPr>
        <w:t xml:space="preserve">, </w:t>
      </w:r>
      <w:proofErr w:type="spellStart"/>
      <w:r w:rsidRPr="007F4179">
        <w:rPr>
          <w:rFonts w:ascii="Times New Roman" w:eastAsia="Times New Roman" w:hAnsi="Times New Roman" w:cs="Times New Roman"/>
          <w:sz w:val="28"/>
          <w:szCs w:val="28"/>
          <w:lang w:eastAsia="ru-RU"/>
        </w:rPr>
        <w:t>Барун-Хемчикский</w:t>
      </w:r>
      <w:proofErr w:type="spellEnd"/>
      <w:r w:rsidRPr="007F4179">
        <w:rPr>
          <w:rFonts w:ascii="Times New Roman" w:eastAsia="Times New Roman" w:hAnsi="Times New Roman" w:cs="Times New Roman"/>
          <w:sz w:val="28"/>
          <w:szCs w:val="28"/>
          <w:lang w:eastAsia="ru-RU"/>
        </w:rPr>
        <w:t xml:space="preserve">, </w:t>
      </w:r>
      <w:proofErr w:type="spellStart"/>
      <w:r w:rsidRPr="007F4179">
        <w:rPr>
          <w:rFonts w:ascii="Times New Roman" w:eastAsia="Times New Roman" w:hAnsi="Times New Roman" w:cs="Times New Roman"/>
          <w:sz w:val="28"/>
          <w:szCs w:val="28"/>
          <w:lang w:eastAsia="ru-RU"/>
        </w:rPr>
        <w:t>Дзун-Хемчикский</w:t>
      </w:r>
      <w:proofErr w:type="spellEnd"/>
      <w:r w:rsidRPr="007F4179">
        <w:rPr>
          <w:rFonts w:ascii="Times New Roman" w:eastAsia="Times New Roman" w:hAnsi="Times New Roman" w:cs="Times New Roman"/>
          <w:sz w:val="28"/>
          <w:szCs w:val="28"/>
          <w:lang w:eastAsia="ru-RU"/>
        </w:rPr>
        <w:t xml:space="preserve">, </w:t>
      </w:r>
      <w:proofErr w:type="spellStart"/>
      <w:r w:rsidRPr="007F4179">
        <w:rPr>
          <w:rFonts w:ascii="Times New Roman" w:eastAsia="Times New Roman" w:hAnsi="Times New Roman" w:cs="Times New Roman"/>
          <w:sz w:val="28"/>
          <w:szCs w:val="28"/>
          <w:lang w:eastAsia="ru-RU"/>
        </w:rPr>
        <w:t>Монгун-Тайгинский</w:t>
      </w:r>
      <w:proofErr w:type="spellEnd"/>
      <w:r w:rsidRPr="007F4179">
        <w:rPr>
          <w:rFonts w:ascii="Times New Roman" w:eastAsia="Times New Roman" w:hAnsi="Times New Roman" w:cs="Times New Roman"/>
          <w:sz w:val="28"/>
          <w:szCs w:val="28"/>
          <w:lang w:eastAsia="ru-RU"/>
        </w:rPr>
        <w:t xml:space="preserve">, </w:t>
      </w:r>
      <w:proofErr w:type="spellStart"/>
      <w:r w:rsidRPr="007F4179">
        <w:rPr>
          <w:rFonts w:ascii="Times New Roman" w:eastAsia="Times New Roman" w:hAnsi="Times New Roman" w:cs="Times New Roman"/>
          <w:sz w:val="28"/>
          <w:szCs w:val="28"/>
          <w:lang w:eastAsia="ru-RU"/>
        </w:rPr>
        <w:t>Овю</w:t>
      </w:r>
      <w:r w:rsidRPr="007F4179">
        <w:rPr>
          <w:rFonts w:ascii="Times New Roman" w:eastAsia="Times New Roman" w:hAnsi="Times New Roman" w:cs="Times New Roman"/>
          <w:sz w:val="28"/>
          <w:szCs w:val="28"/>
          <w:lang w:eastAsia="ru-RU"/>
        </w:rPr>
        <w:t>р</w:t>
      </w:r>
      <w:r w:rsidRPr="007F4179">
        <w:rPr>
          <w:rFonts w:ascii="Times New Roman" w:eastAsia="Times New Roman" w:hAnsi="Times New Roman" w:cs="Times New Roman"/>
          <w:sz w:val="28"/>
          <w:szCs w:val="28"/>
          <w:lang w:eastAsia="ru-RU"/>
        </w:rPr>
        <w:t>ский</w:t>
      </w:r>
      <w:proofErr w:type="spellEnd"/>
      <w:r w:rsidRPr="007F4179">
        <w:rPr>
          <w:rFonts w:ascii="Times New Roman" w:eastAsia="Times New Roman" w:hAnsi="Times New Roman" w:cs="Times New Roman"/>
          <w:sz w:val="28"/>
          <w:szCs w:val="28"/>
          <w:lang w:eastAsia="ru-RU"/>
        </w:rPr>
        <w:t>, Пий-</w:t>
      </w:r>
      <w:proofErr w:type="spellStart"/>
      <w:r w:rsidRPr="007F4179">
        <w:rPr>
          <w:rFonts w:ascii="Times New Roman" w:eastAsia="Times New Roman" w:hAnsi="Times New Roman" w:cs="Times New Roman"/>
          <w:sz w:val="28"/>
          <w:szCs w:val="28"/>
          <w:lang w:eastAsia="ru-RU"/>
        </w:rPr>
        <w:t>Хемский</w:t>
      </w:r>
      <w:proofErr w:type="spellEnd"/>
      <w:r w:rsidRPr="007F4179">
        <w:rPr>
          <w:rFonts w:ascii="Times New Roman" w:eastAsia="Times New Roman" w:hAnsi="Times New Roman" w:cs="Times New Roman"/>
          <w:sz w:val="28"/>
          <w:szCs w:val="28"/>
          <w:lang w:eastAsia="ru-RU"/>
        </w:rPr>
        <w:t xml:space="preserve">, </w:t>
      </w:r>
      <w:proofErr w:type="spellStart"/>
      <w:r w:rsidRPr="007F4179">
        <w:rPr>
          <w:rFonts w:ascii="Times New Roman" w:eastAsia="Times New Roman" w:hAnsi="Times New Roman" w:cs="Times New Roman"/>
          <w:sz w:val="28"/>
          <w:szCs w:val="28"/>
          <w:lang w:eastAsia="ru-RU"/>
        </w:rPr>
        <w:t>Сут-Хольский</w:t>
      </w:r>
      <w:proofErr w:type="spellEnd"/>
      <w:r w:rsidRPr="007F4179">
        <w:rPr>
          <w:rFonts w:ascii="Times New Roman" w:eastAsia="Times New Roman" w:hAnsi="Times New Roman" w:cs="Times New Roman"/>
          <w:sz w:val="28"/>
          <w:szCs w:val="28"/>
          <w:lang w:eastAsia="ru-RU"/>
        </w:rPr>
        <w:t xml:space="preserve">, </w:t>
      </w:r>
      <w:proofErr w:type="spellStart"/>
      <w:r w:rsidRPr="007F4179">
        <w:rPr>
          <w:rFonts w:ascii="Times New Roman" w:eastAsia="Times New Roman" w:hAnsi="Times New Roman" w:cs="Times New Roman"/>
          <w:sz w:val="28"/>
          <w:szCs w:val="28"/>
          <w:lang w:eastAsia="ru-RU"/>
        </w:rPr>
        <w:t>Тоджинский</w:t>
      </w:r>
      <w:proofErr w:type="spellEnd"/>
      <w:r w:rsidRPr="007F4179">
        <w:rPr>
          <w:rFonts w:ascii="Times New Roman" w:eastAsia="Times New Roman" w:hAnsi="Times New Roman" w:cs="Times New Roman"/>
          <w:sz w:val="28"/>
          <w:szCs w:val="28"/>
          <w:lang w:eastAsia="ru-RU"/>
        </w:rPr>
        <w:t xml:space="preserve">, </w:t>
      </w:r>
      <w:proofErr w:type="spellStart"/>
      <w:r w:rsidRPr="007F4179">
        <w:rPr>
          <w:rFonts w:ascii="Times New Roman" w:eastAsia="Times New Roman" w:hAnsi="Times New Roman" w:cs="Times New Roman"/>
          <w:sz w:val="28"/>
          <w:szCs w:val="28"/>
          <w:lang w:eastAsia="ru-RU"/>
        </w:rPr>
        <w:t>Тандинский</w:t>
      </w:r>
      <w:proofErr w:type="spellEnd"/>
      <w:r w:rsidRPr="007F4179">
        <w:rPr>
          <w:rFonts w:ascii="Times New Roman" w:eastAsia="Times New Roman" w:hAnsi="Times New Roman" w:cs="Times New Roman"/>
          <w:sz w:val="28"/>
          <w:szCs w:val="28"/>
          <w:lang w:eastAsia="ru-RU"/>
        </w:rPr>
        <w:t xml:space="preserve">, </w:t>
      </w:r>
      <w:proofErr w:type="spellStart"/>
      <w:r w:rsidRPr="007F4179">
        <w:rPr>
          <w:rFonts w:ascii="Times New Roman" w:eastAsia="Times New Roman" w:hAnsi="Times New Roman" w:cs="Times New Roman"/>
          <w:sz w:val="28"/>
          <w:szCs w:val="28"/>
          <w:lang w:eastAsia="ru-RU"/>
        </w:rPr>
        <w:t>Улуг-Хемский</w:t>
      </w:r>
      <w:proofErr w:type="spellEnd"/>
      <w:r w:rsidRPr="007F4179">
        <w:rPr>
          <w:rFonts w:ascii="Times New Roman" w:eastAsia="Times New Roman" w:hAnsi="Times New Roman" w:cs="Times New Roman"/>
          <w:sz w:val="28"/>
          <w:szCs w:val="28"/>
          <w:lang w:eastAsia="ru-RU"/>
        </w:rPr>
        <w:t xml:space="preserve">, </w:t>
      </w:r>
      <w:proofErr w:type="spellStart"/>
      <w:r w:rsidRPr="007F4179">
        <w:rPr>
          <w:rFonts w:ascii="Times New Roman" w:eastAsia="Times New Roman" w:hAnsi="Times New Roman" w:cs="Times New Roman"/>
          <w:sz w:val="28"/>
          <w:szCs w:val="28"/>
          <w:lang w:eastAsia="ru-RU"/>
        </w:rPr>
        <w:t>Чаа-Хольский</w:t>
      </w:r>
      <w:proofErr w:type="spellEnd"/>
      <w:r w:rsidRPr="007F4179">
        <w:rPr>
          <w:rFonts w:ascii="Times New Roman" w:eastAsia="Times New Roman" w:hAnsi="Times New Roman" w:cs="Times New Roman"/>
          <w:sz w:val="28"/>
          <w:szCs w:val="28"/>
          <w:lang w:eastAsia="ru-RU"/>
        </w:rPr>
        <w:t xml:space="preserve">, </w:t>
      </w:r>
      <w:proofErr w:type="spellStart"/>
      <w:r w:rsidRPr="007F4179">
        <w:rPr>
          <w:rFonts w:ascii="Times New Roman" w:eastAsia="Times New Roman" w:hAnsi="Times New Roman" w:cs="Times New Roman"/>
          <w:sz w:val="28"/>
          <w:szCs w:val="28"/>
          <w:lang w:eastAsia="ru-RU"/>
        </w:rPr>
        <w:t>Чеди-Хольский</w:t>
      </w:r>
      <w:proofErr w:type="spellEnd"/>
      <w:r w:rsidRPr="007F4179">
        <w:rPr>
          <w:rFonts w:ascii="Times New Roman" w:eastAsia="Times New Roman" w:hAnsi="Times New Roman" w:cs="Times New Roman"/>
          <w:sz w:val="28"/>
          <w:szCs w:val="28"/>
          <w:lang w:eastAsia="ru-RU"/>
        </w:rPr>
        <w:t xml:space="preserve">, </w:t>
      </w:r>
      <w:proofErr w:type="spellStart"/>
      <w:r w:rsidRPr="007F4179">
        <w:rPr>
          <w:rFonts w:ascii="Times New Roman" w:eastAsia="Times New Roman" w:hAnsi="Times New Roman" w:cs="Times New Roman"/>
          <w:sz w:val="28"/>
          <w:szCs w:val="28"/>
          <w:lang w:eastAsia="ru-RU"/>
        </w:rPr>
        <w:t>Эрзинский</w:t>
      </w:r>
      <w:proofErr w:type="spellEnd"/>
      <w:r w:rsidR="00645AD1">
        <w:rPr>
          <w:rFonts w:ascii="Times New Roman" w:eastAsia="Times New Roman" w:hAnsi="Times New Roman" w:cs="Times New Roman"/>
          <w:sz w:val="28"/>
          <w:szCs w:val="28"/>
          <w:lang w:eastAsia="ru-RU"/>
        </w:rPr>
        <w:t xml:space="preserve"> </w:t>
      </w:r>
      <w:proofErr w:type="spellStart"/>
      <w:r w:rsidRPr="007F4179">
        <w:rPr>
          <w:rFonts w:ascii="Times New Roman" w:eastAsia="Times New Roman" w:hAnsi="Times New Roman" w:cs="Times New Roman"/>
          <w:sz w:val="28"/>
          <w:szCs w:val="28"/>
          <w:lang w:eastAsia="ru-RU"/>
        </w:rPr>
        <w:t>кожууны</w:t>
      </w:r>
      <w:proofErr w:type="spellEnd"/>
      <w:r w:rsidRPr="007F4179">
        <w:rPr>
          <w:rFonts w:ascii="Times New Roman" w:eastAsia="Times New Roman" w:hAnsi="Times New Roman" w:cs="Times New Roman"/>
          <w:sz w:val="28"/>
          <w:szCs w:val="28"/>
          <w:lang w:eastAsia="ru-RU"/>
        </w:rPr>
        <w:t>).</w:t>
      </w:r>
    </w:p>
    <w:p w:rsidR="007F4179" w:rsidRPr="007F4179"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С 2020 года реализуется проект по созданию санаторно-курортного комплекса «Чедер» в рамках Индивидуальной программы социально-экономического развития Республики Тыва на 2020-2024 годы. К 2024 году новый комплекс будет спосо</w:t>
      </w:r>
      <w:r w:rsidRPr="007F4179">
        <w:rPr>
          <w:rFonts w:ascii="Times New Roman" w:eastAsia="Times New Roman" w:hAnsi="Times New Roman" w:cs="Times New Roman"/>
          <w:sz w:val="28"/>
          <w:szCs w:val="28"/>
          <w:lang w:eastAsia="ru-RU"/>
        </w:rPr>
        <w:t>б</w:t>
      </w:r>
      <w:r w:rsidRPr="007F4179">
        <w:rPr>
          <w:rFonts w:ascii="Times New Roman" w:eastAsia="Times New Roman" w:hAnsi="Times New Roman" w:cs="Times New Roman"/>
          <w:sz w:val="28"/>
          <w:szCs w:val="28"/>
          <w:lang w:eastAsia="ru-RU"/>
        </w:rPr>
        <w:t>ствовать оздоровлению, в среднем, около 8,3 тыс</w:t>
      </w:r>
      <w:r w:rsidR="00645AD1">
        <w:rPr>
          <w:rFonts w:ascii="Times New Roman" w:eastAsia="Times New Roman" w:hAnsi="Times New Roman" w:cs="Times New Roman"/>
          <w:sz w:val="28"/>
          <w:szCs w:val="28"/>
          <w:lang w:eastAsia="ru-RU"/>
        </w:rPr>
        <w:t xml:space="preserve">. </w:t>
      </w:r>
      <w:r w:rsidRPr="007F4179">
        <w:rPr>
          <w:rFonts w:ascii="Times New Roman" w:eastAsia="Times New Roman" w:hAnsi="Times New Roman" w:cs="Times New Roman"/>
          <w:sz w:val="28"/>
          <w:szCs w:val="28"/>
          <w:lang w:eastAsia="ru-RU"/>
        </w:rPr>
        <w:t>человек ежегодно.</w:t>
      </w:r>
    </w:p>
    <w:p w:rsidR="007F4179" w:rsidRPr="007F4179"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В целях рационального использования уникальных природных ресурсов ре</w:t>
      </w:r>
      <w:r w:rsidRPr="007F4179">
        <w:rPr>
          <w:rFonts w:ascii="Times New Roman" w:eastAsia="Times New Roman" w:hAnsi="Times New Roman" w:cs="Times New Roman"/>
          <w:sz w:val="28"/>
          <w:szCs w:val="28"/>
          <w:lang w:eastAsia="ru-RU"/>
        </w:rPr>
        <w:t>с</w:t>
      </w:r>
      <w:r w:rsidRPr="007F4179">
        <w:rPr>
          <w:rFonts w:ascii="Times New Roman" w:eastAsia="Times New Roman" w:hAnsi="Times New Roman" w:cs="Times New Roman"/>
          <w:sz w:val="28"/>
          <w:szCs w:val="28"/>
          <w:lang w:eastAsia="ru-RU"/>
        </w:rPr>
        <w:t xml:space="preserve">публики проводится работа по включению новых проектов в </w:t>
      </w:r>
      <w:r w:rsidR="00EF42D9" w:rsidRPr="007F4179">
        <w:rPr>
          <w:rFonts w:ascii="Times New Roman" w:eastAsia="Times New Roman" w:hAnsi="Times New Roman" w:cs="Times New Roman"/>
          <w:sz w:val="28"/>
          <w:szCs w:val="28"/>
          <w:lang w:eastAsia="ru-RU"/>
        </w:rPr>
        <w:t>Индивидуальн</w:t>
      </w:r>
      <w:r w:rsidR="00EF42D9">
        <w:rPr>
          <w:rFonts w:ascii="Times New Roman" w:eastAsia="Times New Roman" w:hAnsi="Times New Roman" w:cs="Times New Roman"/>
          <w:sz w:val="28"/>
          <w:szCs w:val="28"/>
          <w:lang w:eastAsia="ru-RU"/>
        </w:rPr>
        <w:t>ую</w:t>
      </w:r>
      <w:r w:rsidR="00EF42D9" w:rsidRPr="007F4179">
        <w:rPr>
          <w:rFonts w:ascii="Times New Roman" w:eastAsia="Times New Roman" w:hAnsi="Times New Roman" w:cs="Times New Roman"/>
          <w:sz w:val="28"/>
          <w:szCs w:val="28"/>
          <w:lang w:eastAsia="ru-RU"/>
        </w:rPr>
        <w:t xml:space="preserve"> пр</w:t>
      </w:r>
      <w:r w:rsidR="00EF42D9" w:rsidRPr="007F4179">
        <w:rPr>
          <w:rFonts w:ascii="Times New Roman" w:eastAsia="Times New Roman" w:hAnsi="Times New Roman" w:cs="Times New Roman"/>
          <w:sz w:val="28"/>
          <w:szCs w:val="28"/>
          <w:lang w:eastAsia="ru-RU"/>
        </w:rPr>
        <w:t>о</w:t>
      </w:r>
      <w:r w:rsidR="00EF42D9" w:rsidRPr="007F4179">
        <w:rPr>
          <w:rFonts w:ascii="Times New Roman" w:eastAsia="Times New Roman" w:hAnsi="Times New Roman" w:cs="Times New Roman"/>
          <w:sz w:val="28"/>
          <w:szCs w:val="28"/>
          <w:lang w:eastAsia="ru-RU"/>
        </w:rPr>
        <w:t>грамм</w:t>
      </w:r>
      <w:r w:rsidR="00EF42D9">
        <w:rPr>
          <w:rFonts w:ascii="Times New Roman" w:eastAsia="Times New Roman" w:hAnsi="Times New Roman" w:cs="Times New Roman"/>
          <w:sz w:val="28"/>
          <w:szCs w:val="28"/>
          <w:lang w:eastAsia="ru-RU"/>
        </w:rPr>
        <w:t>у</w:t>
      </w:r>
      <w:r w:rsidR="00EF42D9" w:rsidRPr="007F4179">
        <w:rPr>
          <w:rFonts w:ascii="Times New Roman" w:eastAsia="Times New Roman" w:hAnsi="Times New Roman" w:cs="Times New Roman"/>
          <w:sz w:val="28"/>
          <w:szCs w:val="28"/>
          <w:lang w:eastAsia="ru-RU"/>
        </w:rPr>
        <w:t xml:space="preserve"> социально-экономического развития Республики Тыва </w:t>
      </w:r>
      <w:r w:rsidR="00E21C23">
        <w:rPr>
          <w:rFonts w:ascii="Times New Roman" w:eastAsia="Times New Roman" w:hAnsi="Times New Roman" w:cs="Times New Roman"/>
          <w:sz w:val="28"/>
          <w:szCs w:val="28"/>
          <w:lang w:eastAsia="ru-RU"/>
        </w:rPr>
        <w:t xml:space="preserve">на 2020-2024 годы </w:t>
      </w:r>
      <w:r w:rsidR="00645AD1">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 xml:space="preserve"> создание туристских кластеров на оз</w:t>
      </w:r>
      <w:r w:rsidR="00E21C23">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 xml:space="preserve"> </w:t>
      </w:r>
      <w:proofErr w:type="spellStart"/>
      <w:r w:rsidRPr="007F4179">
        <w:rPr>
          <w:rFonts w:ascii="Times New Roman" w:eastAsia="Times New Roman" w:hAnsi="Times New Roman" w:cs="Times New Roman"/>
          <w:sz w:val="28"/>
          <w:szCs w:val="28"/>
          <w:lang w:eastAsia="ru-RU"/>
        </w:rPr>
        <w:t>Чагытай</w:t>
      </w:r>
      <w:proofErr w:type="spellEnd"/>
      <w:r w:rsidRPr="007F4179">
        <w:rPr>
          <w:rFonts w:ascii="Times New Roman" w:eastAsia="Times New Roman" w:hAnsi="Times New Roman" w:cs="Times New Roman"/>
          <w:sz w:val="28"/>
          <w:szCs w:val="28"/>
          <w:lang w:eastAsia="ru-RU"/>
        </w:rPr>
        <w:t xml:space="preserve"> и </w:t>
      </w:r>
      <w:proofErr w:type="spellStart"/>
      <w:r w:rsidRPr="007F4179">
        <w:rPr>
          <w:rFonts w:ascii="Times New Roman" w:eastAsia="Times New Roman" w:hAnsi="Times New Roman" w:cs="Times New Roman"/>
          <w:sz w:val="28"/>
          <w:szCs w:val="28"/>
          <w:lang w:eastAsia="ru-RU"/>
        </w:rPr>
        <w:t>Дус</w:t>
      </w:r>
      <w:proofErr w:type="spellEnd"/>
      <w:r w:rsidRPr="007F4179">
        <w:rPr>
          <w:rFonts w:ascii="Times New Roman" w:eastAsia="Times New Roman" w:hAnsi="Times New Roman" w:cs="Times New Roman"/>
          <w:sz w:val="28"/>
          <w:szCs w:val="28"/>
          <w:lang w:eastAsia="ru-RU"/>
        </w:rPr>
        <w:t xml:space="preserve">-Холь в </w:t>
      </w:r>
      <w:proofErr w:type="spellStart"/>
      <w:r w:rsidRPr="007F4179">
        <w:rPr>
          <w:rFonts w:ascii="Times New Roman" w:eastAsia="Times New Roman" w:hAnsi="Times New Roman" w:cs="Times New Roman"/>
          <w:sz w:val="28"/>
          <w:szCs w:val="28"/>
          <w:lang w:eastAsia="ru-RU"/>
        </w:rPr>
        <w:t>Тандинском</w:t>
      </w:r>
      <w:proofErr w:type="spellEnd"/>
      <w:r w:rsidR="00645AD1">
        <w:rPr>
          <w:rFonts w:ascii="Times New Roman" w:eastAsia="Times New Roman" w:hAnsi="Times New Roman" w:cs="Times New Roman"/>
          <w:sz w:val="28"/>
          <w:szCs w:val="28"/>
          <w:lang w:eastAsia="ru-RU"/>
        </w:rPr>
        <w:t xml:space="preserve"> </w:t>
      </w:r>
      <w:proofErr w:type="spellStart"/>
      <w:r w:rsidRPr="007F4179">
        <w:rPr>
          <w:rFonts w:ascii="Times New Roman" w:eastAsia="Times New Roman" w:hAnsi="Times New Roman" w:cs="Times New Roman"/>
          <w:sz w:val="28"/>
          <w:szCs w:val="28"/>
          <w:lang w:eastAsia="ru-RU"/>
        </w:rPr>
        <w:t>кожууне</w:t>
      </w:r>
      <w:proofErr w:type="spellEnd"/>
      <w:r w:rsidRPr="007F4179">
        <w:rPr>
          <w:rFonts w:ascii="Times New Roman" w:eastAsia="Times New Roman" w:hAnsi="Times New Roman" w:cs="Times New Roman"/>
          <w:sz w:val="28"/>
          <w:szCs w:val="28"/>
          <w:lang w:eastAsia="ru-RU"/>
        </w:rPr>
        <w:t>, создание эко-отеля на оз</w:t>
      </w:r>
      <w:r w:rsidR="00645AD1">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 xml:space="preserve"> </w:t>
      </w:r>
      <w:proofErr w:type="spellStart"/>
      <w:r w:rsidRPr="007F4179">
        <w:rPr>
          <w:rFonts w:ascii="Times New Roman" w:eastAsia="Times New Roman" w:hAnsi="Times New Roman" w:cs="Times New Roman"/>
          <w:sz w:val="28"/>
          <w:szCs w:val="28"/>
          <w:lang w:eastAsia="ru-RU"/>
        </w:rPr>
        <w:t>Билелиг</w:t>
      </w:r>
      <w:proofErr w:type="spellEnd"/>
      <w:r w:rsidRPr="007F4179">
        <w:rPr>
          <w:rFonts w:ascii="Times New Roman" w:eastAsia="Times New Roman" w:hAnsi="Times New Roman" w:cs="Times New Roman"/>
          <w:sz w:val="28"/>
          <w:szCs w:val="28"/>
          <w:lang w:eastAsia="ru-RU"/>
        </w:rPr>
        <w:t xml:space="preserve"> в Пий-</w:t>
      </w:r>
      <w:proofErr w:type="spellStart"/>
      <w:r w:rsidRPr="007F4179">
        <w:rPr>
          <w:rFonts w:ascii="Times New Roman" w:eastAsia="Times New Roman" w:hAnsi="Times New Roman" w:cs="Times New Roman"/>
          <w:sz w:val="28"/>
          <w:szCs w:val="28"/>
          <w:lang w:eastAsia="ru-RU"/>
        </w:rPr>
        <w:t>Хемском</w:t>
      </w:r>
      <w:proofErr w:type="spellEnd"/>
      <w:r w:rsidR="00645AD1">
        <w:rPr>
          <w:rFonts w:ascii="Times New Roman" w:eastAsia="Times New Roman" w:hAnsi="Times New Roman" w:cs="Times New Roman"/>
          <w:sz w:val="28"/>
          <w:szCs w:val="28"/>
          <w:lang w:eastAsia="ru-RU"/>
        </w:rPr>
        <w:t xml:space="preserve"> </w:t>
      </w:r>
      <w:proofErr w:type="spellStart"/>
      <w:r w:rsidRPr="007F4179">
        <w:rPr>
          <w:rFonts w:ascii="Times New Roman" w:eastAsia="Times New Roman" w:hAnsi="Times New Roman" w:cs="Times New Roman"/>
          <w:sz w:val="28"/>
          <w:szCs w:val="28"/>
          <w:lang w:eastAsia="ru-RU"/>
        </w:rPr>
        <w:t>кожууне</w:t>
      </w:r>
      <w:proofErr w:type="spellEnd"/>
      <w:r w:rsidRPr="007F4179">
        <w:rPr>
          <w:rFonts w:ascii="Times New Roman" w:eastAsia="Times New Roman" w:hAnsi="Times New Roman" w:cs="Times New Roman"/>
          <w:sz w:val="28"/>
          <w:szCs w:val="28"/>
          <w:lang w:eastAsia="ru-RU"/>
        </w:rPr>
        <w:t>. Ожидается создание не менее 100 новых рабочих мест, увеличение мест размещения на 175 единиц, стро</w:t>
      </w:r>
      <w:r w:rsidRPr="007F4179">
        <w:rPr>
          <w:rFonts w:ascii="Times New Roman" w:eastAsia="Times New Roman" w:hAnsi="Times New Roman" w:cs="Times New Roman"/>
          <w:sz w:val="28"/>
          <w:szCs w:val="28"/>
          <w:lang w:eastAsia="ru-RU"/>
        </w:rPr>
        <w:t>и</w:t>
      </w:r>
      <w:r w:rsidRPr="007F4179">
        <w:rPr>
          <w:rFonts w:ascii="Times New Roman" w:eastAsia="Times New Roman" w:hAnsi="Times New Roman" w:cs="Times New Roman"/>
          <w:sz w:val="28"/>
          <w:szCs w:val="28"/>
          <w:lang w:eastAsia="ru-RU"/>
        </w:rPr>
        <w:t>тельство подъездной автомобильной дороги к оз</w:t>
      </w:r>
      <w:r w:rsidR="00645AD1">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 xml:space="preserve"> </w:t>
      </w:r>
      <w:proofErr w:type="spellStart"/>
      <w:r w:rsidRPr="007F4179">
        <w:rPr>
          <w:rFonts w:ascii="Times New Roman" w:eastAsia="Times New Roman" w:hAnsi="Times New Roman" w:cs="Times New Roman"/>
          <w:sz w:val="28"/>
          <w:szCs w:val="28"/>
          <w:lang w:eastAsia="ru-RU"/>
        </w:rPr>
        <w:t>Чагытай</w:t>
      </w:r>
      <w:proofErr w:type="spellEnd"/>
      <w:r w:rsidRPr="007F4179">
        <w:rPr>
          <w:rFonts w:ascii="Times New Roman" w:eastAsia="Times New Roman" w:hAnsi="Times New Roman" w:cs="Times New Roman"/>
          <w:sz w:val="28"/>
          <w:szCs w:val="28"/>
          <w:lang w:eastAsia="ru-RU"/>
        </w:rPr>
        <w:t xml:space="preserve"> и электроснабжение те</w:t>
      </w:r>
      <w:r w:rsidRPr="007F4179">
        <w:rPr>
          <w:rFonts w:ascii="Times New Roman" w:eastAsia="Times New Roman" w:hAnsi="Times New Roman" w:cs="Times New Roman"/>
          <w:sz w:val="28"/>
          <w:szCs w:val="28"/>
          <w:lang w:eastAsia="ru-RU"/>
        </w:rPr>
        <w:t>р</w:t>
      </w:r>
      <w:r w:rsidRPr="007F4179">
        <w:rPr>
          <w:rFonts w:ascii="Times New Roman" w:eastAsia="Times New Roman" w:hAnsi="Times New Roman" w:cs="Times New Roman"/>
          <w:sz w:val="28"/>
          <w:szCs w:val="28"/>
          <w:lang w:eastAsia="ru-RU"/>
        </w:rPr>
        <w:t>ритории оз</w:t>
      </w:r>
      <w:r w:rsidR="00645AD1">
        <w:rPr>
          <w:rFonts w:ascii="Times New Roman" w:eastAsia="Times New Roman" w:hAnsi="Times New Roman" w:cs="Times New Roman"/>
          <w:sz w:val="28"/>
          <w:szCs w:val="28"/>
          <w:lang w:eastAsia="ru-RU"/>
        </w:rPr>
        <w:t xml:space="preserve">. </w:t>
      </w:r>
      <w:proofErr w:type="spellStart"/>
      <w:r w:rsidRPr="007F4179">
        <w:rPr>
          <w:rFonts w:ascii="Times New Roman" w:eastAsia="Times New Roman" w:hAnsi="Times New Roman" w:cs="Times New Roman"/>
          <w:sz w:val="28"/>
          <w:szCs w:val="28"/>
          <w:lang w:eastAsia="ru-RU"/>
        </w:rPr>
        <w:t>Дус</w:t>
      </w:r>
      <w:proofErr w:type="spellEnd"/>
      <w:r w:rsidRPr="007F4179">
        <w:rPr>
          <w:rFonts w:ascii="Times New Roman" w:eastAsia="Times New Roman" w:hAnsi="Times New Roman" w:cs="Times New Roman"/>
          <w:sz w:val="28"/>
          <w:szCs w:val="28"/>
          <w:lang w:eastAsia="ru-RU"/>
        </w:rPr>
        <w:t xml:space="preserve">-Холь </w:t>
      </w:r>
      <w:proofErr w:type="spellStart"/>
      <w:r w:rsidRPr="007F4179">
        <w:rPr>
          <w:rFonts w:ascii="Times New Roman" w:eastAsia="Times New Roman" w:hAnsi="Times New Roman" w:cs="Times New Roman"/>
          <w:sz w:val="28"/>
          <w:szCs w:val="28"/>
          <w:lang w:eastAsia="ru-RU"/>
        </w:rPr>
        <w:t>Тандинского</w:t>
      </w:r>
      <w:proofErr w:type="spellEnd"/>
      <w:r w:rsidR="00645AD1">
        <w:rPr>
          <w:rFonts w:ascii="Times New Roman" w:eastAsia="Times New Roman" w:hAnsi="Times New Roman" w:cs="Times New Roman"/>
          <w:sz w:val="28"/>
          <w:szCs w:val="28"/>
          <w:lang w:eastAsia="ru-RU"/>
        </w:rPr>
        <w:t xml:space="preserve"> </w:t>
      </w:r>
      <w:proofErr w:type="spellStart"/>
      <w:r w:rsidRPr="007F4179">
        <w:rPr>
          <w:rFonts w:ascii="Times New Roman" w:eastAsia="Times New Roman" w:hAnsi="Times New Roman" w:cs="Times New Roman"/>
          <w:sz w:val="28"/>
          <w:szCs w:val="28"/>
          <w:lang w:eastAsia="ru-RU"/>
        </w:rPr>
        <w:t>кожууна</w:t>
      </w:r>
      <w:proofErr w:type="spellEnd"/>
      <w:r w:rsidRPr="007F4179">
        <w:rPr>
          <w:rFonts w:ascii="Times New Roman" w:eastAsia="Times New Roman" w:hAnsi="Times New Roman" w:cs="Times New Roman"/>
          <w:sz w:val="28"/>
          <w:szCs w:val="28"/>
          <w:lang w:eastAsia="ru-RU"/>
        </w:rPr>
        <w:t>.</w:t>
      </w:r>
    </w:p>
    <w:p w:rsidR="007F4179" w:rsidRPr="007F4179" w:rsidRDefault="007F4179" w:rsidP="007F4179">
      <w:pPr>
        <w:spacing w:after="0" w:line="240" w:lineRule="auto"/>
        <w:ind w:firstLine="709"/>
        <w:jc w:val="both"/>
        <w:rPr>
          <w:rFonts w:ascii="Times New Roman" w:eastAsia="+mn-ea" w:hAnsi="Times New Roman" w:cs="Times New Roman"/>
          <w:color w:val="000000"/>
          <w:kern w:val="24"/>
          <w:sz w:val="28"/>
          <w:szCs w:val="28"/>
          <w:lang w:eastAsia="ru-RU"/>
        </w:rPr>
      </w:pPr>
      <w:r w:rsidRPr="007F4179">
        <w:rPr>
          <w:rFonts w:ascii="Times New Roman" w:eastAsia="Times New Roman" w:hAnsi="Times New Roman" w:cs="Times New Roman"/>
          <w:sz w:val="28"/>
          <w:szCs w:val="28"/>
          <w:lang w:eastAsia="ru-RU"/>
        </w:rPr>
        <w:t>Для привлечения инвестиций на строительство новых инфраструктурных об</w:t>
      </w:r>
      <w:r w:rsidRPr="007F4179">
        <w:rPr>
          <w:rFonts w:ascii="Times New Roman" w:eastAsia="Times New Roman" w:hAnsi="Times New Roman" w:cs="Times New Roman"/>
          <w:sz w:val="28"/>
          <w:szCs w:val="28"/>
          <w:lang w:eastAsia="ru-RU"/>
        </w:rPr>
        <w:t>ъ</w:t>
      </w:r>
      <w:r w:rsidRPr="007F4179">
        <w:rPr>
          <w:rFonts w:ascii="Times New Roman" w:eastAsia="Times New Roman" w:hAnsi="Times New Roman" w:cs="Times New Roman"/>
          <w:sz w:val="28"/>
          <w:szCs w:val="28"/>
          <w:lang w:eastAsia="ru-RU"/>
        </w:rPr>
        <w:t xml:space="preserve">ектов в туристской отрасли в Республике Тыва планируется подписание соглашения о сотрудничестве между Правительством Республики Тыва и АО «Корпорация </w:t>
      </w:r>
      <w:proofErr w:type="spellStart"/>
      <w:r w:rsidRPr="007F4179">
        <w:rPr>
          <w:rFonts w:ascii="Times New Roman" w:eastAsia="Times New Roman" w:hAnsi="Times New Roman" w:cs="Times New Roman"/>
          <w:sz w:val="28"/>
          <w:szCs w:val="28"/>
          <w:lang w:eastAsia="ru-RU"/>
        </w:rPr>
        <w:t>Т</w:t>
      </w:r>
      <w:r w:rsidRPr="007F4179">
        <w:rPr>
          <w:rFonts w:ascii="Times New Roman" w:eastAsia="Times New Roman" w:hAnsi="Times New Roman" w:cs="Times New Roman"/>
          <w:sz w:val="28"/>
          <w:szCs w:val="28"/>
          <w:lang w:eastAsia="ru-RU"/>
        </w:rPr>
        <w:t>у</w:t>
      </w:r>
      <w:r w:rsidRPr="007F4179">
        <w:rPr>
          <w:rFonts w:ascii="Times New Roman" w:eastAsia="Times New Roman" w:hAnsi="Times New Roman" w:cs="Times New Roman"/>
          <w:sz w:val="28"/>
          <w:szCs w:val="28"/>
          <w:lang w:eastAsia="ru-RU"/>
        </w:rPr>
        <w:t>ризм</w:t>
      </w:r>
      <w:proofErr w:type="gramStart"/>
      <w:r w:rsidRPr="007F4179">
        <w:rPr>
          <w:rFonts w:ascii="Times New Roman" w:eastAsia="Times New Roman" w:hAnsi="Times New Roman" w:cs="Times New Roman"/>
          <w:sz w:val="28"/>
          <w:szCs w:val="28"/>
          <w:lang w:eastAsia="ru-RU"/>
        </w:rPr>
        <w:t>.Р</w:t>
      </w:r>
      <w:proofErr w:type="gramEnd"/>
      <w:r w:rsidRPr="007F4179">
        <w:rPr>
          <w:rFonts w:ascii="Times New Roman" w:eastAsia="Times New Roman" w:hAnsi="Times New Roman" w:cs="Times New Roman"/>
          <w:sz w:val="28"/>
          <w:szCs w:val="28"/>
          <w:lang w:eastAsia="ru-RU"/>
        </w:rPr>
        <w:t>Ф</w:t>
      </w:r>
      <w:proofErr w:type="spellEnd"/>
      <w:r w:rsidRPr="007F4179">
        <w:rPr>
          <w:rFonts w:ascii="Times New Roman" w:eastAsia="Times New Roman" w:hAnsi="Times New Roman" w:cs="Times New Roman"/>
          <w:sz w:val="28"/>
          <w:szCs w:val="28"/>
          <w:lang w:eastAsia="ru-RU"/>
        </w:rPr>
        <w:t xml:space="preserve">». В рамках данного соглашения предполагается </w:t>
      </w:r>
      <w:r w:rsidRPr="007F4179">
        <w:rPr>
          <w:rFonts w:ascii="Times New Roman" w:eastAsia="+mn-ea" w:hAnsi="Times New Roman" w:cs="Times New Roman"/>
          <w:color w:val="000000"/>
          <w:kern w:val="24"/>
          <w:sz w:val="28"/>
          <w:szCs w:val="28"/>
          <w:lang w:eastAsia="ru-RU"/>
        </w:rPr>
        <w:t>кластерное развитие те</w:t>
      </w:r>
      <w:r w:rsidRPr="007F4179">
        <w:rPr>
          <w:rFonts w:ascii="Times New Roman" w:eastAsia="+mn-ea" w:hAnsi="Times New Roman" w:cs="Times New Roman"/>
          <w:color w:val="000000"/>
          <w:kern w:val="24"/>
          <w:sz w:val="28"/>
          <w:szCs w:val="28"/>
          <w:lang w:eastAsia="ru-RU"/>
        </w:rPr>
        <w:t>р</w:t>
      </w:r>
      <w:r w:rsidRPr="007F4179">
        <w:rPr>
          <w:rFonts w:ascii="Times New Roman" w:eastAsia="+mn-ea" w:hAnsi="Times New Roman" w:cs="Times New Roman"/>
          <w:color w:val="000000"/>
          <w:kern w:val="24"/>
          <w:sz w:val="28"/>
          <w:szCs w:val="28"/>
          <w:lang w:eastAsia="ru-RU"/>
        </w:rPr>
        <w:t>ритории оз</w:t>
      </w:r>
      <w:r w:rsidR="00186B03">
        <w:rPr>
          <w:rFonts w:ascii="Times New Roman" w:eastAsia="+mn-ea" w:hAnsi="Times New Roman" w:cs="Times New Roman"/>
          <w:color w:val="000000"/>
          <w:kern w:val="24"/>
          <w:sz w:val="28"/>
          <w:szCs w:val="28"/>
          <w:lang w:eastAsia="ru-RU"/>
        </w:rPr>
        <w:t>.</w:t>
      </w:r>
      <w:r w:rsidRPr="007F4179">
        <w:rPr>
          <w:rFonts w:ascii="Times New Roman" w:eastAsia="+mn-ea" w:hAnsi="Times New Roman" w:cs="Times New Roman"/>
          <w:color w:val="000000"/>
          <w:kern w:val="24"/>
          <w:sz w:val="28"/>
          <w:szCs w:val="28"/>
          <w:lang w:eastAsia="ru-RU"/>
        </w:rPr>
        <w:t xml:space="preserve"> </w:t>
      </w:r>
      <w:proofErr w:type="spellStart"/>
      <w:r w:rsidRPr="007F4179">
        <w:rPr>
          <w:rFonts w:ascii="Times New Roman" w:eastAsia="+mn-ea" w:hAnsi="Times New Roman" w:cs="Times New Roman"/>
          <w:color w:val="000000"/>
          <w:kern w:val="24"/>
          <w:sz w:val="28"/>
          <w:szCs w:val="28"/>
          <w:lang w:eastAsia="ru-RU"/>
        </w:rPr>
        <w:t>Чагытай</w:t>
      </w:r>
      <w:proofErr w:type="spellEnd"/>
      <w:r w:rsidRPr="007F4179">
        <w:rPr>
          <w:rFonts w:ascii="Times New Roman" w:eastAsia="+mn-ea" w:hAnsi="Times New Roman" w:cs="Times New Roman"/>
          <w:color w:val="000000"/>
          <w:kern w:val="24"/>
          <w:sz w:val="28"/>
          <w:szCs w:val="28"/>
          <w:lang w:eastAsia="ru-RU"/>
        </w:rPr>
        <w:t xml:space="preserve"> в </w:t>
      </w:r>
      <w:proofErr w:type="spellStart"/>
      <w:r w:rsidRPr="007F4179">
        <w:rPr>
          <w:rFonts w:ascii="Times New Roman" w:eastAsia="+mn-ea" w:hAnsi="Times New Roman" w:cs="Times New Roman"/>
          <w:color w:val="000000"/>
          <w:kern w:val="24"/>
          <w:sz w:val="28"/>
          <w:szCs w:val="28"/>
          <w:lang w:eastAsia="ru-RU"/>
        </w:rPr>
        <w:t>Тандинском</w:t>
      </w:r>
      <w:proofErr w:type="spellEnd"/>
      <w:r w:rsidR="00645AD1">
        <w:rPr>
          <w:rFonts w:ascii="Times New Roman" w:eastAsia="+mn-ea" w:hAnsi="Times New Roman" w:cs="Times New Roman"/>
          <w:color w:val="000000"/>
          <w:kern w:val="24"/>
          <w:sz w:val="28"/>
          <w:szCs w:val="28"/>
          <w:lang w:eastAsia="ru-RU"/>
        </w:rPr>
        <w:t xml:space="preserve"> </w:t>
      </w:r>
      <w:proofErr w:type="spellStart"/>
      <w:r w:rsidRPr="007F4179">
        <w:rPr>
          <w:rFonts w:ascii="Times New Roman" w:eastAsia="Times New Roman" w:hAnsi="Times New Roman" w:cs="Times New Roman"/>
          <w:sz w:val="28"/>
          <w:szCs w:val="28"/>
          <w:lang w:eastAsia="ru-RU"/>
        </w:rPr>
        <w:t>кожууне</w:t>
      </w:r>
      <w:proofErr w:type="spellEnd"/>
      <w:r w:rsidRPr="007F4179">
        <w:rPr>
          <w:rFonts w:ascii="Times New Roman" w:eastAsia="+mn-ea" w:hAnsi="Times New Roman" w:cs="Times New Roman"/>
          <w:color w:val="000000"/>
          <w:kern w:val="24"/>
          <w:sz w:val="28"/>
          <w:szCs w:val="28"/>
          <w:lang w:eastAsia="ru-RU"/>
        </w:rPr>
        <w:t>, территории кластерного участка «Та</w:t>
      </w:r>
      <w:r w:rsidRPr="007F4179">
        <w:rPr>
          <w:rFonts w:ascii="Times New Roman" w:eastAsia="+mn-ea" w:hAnsi="Times New Roman" w:cs="Times New Roman"/>
          <w:color w:val="000000"/>
          <w:kern w:val="24"/>
          <w:sz w:val="28"/>
          <w:szCs w:val="28"/>
          <w:lang w:eastAsia="ru-RU"/>
        </w:rPr>
        <w:t>й</w:t>
      </w:r>
      <w:r w:rsidRPr="007F4179">
        <w:rPr>
          <w:rFonts w:ascii="Times New Roman" w:eastAsia="+mn-ea" w:hAnsi="Times New Roman" w:cs="Times New Roman"/>
          <w:color w:val="000000"/>
          <w:kern w:val="24"/>
          <w:sz w:val="28"/>
          <w:szCs w:val="28"/>
          <w:lang w:eastAsia="ru-RU"/>
        </w:rPr>
        <w:t>га» природного парка «Тыва» в Пий-</w:t>
      </w:r>
      <w:proofErr w:type="spellStart"/>
      <w:r w:rsidRPr="007F4179">
        <w:rPr>
          <w:rFonts w:ascii="Times New Roman" w:eastAsia="+mn-ea" w:hAnsi="Times New Roman" w:cs="Times New Roman"/>
          <w:color w:val="000000"/>
          <w:kern w:val="24"/>
          <w:sz w:val="28"/>
          <w:szCs w:val="28"/>
          <w:lang w:eastAsia="ru-RU"/>
        </w:rPr>
        <w:t>Хемском</w:t>
      </w:r>
      <w:proofErr w:type="spellEnd"/>
      <w:r w:rsidR="00645AD1">
        <w:rPr>
          <w:rFonts w:ascii="Times New Roman" w:eastAsia="+mn-ea" w:hAnsi="Times New Roman" w:cs="Times New Roman"/>
          <w:color w:val="000000"/>
          <w:kern w:val="24"/>
          <w:sz w:val="28"/>
          <w:szCs w:val="28"/>
          <w:lang w:eastAsia="ru-RU"/>
        </w:rPr>
        <w:t xml:space="preserve"> </w:t>
      </w:r>
      <w:proofErr w:type="spellStart"/>
      <w:r w:rsidRPr="007F4179">
        <w:rPr>
          <w:rFonts w:ascii="Times New Roman" w:eastAsia="Times New Roman" w:hAnsi="Times New Roman" w:cs="Times New Roman"/>
          <w:sz w:val="28"/>
          <w:szCs w:val="28"/>
          <w:lang w:eastAsia="ru-RU"/>
        </w:rPr>
        <w:t>кожууне</w:t>
      </w:r>
      <w:proofErr w:type="spellEnd"/>
      <w:r w:rsidRPr="007F4179">
        <w:rPr>
          <w:rFonts w:ascii="Times New Roman" w:eastAsia="+mn-ea" w:hAnsi="Times New Roman" w:cs="Times New Roman"/>
          <w:color w:val="000000"/>
          <w:kern w:val="24"/>
          <w:sz w:val="28"/>
          <w:szCs w:val="28"/>
          <w:lang w:eastAsia="ru-RU"/>
        </w:rPr>
        <w:t>, территории «Малый Ен</w:t>
      </w:r>
      <w:r w:rsidRPr="007F4179">
        <w:rPr>
          <w:rFonts w:ascii="Times New Roman" w:eastAsia="+mn-ea" w:hAnsi="Times New Roman" w:cs="Times New Roman"/>
          <w:color w:val="000000"/>
          <w:kern w:val="24"/>
          <w:sz w:val="28"/>
          <w:szCs w:val="28"/>
          <w:lang w:eastAsia="ru-RU"/>
        </w:rPr>
        <w:t>и</w:t>
      </w:r>
      <w:r w:rsidRPr="007F4179">
        <w:rPr>
          <w:rFonts w:ascii="Times New Roman" w:eastAsia="+mn-ea" w:hAnsi="Times New Roman" w:cs="Times New Roman"/>
          <w:color w:val="000000"/>
          <w:kern w:val="24"/>
          <w:sz w:val="28"/>
          <w:szCs w:val="28"/>
          <w:lang w:eastAsia="ru-RU"/>
        </w:rPr>
        <w:t xml:space="preserve">сей» в </w:t>
      </w:r>
      <w:proofErr w:type="spellStart"/>
      <w:r w:rsidRPr="007F4179">
        <w:rPr>
          <w:rFonts w:ascii="Times New Roman" w:eastAsia="+mn-ea" w:hAnsi="Times New Roman" w:cs="Times New Roman"/>
          <w:color w:val="000000"/>
          <w:kern w:val="24"/>
          <w:sz w:val="28"/>
          <w:szCs w:val="28"/>
          <w:lang w:eastAsia="ru-RU"/>
        </w:rPr>
        <w:t>Каа-Хемском</w:t>
      </w:r>
      <w:proofErr w:type="spellEnd"/>
      <w:r w:rsidR="00645AD1">
        <w:rPr>
          <w:rFonts w:ascii="Times New Roman" w:eastAsia="+mn-ea" w:hAnsi="Times New Roman" w:cs="Times New Roman"/>
          <w:color w:val="000000"/>
          <w:kern w:val="24"/>
          <w:sz w:val="28"/>
          <w:szCs w:val="28"/>
          <w:lang w:eastAsia="ru-RU"/>
        </w:rPr>
        <w:t xml:space="preserve"> </w:t>
      </w:r>
      <w:proofErr w:type="spellStart"/>
      <w:r w:rsidRPr="007F4179">
        <w:rPr>
          <w:rFonts w:ascii="Times New Roman" w:eastAsia="Times New Roman" w:hAnsi="Times New Roman" w:cs="Times New Roman"/>
          <w:sz w:val="28"/>
          <w:szCs w:val="28"/>
          <w:lang w:eastAsia="ru-RU"/>
        </w:rPr>
        <w:t>кожууне</w:t>
      </w:r>
      <w:proofErr w:type="spellEnd"/>
      <w:r w:rsidRPr="007F4179">
        <w:rPr>
          <w:rFonts w:ascii="Times New Roman" w:eastAsia="+mn-ea" w:hAnsi="Times New Roman" w:cs="Times New Roman"/>
          <w:color w:val="000000"/>
          <w:kern w:val="24"/>
          <w:sz w:val="28"/>
          <w:szCs w:val="28"/>
          <w:lang w:eastAsia="ru-RU"/>
        </w:rPr>
        <w:t>.</w:t>
      </w:r>
    </w:p>
    <w:p w:rsidR="007F4179" w:rsidRPr="007F4179" w:rsidRDefault="007F4179" w:rsidP="007F4179">
      <w:pPr>
        <w:spacing w:after="0" w:line="240" w:lineRule="auto"/>
        <w:ind w:firstLine="709"/>
        <w:jc w:val="both"/>
        <w:rPr>
          <w:rFonts w:ascii="Times New Roman" w:eastAsia="Times New Roman" w:hAnsi="Times New Roman" w:cs="Times New Roman"/>
          <w:bCs/>
          <w:color w:val="000000"/>
          <w:sz w:val="28"/>
          <w:szCs w:val="28"/>
          <w:lang w:eastAsia="ru-RU"/>
        </w:rPr>
      </w:pPr>
      <w:r w:rsidRPr="007F4179">
        <w:rPr>
          <w:rFonts w:ascii="Times New Roman" w:eastAsia="Times New Roman" w:hAnsi="Times New Roman" w:cs="Times New Roman"/>
          <w:bCs/>
          <w:color w:val="000000"/>
          <w:sz w:val="28"/>
          <w:szCs w:val="28"/>
          <w:lang w:eastAsia="ru-RU"/>
        </w:rPr>
        <w:t xml:space="preserve">В среднесрочном периоде </w:t>
      </w:r>
      <w:r w:rsidRPr="00630DCF">
        <w:rPr>
          <w:rFonts w:ascii="Times New Roman" w:eastAsia="Times New Roman" w:hAnsi="Times New Roman" w:cs="Times New Roman"/>
          <w:bCs/>
          <w:color w:val="000000"/>
          <w:sz w:val="28"/>
          <w:szCs w:val="28"/>
          <w:lang w:eastAsia="ru-RU"/>
        </w:rPr>
        <w:t>основными направлениями</w:t>
      </w:r>
      <w:r w:rsidRPr="007F4179">
        <w:rPr>
          <w:rFonts w:ascii="Times New Roman" w:eastAsia="Times New Roman" w:hAnsi="Times New Roman" w:cs="Times New Roman"/>
          <w:bCs/>
          <w:color w:val="000000"/>
          <w:sz w:val="28"/>
          <w:szCs w:val="28"/>
          <w:lang w:eastAsia="ru-RU"/>
        </w:rPr>
        <w:t xml:space="preserve"> развития туристской о</w:t>
      </w:r>
      <w:r w:rsidRPr="007F4179">
        <w:rPr>
          <w:rFonts w:ascii="Times New Roman" w:eastAsia="Times New Roman" w:hAnsi="Times New Roman" w:cs="Times New Roman"/>
          <w:bCs/>
          <w:color w:val="000000"/>
          <w:sz w:val="28"/>
          <w:szCs w:val="28"/>
          <w:lang w:eastAsia="ru-RU"/>
        </w:rPr>
        <w:t>т</w:t>
      </w:r>
      <w:r w:rsidRPr="007F4179">
        <w:rPr>
          <w:rFonts w:ascii="Times New Roman" w:eastAsia="Times New Roman" w:hAnsi="Times New Roman" w:cs="Times New Roman"/>
          <w:bCs/>
          <w:color w:val="000000"/>
          <w:sz w:val="28"/>
          <w:szCs w:val="28"/>
          <w:lang w:eastAsia="ru-RU"/>
        </w:rPr>
        <w:t>расли в Республике Тыва станут:</w:t>
      </w:r>
    </w:p>
    <w:p w:rsidR="007F4179" w:rsidRPr="007F4179" w:rsidRDefault="007F4179" w:rsidP="007F4179">
      <w:pPr>
        <w:widowControl w:val="0"/>
        <w:shd w:val="clear" w:color="auto" w:fill="FFFFFF"/>
        <w:autoSpaceDE w:val="0"/>
        <w:autoSpaceDN w:val="0"/>
        <w:spacing w:after="0" w:line="240" w:lineRule="auto"/>
        <w:ind w:firstLine="709"/>
        <w:jc w:val="both"/>
        <w:rPr>
          <w:rFonts w:ascii="Times New Roman" w:eastAsia="Times New Roman" w:hAnsi="Times New Roman" w:cs="Calibri"/>
          <w:bCs/>
          <w:color w:val="000000"/>
          <w:sz w:val="28"/>
          <w:szCs w:val="28"/>
          <w:lang w:eastAsia="ru-RU"/>
        </w:rPr>
      </w:pPr>
      <w:r w:rsidRPr="007F4179">
        <w:rPr>
          <w:rFonts w:ascii="Times New Roman" w:eastAsia="Times New Roman" w:hAnsi="Times New Roman" w:cs="Calibri"/>
          <w:bCs/>
          <w:color w:val="000000"/>
          <w:sz w:val="28"/>
          <w:szCs w:val="28"/>
          <w:lang w:eastAsia="ru-RU"/>
        </w:rPr>
        <w:t>создание новых туристских продуктов, способствующих созданию новых р</w:t>
      </w:r>
      <w:r w:rsidRPr="007F4179">
        <w:rPr>
          <w:rFonts w:ascii="Times New Roman" w:eastAsia="Times New Roman" w:hAnsi="Times New Roman" w:cs="Calibri"/>
          <w:bCs/>
          <w:color w:val="000000"/>
          <w:sz w:val="28"/>
          <w:szCs w:val="28"/>
          <w:lang w:eastAsia="ru-RU"/>
        </w:rPr>
        <w:t>а</w:t>
      </w:r>
      <w:r w:rsidRPr="007F4179">
        <w:rPr>
          <w:rFonts w:ascii="Times New Roman" w:eastAsia="Times New Roman" w:hAnsi="Times New Roman" w:cs="Calibri"/>
          <w:bCs/>
          <w:color w:val="000000"/>
          <w:sz w:val="28"/>
          <w:szCs w:val="28"/>
          <w:lang w:eastAsia="ru-RU"/>
        </w:rPr>
        <w:t>бочих мест и увеличению доходов бюджетов разных уровней;</w:t>
      </w:r>
    </w:p>
    <w:p w:rsidR="007F4179" w:rsidRPr="007F4179" w:rsidRDefault="007F4179" w:rsidP="007F4179">
      <w:pPr>
        <w:widowControl w:val="0"/>
        <w:shd w:val="clear" w:color="auto" w:fill="FFFFFF"/>
        <w:autoSpaceDE w:val="0"/>
        <w:autoSpaceDN w:val="0"/>
        <w:spacing w:after="0" w:line="240" w:lineRule="auto"/>
        <w:ind w:firstLine="709"/>
        <w:jc w:val="both"/>
        <w:rPr>
          <w:rFonts w:ascii="Times New Roman" w:eastAsia="Times New Roman" w:hAnsi="Times New Roman" w:cs="Calibri"/>
          <w:bCs/>
          <w:color w:val="000000"/>
          <w:sz w:val="28"/>
          <w:szCs w:val="28"/>
          <w:lang w:eastAsia="ru-RU"/>
        </w:rPr>
      </w:pPr>
      <w:r w:rsidRPr="007F4179">
        <w:rPr>
          <w:rFonts w:ascii="Times New Roman" w:eastAsia="Times New Roman" w:hAnsi="Times New Roman" w:cs="Calibri"/>
          <w:bCs/>
          <w:color w:val="000000"/>
          <w:sz w:val="28"/>
          <w:szCs w:val="28"/>
          <w:lang w:eastAsia="ru-RU"/>
        </w:rPr>
        <w:t>развитие межрегиональных и международных связей туристских организаций и их объединений;</w:t>
      </w:r>
    </w:p>
    <w:p w:rsidR="007F4179" w:rsidRPr="007F4179" w:rsidRDefault="007F4179" w:rsidP="007F4179">
      <w:pPr>
        <w:widowControl w:val="0"/>
        <w:shd w:val="clear" w:color="auto" w:fill="FFFFFF"/>
        <w:autoSpaceDE w:val="0"/>
        <w:autoSpaceDN w:val="0"/>
        <w:spacing w:after="0" w:line="240" w:lineRule="auto"/>
        <w:ind w:firstLine="709"/>
        <w:jc w:val="both"/>
        <w:rPr>
          <w:rFonts w:ascii="Times New Roman" w:eastAsia="Times New Roman" w:hAnsi="Times New Roman" w:cs="Calibri"/>
          <w:bCs/>
          <w:color w:val="000000"/>
          <w:sz w:val="28"/>
          <w:szCs w:val="28"/>
          <w:lang w:eastAsia="ru-RU"/>
        </w:rPr>
      </w:pPr>
      <w:r w:rsidRPr="007F4179">
        <w:rPr>
          <w:rFonts w:ascii="Times New Roman" w:eastAsia="Times New Roman" w:hAnsi="Times New Roman" w:cs="Calibri"/>
          <w:bCs/>
          <w:color w:val="000000"/>
          <w:sz w:val="28"/>
          <w:szCs w:val="28"/>
          <w:lang w:eastAsia="ru-RU"/>
        </w:rPr>
        <w:t>кластерное развитие территории муниципальных образований республики;</w:t>
      </w:r>
    </w:p>
    <w:p w:rsidR="007F4179" w:rsidRPr="007F4179" w:rsidRDefault="007F4179" w:rsidP="007F4179">
      <w:pPr>
        <w:widowControl w:val="0"/>
        <w:shd w:val="clear" w:color="auto" w:fill="FFFFFF"/>
        <w:autoSpaceDE w:val="0"/>
        <w:autoSpaceDN w:val="0"/>
        <w:spacing w:after="0" w:line="240" w:lineRule="auto"/>
        <w:ind w:firstLine="709"/>
        <w:jc w:val="both"/>
        <w:rPr>
          <w:rFonts w:ascii="Times New Roman" w:eastAsia="Times New Roman" w:hAnsi="Times New Roman" w:cs="Calibri"/>
          <w:bCs/>
          <w:color w:val="000000"/>
          <w:sz w:val="28"/>
          <w:szCs w:val="28"/>
          <w:lang w:eastAsia="ru-RU"/>
        </w:rPr>
      </w:pPr>
      <w:r w:rsidRPr="007F4179">
        <w:rPr>
          <w:rFonts w:ascii="Times New Roman" w:eastAsia="Times New Roman" w:hAnsi="Times New Roman" w:cs="Calibri"/>
          <w:bCs/>
          <w:color w:val="000000"/>
          <w:sz w:val="28"/>
          <w:szCs w:val="28"/>
          <w:lang w:eastAsia="ru-RU"/>
        </w:rPr>
        <w:t xml:space="preserve">создание и популяризация сети эко-отелей и </w:t>
      </w:r>
      <w:proofErr w:type="spellStart"/>
      <w:r w:rsidRPr="007F4179">
        <w:rPr>
          <w:rFonts w:ascii="Times New Roman" w:eastAsia="Times New Roman" w:hAnsi="Times New Roman" w:cs="Calibri"/>
          <w:bCs/>
          <w:color w:val="000000"/>
          <w:sz w:val="28"/>
          <w:szCs w:val="28"/>
          <w:lang w:eastAsia="ru-RU"/>
        </w:rPr>
        <w:t>глэмпингов</w:t>
      </w:r>
      <w:proofErr w:type="spellEnd"/>
      <w:r w:rsidRPr="007F4179">
        <w:rPr>
          <w:rFonts w:ascii="Times New Roman" w:eastAsia="Times New Roman" w:hAnsi="Times New Roman" w:cs="Calibri"/>
          <w:bCs/>
          <w:color w:val="000000"/>
          <w:sz w:val="28"/>
          <w:szCs w:val="28"/>
          <w:lang w:eastAsia="ru-RU"/>
        </w:rPr>
        <w:t>;</w:t>
      </w:r>
    </w:p>
    <w:p w:rsidR="007F4179" w:rsidRPr="007F4179" w:rsidRDefault="007F4179" w:rsidP="007F4179">
      <w:pPr>
        <w:widowControl w:val="0"/>
        <w:shd w:val="clear" w:color="auto" w:fill="FFFFFF"/>
        <w:autoSpaceDE w:val="0"/>
        <w:autoSpaceDN w:val="0"/>
        <w:spacing w:after="0" w:line="240" w:lineRule="auto"/>
        <w:ind w:firstLine="709"/>
        <w:jc w:val="both"/>
        <w:rPr>
          <w:rFonts w:ascii="Times New Roman" w:eastAsia="Times New Roman" w:hAnsi="Times New Roman" w:cs="Calibri"/>
          <w:bCs/>
          <w:color w:val="000000"/>
          <w:sz w:val="28"/>
          <w:szCs w:val="28"/>
          <w:lang w:eastAsia="ru-RU"/>
        </w:rPr>
      </w:pPr>
      <w:r w:rsidRPr="007F4179">
        <w:rPr>
          <w:rFonts w:ascii="Times New Roman" w:eastAsia="Times New Roman" w:hAnsi="Times New Roman" w:cs="Calibri"/>
          <w:bCs/>
          <w:color w:val="000000"/>
          <w:sz w:val="28"/>
          <w:szCs w:val="28"/>
          <w:lang w:eastAsia="ru-RU"/>
        </w:rPr>
        <w:t>участие в мероприятиях Национального проекта «Туризм и индустрия гост</w:t>
      </w:r>
      <w:r w:rsidRPr="007F4179">
        <w:rPr>
          <w:rFonts w:ascii="Times New Roman" w:eastAsia="Times New Roman" w:hAnsi="Times New Roman" w:cs="Calibri"/>
          <w:bCs/>
          <w:color w:val="000000"/>
          <w:sz w:val="28"/>
          <w:szCs w:val="28"/>
          <w:lang w:eastAsia="ru-RU"/>
        </w:rPr>
        <w:t>е</w:t>
      </w:r>
      <w:r w:rsidRPr="007F4179">
        <w:rPr>
          <w:rFonts w:ascii="Times New Roman" w:eastAsia="Times New Roman" w:hAnsi="Times New Roman" w:cs="Calibri"/>
          <w:bCs/>
          <w:color w:val="000000"/>
          <w:sz w:val="28"/>
          <w:szCs w:val="28"/>
          <w:lang w:eastAsia="ru-RU"/>
        </w:rPr>
        <w:lastRenderedPageBreak/>
        <w:t>приимства».</w:t>
      </w:r>
    </w:p>
    <w:p w:rsidR="007F4179" w:rsidRPr="007F4179" w:rsidRDefault="007F4179" w:rsidP="007F4179">
      <w:pPr>
        <w:widowControl w:val="0"/>
        <w:shd w:val="clear" w:color="auto" w:fill="FFFFFF"/>
        <w:autoSpaceDE w:val="0"/>
        <w:autoSpaceDN w:val="0"/>
        <w:spacing w:after="0" w:line="240" w:lineRule="auto"/>
        <w:ind w:firstLine="709"/>
        <w:jc w:val="both"/>
        <w:rPr>
          <w:rFonts w:ascii="Times New Roman" w:eastAsia="Times New Roman" w:hAnsi="Times New Roman" w:cs="Calibri"/>
          <w:bCs/>
          <w:color w:val="000000"/>
          <w:sz w:val="28"/>
          <w:szCs w:val="28"/>
          <w:lang w:eastAsia="ru-RU"/>
        </w:rPr>
      </w:pPr>
      <w:r w:rsidRPr="007F4179">
        <w:rPr>
          <w:rFonts w:ascii="Times New Roman" w:eastAsia="Times New Roman" w:hAnsi="Times New Roman" w:cs="Calibri"/>
          <w:bCs/>
          <w:color w:val="000000"/>
          <w:sz w:val="28"/>
          <w:szCs w:val="28"/>
          <w:lang w:eastAsia="ru-RU"/>
        </w:rPr>
        <w:t>Итоги целенаправленной деятельности по развитию туристской отрасли в Республике Тыва должны привести к достижению следующих показателей к 2024 году:</w:t>
      </w:r>
    </w:p>
    <w:p w:rsidR="007F4179" w:rsidRPr="007F4179" w:rsidRDefault="007F4179" w:rsidP="007F4179">
      <w:pPr>
        <w:widowControl w:val="0"/>
        <w:shd w:val="clear" w:color="auto" w:fill="FFFFFF"/>
        <w:autoSpaceDE w:val="0"/>
        <w:autoSpaceDN w:val="0"/>
        <w:spacing w:after="0" w:line="240" w:lineRule="auto"/>
        <w:ind w:firstLine="709"/>
        <w:jc w:val="both"/>
        <w:rPr>
          <w:rFonts w:ascii="Times New Roman" w:eastAsia="Times New Roman" w:hAnsi="Times New Roman" w:cs="Calibri"/>
          <w:bCs/>
          <w:color w:val="000000"/>
          <w:sz w:val="28"/>
          <w:szCs w:val="28"/>
          <w:lang w:eastAsia="ru-RU"/>
        </w:rPr>
      </w:pPr>
      <w:r w:rsidRPr="007F4179">
        <w:rPr>
          <w:rFonts w:ascii="Times New Roman" w:eastAsia="Times New Roman" w:hAnsi="Times New Roman" w:cs="Calibri"/>
          <w:bCs/>
          <w:color w:val="000000"/>
          <w:sz w:val="28"/>
          <w:szCs w:val="28"/>
          <w:lang w:eastAsia="ru-RU"/>
        </w:rPr>
        <w:t>росту туристского потока (с 72,7 тыс. человек до 164,0 тыс. человек);</w:t>
      </w:r>
    </w:p>
    <w:p w:rsidR="007F4179" w:rsidRPr="007F4179" w:rsidRDefault="007F4179" w:rsidP="007F4179">
      <w:pPr>
        <w:widowControl w:val="0"/>
        <w:shd w:val="clear" w:color="auto" w:fill="FFFFFF"/>
        <w:autoSpaceDE w:val="0"/>
        <w:autoSpaceDN w:val="0"/>
        <w:spacing w:after="0" w:line="240" w:lineRule="auto"/>
        <w:ind w:firstLine="709"/>
        <w:jc w:val="both"/>
        <w:rPr>
          <w:rFonts w:ascii="Times New Roman" w:eastAsia="Times New Roman" w:hAnsi="Times New Roman" w:cs="Calibri"/>
          <w:bCs/>
          <w:color w:val="000000"/>
          <w:sz w:val="28"/>
          <w:szCs w:val="28"/>
          <w:lang w:eastAsia="ru-RU"/>
        </w:rPr>
      </w:pPr>
      <w:r w:rsidRPr="007F4179">
        <w:rPr>
          <w:rFonts w:ascii="Times New Roman" w:eastAsia="Times New Roman" w:hAnsi="Times New Roman" w:cs="Calibri"/>
          <w:bCs/>
          <w:color w:val="000000"/>
          <w:sz w:val="28"/>
          <w:szCs w:val="28"/>
          <w:lang w:eastAsia="ru-RU"/>
        </w:rPr>
        <w:t>увеличению налоговых поступлений от туристско-рекреационной деятельн</w:t>
      </w:r>
      <w:r w:rsidRPr="007F4179">
        <w:rPr>
          <w:rFonts w:ascii="Times New Roman" w:eastAsia="Times New Roman" w:hAnsi="Times New Roman" w:cs="Calibri"/>
          <w:bCs/>
          <w:color w:val="000000"/>
          <w:sz w:val="28"/>
          <w:szCs w:val="28"/>
          <w:lang w:eastAsia="ru-RU"/>
        </w:rPr>
        <w:t>о</w:t>
      </w:r>
      <w:r w:rsidRPr="007F4179">
        <w:rPr>
          <w:rFonts w:ascii="Times New Roman" w:eastAsia="Times New Roman" w:hAnsi="Times New Roman" w:cs="Calibri"/>
          <w:bCs/>
          <w:color w:val="000000"/>
          <w:sz w:val="28"/>
          <w:szCs w:val="28"/>
          <w:lang w:eastAsia="ru-RU"/>
        </w:rPr>
        <w:t>сти (с 45,2 млн. рублей до 61,0 млн. рублей);</w:t>
      </w:r>
    </w:p>
    <w:p w:rsidR="007F4179" w:rsidRPr="007F4179" w:rsidRDefault="007F4179" w:rsidP="00645AD1">
      <w:pPr>
        <w:widowControl w:val="0"/>
        <w:shd w:val="clear" w:color="auto" w:fill="FFFFFF"/>
        <w:autoSpaceDE w:val="0"/>
        <w:autoSpaceDN w:val="0"/>
        <w:spacing w:after="0" w:line="240" w:lineRule="auto"/>
        <w:ind w:firstLine="709"/>
        <w:jc w:val="both"/>
        <w:rPr>
          <w:rFonts w:ascii="Times New Roman" w:eastAsia="Times New Roman" w:hAnsi="Times New Roman" w:cs="Calibri"/>
          <w:bCs/>
          <w:color w:val="000000"/>
          <w:sz w:val="28"/>
          <w:szCs w:val="28"/>
          <w:lang w:eastAsia="ru-RU"/>
        </w:rPr>
      </w:pPr>
      <w:r w:rsidRPr="007F4179">
        <w:rPr>
          <w:rFonts w:ascii="Times New Roman" w:eastAsia="Times New Roman" w:hAnsi="Times New Roman" w:cs="Calibri"/>
          <w:bCs/>
          <w:color w:val="000000"/>
          <w:sz w:val="28"/>
          <w:szCs w:val="28"/>
          <w:lang w:eastAsia="ru-RU"/>
        </w:rPr>
        <w:t>увеличению объема платных услуг от туристско-рекреационной деятельности (с 113,6 млн. рублей до 205,0 млн. рублей)</w:t>
      </w:r>
      <w:r w:rsidR="00630DCF">
        <w:rPr>
          <w:rFonts w:ascii="Times New Roman" w:eastAsia="Times New Roman" w:hAnsi="Times New Roman" w:cs="Calibri"/>
          <w:bCs/>
          <w:color w:val="000000"/>
          <w:sz w:val="28"/>
          <w:szCs w:val="28"/>
          <w:lang w:eastAsia="ru-RU"/>
        </w:rPr>
        <w:t>.</w:t>
      </w:r>
    </w:p>
    <w:p w:rsidR="007F4179" w:rsidRDefault="007F4179" w:rsidP="00645AD1">
      <w:pPr>
        <w:keepNext/>
        <w:spacing w:after="0" w:line="240" w:lineRule="auto"/>
        <w:jc w:val="center"/>
        <w:outlineLvl w:val="0"/>
        <w:rPr>
          <w:rFonts w:ascii="Times New Roman" w:eastAsia="Times New Roman" w:hAnsi="Times New Roman" w:cs="Times New Roman"/>
          <w:bCs/>
          <w:kern w:val="32"/>
          <w:sz w:val="28"/>
          <w:szCs w:val="28"/>
          <w:lang w:eastAsia="ru-RU"/>
        </w:rPr>
      </w:pPr>
      <w:bookmarkStart w:id="55" w:name="_Toc53673066"/>
      <w:bookmarkStart w:id="56" w:name="_Toc53673161"/>
      <w:bookmarkStart w:id="57" w:name="_Toc81408842"/>
      <w:bookmarkStart w:id="58" w:name="_Toc84849791"/>
      <w:bookmarkStart w:id="59" w:name="_Toc86224050"/>
      <w:r w:rsidRPr="00645AD1">
        <w:rPr>
          <w:rFonts w:ascii="Times New Roman" w:eastAsia="Times New Roman" w:hAnsi="Times New Roman" w:cs="Times New Roman"/>
          <w:bCs/>
          <w:kern w:val="32"/>
          <w:sz w:val="28"/>
          <w:szCs w:val="28"/>
          <w:lang w:eastAsia="ru-RU"/>
        </w:rPr>
        <w:t>СОЦИАЛЬНАЯ СФЕРА</w:t>
      </w:r>
      <w:bookmarkEnd w:id="55"/>
      <w:bookmarkEnd w:id="56"/>
      <w:bookmarkEnd w:id="57"/>
      <w:bookmarkEnd w:id="58"/>
      <w:bookmarkEnd w:id="59"/>
    </w:p>
    <w:p w:rsidR="00645AD1" w:rsidRPr="00645AD1" w:rsidRDefault="00645AD1" w:rsidP="00645AD1">
      <w:pPr>
        <w:keepNext/>
        <w:spacing w:after="0" w:line="240" w:lineRule="auto"/>
        <w:jc w:val="center"/>
        <w:outlineLvl w:val="0"/>
        <w:rPr>
          <w:rFonts w:ascii="Arial" w:eastAsia="Times New Roman" w:hAnsi="Arial" w:cs="Arial"/>
          <w:bCs/>
          <w:kern w:val="32"/>
          <w:sz w:val="28"/>
          <w:szCs w:val="32"/>
          <w:lang w:eastAsia="ru-RU"/>
        </w:rPr>
      </w:pPr>
    </w:p>
    <w:p w:rsidR="007F4179" w:rsidRDefault="007F4179" w:rsidP="00645AD1">
      <w:pPr>
        <w:keepNext/>
        <w:spacing w:after="0" w:line="240" w:lineRule="auto"/>
        <w:ind w:firstLine="567"/>
        <w:jc w:val="center"/>
        <w:outlineLvl w:val="0"/>
        <w:rPr>
          <w:rFonts w:ascii="Times New Roman" w:eastAsia="Times New Roman" w:hAnsi="Times New Roman" w:cs="Times New Roman"/>
          <w:bCs/>
          <w:kern w:val="32"/>
          <w:sz w:val="28"/>
          <w:szCs w:val="28"/>
          <w:lang w:eastAsia="ru-RU"/>
        </w:rPr>
      </w:pPr>
      <w:bookmarkStart w:id="60" w:name="_Toc80452480"/>
      <w:bookmarkStart w:id="61" w:name="_Toc81408843"/>
      <w:bookmarkStart w:id="62" w:name="_Toc84849792"/>
      <w:bookmarkStart w:id="63" w:name="_Toc86224051"/>
      <w:r w:rsidRPr="00645AD1">
        <w:rPr>
          <w:rFonts w:ascii="Times New Roman" w:eastAsia="Times New Roman" w:hAnsi="Times New Roman" w:cs="Times New Roman"/>
          <w:bCs/>
          <w:kern w:val="32"/>
          <w:sz w:val="28"/>
          <w:szCs w:val="28"/>
          <w:lang w:eastAsia="ru-RU"/>
        </w:rPr>
        <w:t xml:space="preserve">13. </w:t>
      </w:r>
      <w:bookmarkEnd w:id="60"/>
      <w:bookmarkEnd w:id="61"/>
      <w:r w:rsidRPr="00645AD1">
        <w:rPr>
          <w:rFonts w:ascii="Times New Roman" w:eastAsia="Times New Roman" w:hAnsi="Times New Roman" w:cs="Times New Roman"/>
          <w:bCs/>
          <w:kern w:val="32"/>
          <w:sz w:val="28"/>
          <w:szCs w:val="28"/>
          <w:lang w:eastAsia="ru-RU"/>
        </w:rPr>
        <w:t>Демографическая ситуация. Здравоохранение</w:t>
      </w:r>
      <w:bookmarkEnd w:id="62"/>
      <w:bookmarkEnd w:id="63"/>
    </w:p>
    <w:p w:rsidR="00645AD1" w:rsidRPr="00645AD1" w:rsidRDefault="00645AD1" w:rsidP="00645AD1">
      <w:pPr>
        <w:keepNext/>
        <w:spacing w:after="0" w:line="240" w:lineRule="auto"/>
        <w:ind w:firstLine="567"/>
        <w:jc w:val="center"/>
        <w:outlineLvl w:val="0"/>
        <w:rPr>
          <w:rFonts w:ascii="Times New Roman" w:eastAsia="Times New Roman" w:hAnsi="Times New Roman" w:cs="Times New Roman"/>
          <w:bCs/>
          <w:kern w:val="32"/>
          <w:sz w:val="28"/>
          <w:szCs w:val="28"/>
          <w:lang w:eastAsia="ru-RU"/>
        </w:rPr>
      </w:pPr>
    </w:p>
    <w:p w:rsidR="00276FD7" w:rsidRDefault="001A52B9" w:rsidP="001A52B9">
      <w:pPr>
        <w:tabs>
          <w:tab w:val="left" w:pos="142"/>
        </w:tabs>
        <w:spacing w:after="0" w:line="240" w:lineRule="auto"/>
        <w:jc w:val="both"/>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69504" behindDoc="0" locked="0" layoutInCell="1" allowOverlap="1">
            <wp:simplePos x="0" y="0"/>
            <wp:positionH relativeFrom="margin">
              <wp:align>left</wp:align>
            </wp:positionH>
            <wp:positionV relativeFrom="paragraph">
              <wp:posOffset>113665</wp:posOffset>
            </wp:positionV>
            <wp:extent cx="3790950" cy="2105025"/>
            <wp:effectExtent l="0" t="0" r="0" b="9525"/>
            <wp:wrapThrough wrapText="bothSides">
              <wp:wrapPolygon edited="0">
                <wp:start x="0" y="0"/>
                <wp:lineTo x="0" y="21502"/>
                <wp:lineTo x="21491" y="21502"/>
                <wp:lineTo x="21491" y="0"/>
                <wp:lineTo x="0" y="0"/>
              </wp:wrapPolygon>
            </wp:wrapThrough>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7F4179" w:rsidRPr="007F4179">
        <w:rPr>
          <w:rFonts w:ascii="Times New Roman" w:eastAsia="Times New Roman" w:hAnsi="Times New Roman" w:cs="Times New Roman"/>
          <w:sz w:val="28"/>
          <w:szCs w:val="28"/>
          <w:lang w:eastAsia="ru-RU"/>
        </w:rPr>
        <w:t>Численность населения Респу</w:t>
      </w:r>
      <w:r w:rsidR="007F4179" w:rsidRPr="007F4179">
        <w:rPr>
          <w:rFonts w:ascii="Times New Roman" w:eastAsia="Times New Roman" w:hAnsi="Times New Roman" w:cs="Times New Roman"/>
          <w:sz w:val="28"/>
          <w:szCs w:val="28"/>
          <w:lang w:eastAsia="ru-RU"/>
        </w:rPr>
        <w:t>б</w:t>
      </w:r>
      <w:r w:rsidR="007F4179" w:rsidRPr="007F4179">
        <w:rPr>
          <w:rFonts w:ascii="Times New Roman" w:eastAsia="Times New Roman" w:hAnsi="Times New Roman" w:cs="Times New Roman"/>
          <w:sz w:val="28"/>
          <w:szCs w:val="28"/>
          <w:lang w:eastAsia="ru-RU"/>
        </w:rPr>
        <w:t>лики Тыва на 1 января 2021 г</w:t>
      </w:r>
      <w:r w:rsidR="00645AD1">
        <w:rPr>
          <w:rFonts w:ascii="Times New Roman" w:eastAsia="Times New Roman" w:hAnsi="Times New Roman" w:cs="Times New Roman"/>
          <w:sz w:val="28"/>
          <w:szCs w:val="28"/>
          <w:lang w:eastAsia="ru-RU"/>
        </w:rPr>
        <w:t>.</w:t>
      </w:r>
      <w:r w:rsidR="007F4179" w:rsidRPr="007F4179">
        <w:rPr>
          <w:rFonts w:ascii="Times New Roman" w:eastAsia="Times New Roman" w:hAnsi="Times New Roman" w:cs="Times New Roman"/>
          <w:sz w:val="28"/>
          <w:szCs w:val="28"/>
          <w:lang w:eastAsia="ru-RU"/>
        </w:rPr>
        <w:t xml:space="preserve"> с</w:t>
      </w:r>
      <w:r w:rsidR="007F4179" w:rsidRPr="007F4179">
        <w:rPr>
          <w:rFonts w:ascii="Times New Roman" w:eastAsia="Times New Roman" w:hAnsi="Times New Roman" w:cs="Times New Roman"/>
          <w:sz w:val="28"/>
          <w:szCs w:val="28"/>
          <w:lang w:eastAsia="ru-RU"/>
        </w:rPr>
        <w:t>о</w:t>
      </w:r>
      <w:r w:rsidR="007F4179" w:rsidRPr="007F4179">
        <w:rPr>
          <w:rFonts w:ascii="Times New Roman" w:eastAsia="Times New Roman" w:hAnsi="Times New Roman" w:cs="Times New Roman"/>
          <w:sz w:val="28"/>
          <w:szCs w:val="28"/>
          <w:lang w:eastAsia="ru-RU"/>
        </w:rPr>
        <w:t>ставила 330,4 тыс. человек. Ре</w:t>
      </w:r>
      <w:r w:rsidR="007F4179" w:rsidRPr="007F4179">
        <w:rPr>
          <w:rFonts w:ascii="Times New Roman" w:eastAsia="Times New Roman" w:hAnsi="Times New Roman" w:cs="Times New Roman"/>
          <w:sz w:val="28"/>
          <w:szCs w:val="28"/>
          <w:lang w:eastAsia="ru-RU"/>
        </w:rPr>
        <w:t>с</w:t>
      </w:r>
      <w:r w:rsidR="007F4179" w:rsidRPr="007F4179">
        <w:rPr>
          <w:rFonts w:ascii="Times New Roman" w:eastAsia="Times New Roman" w:hAnsi="Times New Roman" w:cs="Times New Roman"/>
          <w:sz w:val="28"/>
          <w:szCs w:val="28"/>
          <w:lang w:eastAsia="ru-RU"/>
        </w:rPr>
        <w:t>публика Тыва остается регионом с высокой рождаемостью (входит в состав трех лидирующих суб</w:t>
      </w:r>
      <w:r w:rsidR="007F4179" w:rsidRPr="007F4179">
        <w:rPr>
          <w:rFonts w:ascii="Times New Roman" w:eastAsia="Times New Roman" w:hAnsi="Times New Roman" w:cs="Times New Roman"/>
          <w:sz w:val="28"/>
          <w:szCs w:val="28"/>
          <w:lang w:eastAsia="ru-RU"/>
        </w:rPr>
        <w:t>ъ</w:t>
      </w:r>
      <w:r w:rsidR="007F4179" w:rsidRPr="007F4179">
        <w:rPr>
          <w:rFonts w:ascii="Times New Roman" w:eastAsia="Times New Roman" w:hAnsi="Times New Roman" w:cs="Times New Roman"/>
          <w:sz w:val="28"/>
          <w:szCs w:val="28"/>
          <w:lang w:eastAsia="ru-RU"/>
        </w:rPr>
        <w:t>ектов Российской Федерации). В 2020 году в республике родилось 6582 ребенка, что на 424 младе</w:t>
      </w:r>
      <w:r w:rsidR="007F4179" w:rsidRPr="007F4179">
        <w:rPr>
          <w:rFonts w:ascii="Times New Roman" w:eastAsia="Times New Roman" w:hAnsi="Times New Roman" w:cs="Times New Roman"/>
          <w:sz w:val="28"/>
          <w:szCs w:val="28"/>
          <w:lang w:eastAsia="ru-RU"/>
        </w:rPr>
        <w:t>н</w:t>
      </w:r>
      <w:r w:rsidR="007F4179" w:rsidRPr="007F4179">
        <w:rPr>
          <w:rFonts w:ascii="Times New Roman" w:eastAsia="Times New Roman" w:hAnsi="Times New Roman" w:cs="Times New Roman"/>
          <w:sz w:val="28"/>
          <w:szCs w:val="28"/>
          <w:lang w:eastAsia="ru-RU"/>
        </w:rPr>
        <w:t>ца больше, чем за 2019 г. (2019 г. – 6158). Показатель рождаемости составил 20,</w:t>
      </w:r>
      <w:r w:rsidR="00F903F2">
        <w:rPr>
          <w:rFonts w:ascii="Times New Roman" w:eastAsia="Times New Roman" w:hAnsi="Times New Roman" w:cs="Times New Roman"/>
          <w:sz w:val="28"/>
          <w:szCs w:val="28"/>
          <w:lang w:eastAsia="ru-RU"/>
        </w:rPr>
        <w:t>0 на 1000 населения, что на 5,8 процента</w:t>
      </w:r>
      <w:r w:rsidR="007F4179" w:rsidRPr="007F4179">
        <w:rPr>
          <w:rFonts w:ascii="Times New Roman" w:eastAsia="Times New Roman" w:hAnsi="Times New Roman" w:cs="Times New Roman"/>
          <w:sz w:val="28"/>
          <w:szCs w:val="28"/>
          <w:lang w:eastAsia="ru-RU"/>
        </w:rPr>
        <w:t xml:space="preserve"> выше уровня 2019 г., прев</w:t>
      </w:r>
      <w:r w:rsidR="007F4179" w:rsidRPr="007F4179">
        <w:rPr>
          <w:rFonts w:ascii="Times New Roman" w:eastAsia="Times New Roman" w:hAnsi="Times New Roman" w:cs="Times New Roman"/>
          <w:sz w:val="28"/>
          <w:szCs w:val="28"/>
          <w:lang w:eastAsia="ru-RU"/>
        </w:rPr>
        <w:t>ы</w:t>
      </w:r>
      <w:r w:rsidR="007F4179" w:rsidRPr="007F4179">
        <w:rPr>
          <w:rFonts w:ascii="Times New Roman" w:eastAsia="Times New Roman" w:hAnsi="Times New Roman" w:cs="Times New Roman"/>
          <w:sz w:val="28"/>
          <w:szCs w:val="28"/>
          <w:lang w:eastAsia="ru-RU"/>
        </w:rPr>
        <w:t>шает среднероссийский и среднесибирский уровни в 2 раза. С уч</w:t>
      </w:r>
      <w:r w:rsidR="00645AD1">
        <w:rPr>
          <w:rFonts w:ascii="Times New Roman" w:eastAsia="Times New Roman" w:hAnsi="Times New Roman" w:cs="Times New Roman"/>
          <w:sz w:val="28"/>
          <w:szCs w:val="28"/>
          <w:lang w:eastAsia="ru-RU"/>
        </w:rPr>
        <w:t>е</w:t>
      </w:r>
      <w:r w:rsidR="007F4179" w:rsidRPr="007F4179">
        <w:rPr>
          <w:rFonts w:ascii="Times New Roman" w:eastAsia="Times New Roman" w:hAnsi="Times New Roman" w:cs="Times New Roman"/>
          <w:sz w:val="28"/>
          <w:szCs w:val="28"/>
          <w:lang w:eastAsia="ru-RU"/>
        </w:rPr>
        <w:t>том показателей рождаемости естественный прирост составил 10,8 (3558 чел</w:t>
      </w:r>
      <w:r w:rsidR="007F4179" w:rsidRPr="007F4179">
        <w:rPr>
          <w:rFonts w:ascii="Times New Roman" w:eastAsia="Times New Roman" w:hAnsi="Times New Roman" w:cs="Times New Roman"/>
          <w:sz w:val="28"/>
          <w:szCs w:val="28"/>
          <w:lang w:eastAsia="ru-RU"/>
        </w:rPr>
        <w:t>о</w:t>
      </w:r>
      <w:r w:rsidR="007F4179" w:rsidRPr="007F4179">
        <w:rPr>
          <w:rFonts w:ascii="Times New Roman" w:eastAsia="Times New Roman" w:hAnsi="Times New Roman" w:cs="Times New Roman"/>
          <w:sz w:val="28"/>
          <w:szCs w:val="28"/>
          <w:lang w:eastAsia="ru-RU"/>
        </w:rPr>
        <w:t>век) на 1000 населения, что на 1,9</w:t>
      </w:r>
      <w:r w:rsidR="00F903F2">
        <w:rPr>
          <w:rFonts w:ascii="Times New Roman" w:eastAsia="Times New Roman" w:hAnsi="Times New Roman" w:cs="Times New Roman"/>
          <w:sz w:val="28"/>
          <w:szCs w:val="28"/>
          <w:lang w:eastAsia="ru-RU"/>
        </w:rPr>
        <w:t xml:space="preserve"> процента</w:t>
      </w:r>
      <w:r w:rsidR="007F4179" w:rsidRPr="007F4179">
        <w:rPr>
          <w:rFonts w:ascii="Times New Roman" w:eastAsia="Times New Roman" w:hAnsi="Times New Roman" w:cs="Times New Roman"/>
          <w:sz w:val="28"/>
          <w:szCs w:val="28"/>
          <w:lang w:eastAsia="ru-RU"/>
        </w:rPr>
        <w:t xml:space="preserve"> выше уровня 2019 г. и выше</w:t>
      </w:r>
      <w:r w:rsidR="000C49E9">
        <w:rPr>
          <w:rFonts w:ascii="Times New Roman" w:eastAsia="Times New Roman" w:hAnsi="Times New Roman" w:cs="Times New Roman"/>
          <w:sz w:val="28"/>
          <w:szCs w:val="28"/>
          <w:lang w:eastAsia="ru-RU"/>
        </w:rPr>
        <w:t xml:space="preserve"> прогнозируемого уровня на 10,2 процента</w:t>
      </w:r>
      <w:r w:rsidR="007F4179" w:rsidRPr="007F4179">
        <w:rPr>
          <w:rFonts w:ascii="Times New Roman" w:eastAsia="Times New Roman" w:hAnsi="Times New Roman" w:cs="Times New Roman"/>
          <w:sz w:val="28"/>
          <w:szCs w:val="28"/>
          <w:lang w:eastAsia="ru-RU"/>
        </w:rPr>
        <w:t xml:space="preserve"> (прогнозное значение 9,8 на 1000 населения). </w:t>
      </w:r>
    </w:p>
    <w:p w:rsidR="007F4179" w:rsidRPr="007F4179" w:rsidRDefault="007F4179" w:rsidP="007F4179">
      <w:pPr>
        <w:spacing w:after="0" w:line="240" w:lineRule="auto"/>
        <w:ind w:firstLine="708"/>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 xml:space="preserve">С 2022 года в репродуктивный период </w:t>
      </w:r>
      <w:r w:rsidR="00E21C23" w:rsidRPr="007F4179">
        <w:rPr>
          <w:rFonts w:ascii="Times New Roman" w:eastAsia="Times New Roman" w:hAnsi="Times New Roman" w:cs="Times New Roman"/>
          <w:sz w:val="28"/>
          <w:szCs w:val="28"/>
          <w:lang w:eastAsia="ru-RU"/>
        </w:rPr>
        <w:t>вступа</w:t>
      </w:r>
      <w:r w:rsidR="00E21C23">
        <w:rPr>
          <w:rFonts w:ascii="Times New Roman" w:eastAsia="Times New Roman" w:hAnsi="Times New Roman" w:cs="Times New Roman"/>
          <w:sz w:val="28"/>
          <w:szCs w:val="28"/>
          <w:lang w:eastAsia="ru-RU"/>
        </w:rPr>
        <w:t>е</w:t>
      </w:r>
      <w:r w:rsidR="00E21C23" w:rsidRPr="007F4179">
        <w:rPr>
          <w:rFonts w:ascii="Times New Roman" w:eastAsia="Times New Roman" w:hAnsi="Times New Roman" w:cs="Times New Roman"/>
          <w:sz w:val="28"/>
          <w:szCs w:val="28"/>
          <w:lang w:eastAsia="ru-RU"/>
        </w:rPr>
        <w:t xml:space="preserve">т </w:t>
      </w:r>
      <w:r w:rsidRPr="007F4179">
        <w:rPr>
          <w:rFonts w:ascii="Times New Roman" w:eastAsia="Times New Roman" w:hAnsi="Times New Roman" w:cs="Times New Roman"/>
          <w:sz w:val="28"/>
          <w:szCs w:val="28"/>
          <w:lang w:eastAsia="ru-RU"/>
        </w:rPr>
        <w:t>многочисленное поколение фертильного возраста женского населения республики, родивш</w:t>
      </w:r>
      <w:r w:rsidR="00E21C23">
        <w:rPr>
          <w:rFonts w:ascii="Times New Roman" w:eastAsia="Times New Roman" w:hAnsi="Times New Roman" w:cs="Times New Roman"/>
          <w:sz w:val="28"/>
          <w:szCs w:val="28"/>
          <w:lang w:eastAsia="ru-RU"/>
        </w:rPr>
        <w:t>е</w:t>
      </w:r>
      <w:r w:rsidRPr="007F4179">
        <w:rPr>
          <w:rFonts w:ascii="Times New Roman" w:eastAsia="Times New Roman" w:hAnsi="Times New Roman" w:cs="Times New Roman"/>
          <w:sz w:val="28"/>
          <w:szCs w:val="28"/>
          <w:lang w:eastAsia="ru-RU"/>
        </w:rPr>
        <w:t>еся с начала гос</w:t>
      </w:r>
      <w:r w:rsidRPr="007F4179">
        <w:rPr>
          <w:rFonts w:ascii="Times New Roman" w:eastAsia="Times New Roman" w:hAnsi="Times New Roman" w:cs="Times New Roman"/>
          <w:sz w:val="28"/>
          <w:szCs w:val="28"/>
          <w:lang w:eastAsia="ru-RU"/>
        </w:rPr>
        <w:t>у</w:t>
      </w:r>
      <w:r w:rsidRPr="007F4179">
        <w:rPr>
          <w:rFonts w:ascii="Times New Roman" w:eastAsia="Times New Roman" w:hAnsi="Times New Roman" w:cs="Times New Roman"/>
          <w:sz w:val="28"/>
          <w:szCs w:val="28"/>
          <w:lang w:eastAsia="ru-RU"/>
        </w:rPr>
        <w:t xml:space="preserve">дарственной программы демографической политики по родовым сертификатам. </w:t>
      </w:r>
      <w:proofErr w:type="gramStart"/>
      <w:r w:rsidRPr="007F4179">
        <w:rPr>
          <w:rFonts w:ascii="Times New Roman" w:eastAsia="Times New Roman" w:hAnsi="Times New Roman" w:cs="Times New Roman"/>
          <w:sz w:val="28"/>
          <w:szCs w:val="28"/>
          <w:lang w:eastAsia="ru-RU"/>
        </w:rPr>
        <w:t>Прогнозируется повышение общего коэффициента рождаемости с 20,3 в 2020 г. до 20,9 в 2024 г., суммарного коэффициента рождаемости с 2,9 в 2020 году до 3,2 в 2024 году.</w:t>
      </w:r>
      <w:proofErr w:type="gramEnd"/>
    </w:p>
    <w:p w:rsidR="007F4179" w:rsidRPr="007F4179" w:rsidRDefault="007F4179" w:rsidP="007F4179">
      <w:pPr>
        <w:spacing w:after="0" w:line="240" w:lineRule="auto"/>
        <w:ind w:firstLine="708"/>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 xml:space="preserve">Таким образом, по социально-демографическому развитию прогнозируется увеличение численности населения с 330,4 в 2020 г. до 340,6 в 2024 году.  </w:t>
      </w:r>
    </w:p>
    <w:p w:rsidR="007F4179" w:rsidRPr="007F4179" w:rsidRDefault="007F4179" w:rsidP="007F4179">
      <w:pPr>
        <w:spacing w:after="0" w:line="240" w:lineRule="auto"/>
        <w:ind w:firstLine="708"/>
        <w:jc w:val="both"/>
        <w:rPr>
          <w:rFonts w:ascii="Times New Roman" w:eastAsia="Calibri" w:hAnsi="Times New Roman" w:cs="Times New Roman"/>
          <w:sz w:val="28"/>
          <w:szCs w:val="28"/>
          <w:lang w:eastAsia="ru-RU"/>
        </w:rPr>
      </w:pPr>
      <w:r w:rsidRPr="007F4179">
        <w:rPr>
          <w:rFonts w:ascii="Times New Roman" w:eastAsia="Calibri" w:hAnsi="Times New Roman" w:cs="Times New Roman"/>
          <w:sz w:val="28"/>
          <w:szCs w:val="28"/>
          <w:lang w:eastAsia="ru-RU"/>
        </w:rPr>
        <w:t>На показатель ожидаемой продолжительности жизни оказывает влияние о</w:t>
      </w:r>
      <w:r w:rsidRPr="007F4179">
        <w:rPr>
          <w:rFonts w:ascii="Times New Roman" w:eastAsia="Calibri" w:hAnsi="Times New Roman" w:cs="Times New Roman"/>
          <w:sz w:val="28"/>
          <w:szCs w:val="28"/>
          <w:lang w:eastAsia="ru-RU"/>
        </w:rPr>
        <w:t>б</w:t>
      </w:r>
      <w:r w:rsidR="00E21C23">
        <w:rPr>
          <w:rFonts w:ascii="Times New Roman" w:eastAsia="Calibri" w:hAnsi="Times New Roman" w:cs="Times New Roman"/>
          <w:sz w:val="28"/>
          <w:szCs w:val="28"/>
          <w:lang w:eastAsia="ru-RU"/>
        </w:rPr>
        <w:t xml:space="preserve">щая смертность населения, в том </w:t>
      </w:r>
      <w:r w:rsidRPr="007F4179">
        <w:rPr>
          <w:rFonts w:ascii="Times New Roman" w:eastAsia="Calibri" w:hAnsi="Times New Roman" w:cs="Times New Roman"/>
          <w:sz w:val="28"/>
          <w:szCs w:val="28"/>
          <w:lang w:eastAsia="ru-RU"/>
        </w:rPr>
        <w:t>ч</w:t>
      </w:r>
      <w:r w:rsidR="00E21C23">
        <w:rPr>
          <w:rFonts w:ascii="Times New Roman" w:eastAsia="Calibri" w:hAnsi="Times New Roman" w:cs="Times New Roman"/>
          <w:sz w:val="28"/>
          <w:szCs w:val="28"/>
          <w:lang w:eastAsia="ru-RU"/>
        </w:rPr>
        <w:t>исле</w:t>
      </w:r>
      <w:r w:rsidRPr="007F4179">
        <w:rPr>
          <w:rFonts w:ascii="Times New Roman" w:eastAsia="Calibri" w:hAnsi="Times New Roman" w:cs="Times New Roman"/>
          <w:sz w:val="28"/>
          <w:szCs w:val="28"/>
          <w:lang w:eastAsia="ru-RU"/>
        </w:rPr>
        <w:t xml:space="preserve"> смертность в трудоспособном возрасте и младенческая смертность. </w:t>
      </w:r>
    </w:p>
    <w:p w:rsidR="007F4179" w:rsidRPr="007F4179"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18"/>
          <w:lang w:eastAsia="ru-RU"/>
        </w:rPr>
        <w:t>П</w:t>
      </w:r>
      <w:r w:rsidRPr="007F4179">
        <w:rPr>
          <w:rFonts w:ascii="Times New Roman" w:eastAsia="Times New Roman" w:hAnsi="Times New Roman" w:cs="Times New Roman"/>
          <w:sz w:val="28"/>
          <w:szCs w:val="28"/>
          <w:lang w:eastAsia="ru-RU"/>
        </w:rPr>
        <w:t xml:space="preserve">оказатель </w:t>
      </w:r>
      <w:r w:rsidRPr="007F4179">
        <w:rPr>
          <w:rFonts w:ascii="Times New Roman" w:eastAsia="Times New Roman" w:hAnsi="Times New Roman" w:cs="Times New Roman"/>
          <w:bCs/>
          <w:sz w:val="28"/>
          <w:szCs w:val="28"/>
          <w:lang w:eastAsia="ru-RU"/>
        </w:rPr>
        <w:t>общей смертности</w:t>
      </w:r>
      <w:r w:rsidRPr="007F4179">
        <w:rPr>
          <w:rFonts w:ascii="Times New Roman" w:eastAsia="Times New Roman" w:hAnsi="Times New Roman" w:cs="Times New Roman"/>
          <w:sz w:val="28"/>
          <w:szCs w:val="28"/>
          <w:lang w:eastAsia="ru-RU"/>
        </w:rPr>
        <w:t xml:space="preserve"> составил 9,2 (3024 чел.) на 1000 населения, о</w:t>
      </w:r>
      <w:r w:rsidRPr="007F4179">
        <w:rPr>
          <w:rFonts w:ascii="Times New Roman" w:eastAsia="Times New Roman" w:hAnsi="Times New Roman" w:cs="Times New Roman"/>
          <w:sz w:val="28"/>
          <w:szCs w:val="28"/>
          <w:lang w:eastAsia="ru-RU"/>
        </w:rPr>
        <w:t>т</w:t>
      </w:r>
      <w:r w:rsidRPr="007F4179">
        <w:rPr>
          <w:rFonts w:ascii="Times New Roman" w:eastAsia="Times New Roman" w:hAnsi="Times New Roman" w:cs="Times New Roman"/>
          <w:sz w:val="28"/>
          <w:szCs w:val="28"/>
          <w:lang w:eastAsia="ru-RU"/>
        </w:rPr>
        <w:t>мечается рост по сравнению с 2019</w:t>
      </w:r>
      <w:r w:rsidR="00645AD1">
        <w:rPr>
          <w:rFonts w:ascii="Times New Roman" w:eastAsia="Times New Roman" w:hAnsi="Times New Roman" w:cs="Times New Roman"/>
          <w:sz w:val="28"/>
          <w:szCs w:val="28"/>
          <w:lang w:eastAsia="ru-RU"/>
        </w:rPr>
        <w:t xml:space="preserve"> </w:t>
      </w:r>
      <w:r w:rsidRPr="007F4179">
        <w:rPr>
          <w:rFonts w:ascii="Times New Roman" w:eastAsia="Times New Roman" w:hAnsi="Times New Roman" w:cs="Times New Roman"/>
          <w:sz w:val="28"/>
          <w:szCs w:val="28"/>
          <w:lang w:eastAsia="ru-RU"/>
        </w:rPr>
        <w:t>г. на 10,8</w:t>
      </w:r>
      <w:r w:rsidR="00F903F2">
        <w:rPr>
          <w:rFonts w:ascii="Times New Roman" w:eastAsia="Times New Roman" w:hAnsi="Times New Roman" w:cs="Times New Roman"/>
          <w:sz w:val="28"/>
          <w:szCs w:val="28"/>
          <w:lang w:eastAsia="ru-RU"/>
        </w:rPr>
        <w:t xml:space="preserve"> процента</w:t>
      </w:r>
      <w:r w:rsidRPr="007F4179">
        <w:rPr>
          <w:rFonts w:ascii="Times New Roman" w:eastAsia="Times New Roman" w:hAnsi="Times New Roman" w:cs="Times New Roman"/>
          <w:sz w:val="28"/>
          <w:szCs w:val="28"/>
          <w:lang w:eastAsia="ru-RU"/>
        </w:rPr>
        <w:t>, вместе с тем, ниже средн</w:t>
      </w:r>
      <w:r w:rsidRPr="007F4179">
        <w:rPr>
          <w:rFonts w:ascii="Times New Roman" w:eastAsia="Times New Roman" w:hAnsi="Times New Roman" w:cs="Times New Roman"/>
          <w:sz w:val="28"/>
          <w:szCs w:val="28"/>
          <w:lang w:eastAsia="ru-RU"/>
        </w:rPr>
        <w:t>е</w:t>
      </w:r>
      <w:r w:rsidR="00E21C23">
        <w:rPr>
          <w:rFonts w:ascii="Times New Roman" w:eastAsia="Times New Roman" w:hAnsi="Times New Roman" w:cs="Times New Roman"/>
          <w:sz w:val="28"/>
          <w:szCs w:val="28"/>
          <w:lang w:eastAsia="ru-RU"/>
        </w:rPr>
        <w:t>российского показателя</w:t>
      </w:r>
      <w:r w:rsidR="00645AD1">
        <w:rPr>
          <w:rFonts w:ascii="Times New Roman" w:eastAsia="Times New Roman" w:hAnsi="Times New Roman" w:cs="Times New Roman"/>
          <w:sz w:val="28"/>
          <w:szCs w:val="28"/>
          <w:lang w:eastAsia="ru-RU"/>
        </w:rPr>
        <w:t xml:space="preserve"> </w:t>
      </w:r>
      <w:r w:rsidRPr="007F4179">
        <w:rPr>
          <w:rFonts w:ascii="Times New Roman" w:eastAsia="Times New Roman" w:hAnsi="Times New Roman" w:cs="Times New Roman"/>
          <w:sz w:val="28"/>
          <w:szCs w:val="28"/>
          <w:lang w:eastAsia="ru-RU"/>
        </w:rPr>
        <w:t>на 36,6</w:t>
      </w:r>
      <w:r w:rsidR="00F903F2">
        <w:rPr>
          <w:rFonts w:ascii="Times New Roman" w:eastAsia="Times New Roman" w:hAnsi="Times New Roman" w:cs="Times New Roman"/>
          <w:sz w:val="28"/>
          <w:szCs w:val="28"/>
          <w:lang w:eastAsia="ru-RU"/>
        </w:rPr>
        <w:t xml:space="preserve"> процента</w:t>
      </w:r>
      <w:r w:rsidRPr="007F4179">
        <w:rPr>
          <w:rFonts w:ascii="Times New Roman" w:eastAsia="Times New Roman" w:hAnsi="Times New Roman" w:cs="Times New Roman"/>
          <w:sz w:val="28"/>
          <w:szCs w:val="28"/>
          <w:lang w:eastAsia="ru-RU"/>
        </w:rPr>
        <w:t>. С</w:t>
      </w:r>
      <w:r w:rsidRPr="007F4179">
        <w:rPr>
          <w:rFonts w:ascii="Times New Roman" w:eastAsia="Calibri" w:hAnsi="Times New Roman" w:cs="Times New Roman"/>
          <w:sz w:val="28"/>
          <w:szCs w:val="28"/>
          <w:lang w:eastAsia="ru-RU"/>
        </w:rPr>
        <w:t>мертность среди лиц трудоспособног</w:t>
      </w:r>
      <w:r w:rsidR="000C49E9">
        <w:rPr>
          <w:rFonts w:ascii="Times New Roman" w:eastAsia="Calibri" w:hAnsi="Times New Roman" w:cs="Times New Roman"/>
          <w:sz w:val="28"/>
          <w:szCs w:val="28"/>
          <w:lang w:eastAsia="ru-RU"/>
        </w:rPr>
        <w:t>о возраста увеличилась на 2,7 процента</w:t>
      </w:r>
      <w:r w:rsidRPr="007F4179">
        <w:rPr>
          <w:rFonts w:ascii="Times New Roman" w:eastAsia="Calibri" w:hAnsi="Times New Roman" w:cs="Times New Roman"/>
          <w:sz w:val="28"/>
          <w:szCs w:val="28"/>
          <w:lang w:eastAsia="ru-RU"/>
        </w:rPr>
        <w:t>, остается выше ср</w:t>
      </w:r>
      <w:r w:rsidR="00F903F2">
        <w:rPr>
          <w:rFonts w:ascii="Times New Roman" w:eastAsia="Calibri" w:hAnsi="Times New Roman" w:cs="Times New Roman"/>
          <w:sz w:val="28"/>
          <w:szCs w:val="28"/>
          <w:lang w:eastAsia="ru-RU"/>
        </w:rPr>
        <w:t xml:space="preserve">еднероссийского уровня на 42,5 </w:t>
      </w:r>
      <w:r w:rsidR="00F903F2">
        <w:rPr>
          <w:rFonts w:ascii="Times New Roman" w:eastAsia="Times New Roman" w:hAnsi="Times New Roman" w:cs="Times New Roman"/>
          <w:sz w:val="28"/>
          <w:szCs w:val="28"/>
          <w:lang w:eastAsia="ru-RU"/>
        </w:rPr>
        <w:t>процента</w:t>
      </w:r>
      <w:r w:rsidRPr="007F4179">
        <w:rPr>
          <w:rFonts w:ascii="Times New Roman" w:eastAsia="Calibri" w:hAnsi="Times New Roman" w:cs="Times New Roman"/>
          <w:sz w:val="28"/>
          <w:szCs w:val="28"/>
          <w:lang w:eastAsia="ru-RU"/>
        </w:rPr>
        <w:t>.</w:t>
      </w:r>
      <w:r w:rsidR="00645AD1">
        <w:rPr>
          <w:rFonts w:ascii="Times New Roman" w:eastAsia="Calibri" w:hAnsi="Times New Roman" w:cs="Times New Roman"/>
          <w:sz w:val="28"/>
          <w:szCs w:val="28"/>
          <w:lang w:eastAsia="ru-RU"/>
        </w:rPr>
        <w:t xml:space="preserve"> </w:t>
      </w:r>
      <w:r w:rsidRPr="007F4179">
        <w:rPr>
          <w:rFonts w:ascii="Times New Roman" w:eastAsia="Calibri" w:hAnsi="Times New Roman" w:cs="Times New Roman"/>
          <w:sz w:val="28"/>
          <w:szCs w:val="28"/>
          <w:lang w:eastAsia="ru-RU"/>
        </w:rPr>
        <w:t>М</w:t>
      </w:r>
      <w:r w:rsidRPr="007F4179">
        <w:rPr>
          <w:rFonts w:ascii="Times New Roman" w:eastAsia="Times New Roman" w:hAnsi="Times New Roman" w:cs="Times New Roman"/>
          <w:sz w:val="28"/>
          <w:szCs w:val="28"/>
          <w:shd w:val="clear" w:color="auto" w:fill="FFFFFF"/>
          <w:lang w:eastAsia="ru-RU"/>
        </w:rPr>
        <w:t>ладенческая смертност</w:t>
      </w:r>
      <w:r w:rsidR="00901D3C">
        <w:rPr>
          <w:rFonts w:ascii="Times New Roman" w:eastAsia="Times New Roman" w:hAnsi="Times New Roman" w:cs="Times New Roman"/>
          <w:sz w:val="28"/>
          <w:szCs w:val="28"/>
          <w:shd w:val="clear" w:color="auto" w:fill="FFFFFF"/>
          <w:lang w:eastAsia="ru-RU"/>
        </w:rPr>
        <w:t>ь</w:t>
      </w:r>
      <w:r w:rsidRPr="007F4179">
        <w:rPr>
          <w:rFonts w:ascii="Times New Roman" w:eastAsia="Times New Roman" w:hAnsi="Times New Roman" w:cs="Times New Roman"/>
          <w:sz w:val="28"/>
          <w:szCs w:val="28"/>
          <w:shd w:val="clear" w:color="auto" w:fill="FFFFFF"/>
          <w:lang w:eastAsia="ru-RU"/>
        </w:rPr>
        <w:t xml:space="preserve"> в республике достиг</w:t>
      </w:r>
      <w:r w:rsidR="00901D3C">
        <w:rPr>
          <w:rFonts w:ascii="Times New Roman" w:eastAsia="Times New Roman" w:hAnsi="Times New Roman" w:cs="Times New Roman"/>
          <w:sz w:val="28"/>
          <w:szCs w:val="28"/>
          <w:shd w:val="clear" w:color="auto" w:fill="FFFFFF"/>
          <w:lang w:eastAsia="ru-RU"/>
        </w:rPr>
        <w:t>ла</w:t>
      </w:r>
      <w:r w:rsidRPr="007F4179">
        <w:rPr>
          <w:rFonts w:ascii="Times New Roman" w:eastAsia="Times New Roman" w:hAnsi="Times New Roman" w:cs="Times New Roman"/>
          <w:sz w:val="28"/>
          <w:szCs w:val="28"/>
          <w:shd w:val="clear" w:color="auto" w:fill="FFFFFF"/>
          <w:lang w:eastAsia="ru-RU"/>
        </w:rPr>
        <w:t xml:space="preserve"> исторического м</w:t>
      </w:r>
      <w:r w:rsidRPr="007F4179">
        <w:rPr>
          <w:rFonts w:ascii="Times New Roman" w:eastAsia="Times New Roman" w:hAnsi="Times New Roman" w:cs="Times New Roman"/>
          <w:sz w:val="28"/>
          <w:szCs w:val="28"/>
          <w:shd w:val="clear" w:color="auto" w:fill="FFFFFF"/>
          <w:lang w:eastAsia="ru-RU"/>
        </w:rPr>
        <w:t>и</w:t>
      </w:r>
      <w:r w:rsidRPr="007F4179">
        <w:rPr>
          <w:rFonts w:ascii="Times New Roman" w:eastAsia="Times New Roman" w:hAnsi="Times New Roman" w:cs="Times New Roman"/>
          <w:sz w:val="28"/>
          <w:szCs w:val="28"/>
          <w:shd w:val="clear" w:color="auto" w:fill="FFFFFF"/>
          <w:lang w:eastAsia="ru-RU"/>
        </w:rPr>
        <w:lastRenderedPageBreak/>
        <w:t>нимума и составил</w:t>
      </w:r>
      <w:r w:rsidR="00901D3C">
        <w:rPr>
          <w:rFonts w:ascii="Times New Roman" w:eastAsia="Times New Roman" w:hAnsi="Times New Roman" w:cs="Times New Roman"/>
          <w:sz w:val="28"/>
          <w:szCs w:val="28"/>
          <w:shd w:val="clear" w:color="auto" w:fill="FFFFFF"/>
          <w:lang w:eastAsia="ru-RU"/>
        </w:rPr>
        <w:t>а</w:t>
      </w:r>
      <w:r w:rsidRPr="007F4179">
        <w:rPr>
          <w:rFonts w:ascii="Times New Roman" w:eastAsia="Times New Roman" w:hAnsi="Times New Roman" w:cs="Times New Roman"/>
          <w:sz w:val="28"/>
          <w:szCs w:val="28"/>
          <w:shd w:val="clear" w:color="auto" w:fill="FFFFFF"/>
          <w:lang w:eastAsia="ru-RU"/>
        </w:rPr>
        <w:t xml:space="preserve"> </w:t>
      </w:r>
      <w:r w:rsidRPr="007F4179">
        <w:rPr>
          <w:rFonts w:ascii="Times New Roman" w:eastAsia="Times New Roman" w:hAnsi="Times New Roman" w:cs="Times New Roman"/>
          <w:sz w:val="28"/>
          <w:szCs w:val="28"/>
          <w:lang w:eastAsia="ru-RU"/>
        </w:rPr>
        <w:t>5,3 (34 сл.) на 1000 родившихся живыми, против 6,7 (42 сл.) в 2019</w:t>
      </w:r>
      <w:r w:rsidR="00645AD1">
        <w:rPr>
          <w:rFonts w:ascii="Times New Roman" w:eastAsia="Times New Roman" w:hAnsi="Times New Roman" w:cs="Times New Roman"/>
          <w:sz w:val="28"/>
          <w:szCs w:val="28"/>
          <w:lang w:eastAsia="ru-RU"/>
        </w:rPr>
        <w:t xml:space="preserve"> </w:t>
      </w:r>
      <w:r w:rsidRPr="007F4179">
        <w:rPr>
          <w:rFonts w:ascii="Times New Roman" w:eastAsia="Times New Roman" w:hAnsi="Times New Roman" w:cs="Times New Roman"/>
          <w:sz w:val="28"/>
          <w:szCs w:val="28"/>
          <w:lang w:eastAsia="ru-RU"/>
        </w:rPr>
        <w:t>г., со снижением на 20,9</w:t>
      </w:r>
      <w:r w:rsidR="00F903F2">
        <w:rPr>
          <w:rFonts w:ascii="Times New Roman" w:eastAsia="Times New Roman" w:hAnsi="Times New Roman" w:cs="Times New Roman"/>
          <w:sz w:val="28"/>
          <w:szCs w:val="28"/>
          <w:lang w:eastAsia="ru-RU"/>
        </w:rPr>
        <w:t xml:space="preserve"> процента</w:t>
      </w:r>
      <w:r w:rsidRPr="007F4179">
        <w:rPr>
          <w:rFonts w:ascii="Times New Roman" w:eastAsia="Times New Roman" w:hAnsi="Times New Roman" w:cs="Times New Roman"/>
          <w:sz w:val="28"/>
          <w:szCs w:val="28"/>
          <w:lang w:eastAsia="ru-RU"/>
        </w:rPr>
        <w:t>.</w:t>
      </w:r>
    </w:p>
    <w:p w:rsidR="002F7D5E" w:rsidRPr="002F7D5E" w:rsidRDefault="007F4179" w:rsidP="002F7D5E">
      <w:pPr>
        <w:spacing w:after="0" w:line="240" w:lineRule="auto"/>
        <w:ind w:firstLine="709"/>
        <w:jc w:val="both"/>
        <w:rPr>
          <w:rFonts w:ascii="Times New Roman" w:eastAsia="Calibri" w:hAnsi="Times New Roman" w:cs="Times New Roman"/>
          <w:sz w:val="28"/>
          <w:szCs w:val="28"/>
          <w:lang w:eastAsia="ru-RU"/>
        </w:rPr>
      </w:pPr>
      <w:r w:rsidRPr="007F4179">
        <w:rPr>
          <w:rFonts w:ascii="Times New Roman" w:eastAsia="Calibri" w:hAnsi="Times New Roman" w:cs="Times New Roman"/>
          <w:sz w:val="28"/>
          <w:szCs w:val="28"/>
          <w:lang w:eastAsia="ru-RU"/>
        </w:rPr>
        <w:t>Продолжается реализация мероприятий в рамках национального проекта «Здравоохранение», направленных на снижение младенческой смертности. Разраб</w:t>
      </w:r>
      <w:r w:rsidRPr="007F4179">
        <w:rPr>
          <w:rFonts w:ascii="Times New Roman" w:eastAsia="Calibri" w:hAnsi="Times New Roman" w:cs="Times New Roman"/>
          <w:sz w:val="28"/>
          <w:szCs w:val="28"/>
          <w:lang w:eastAsia="ru-RU"/>
        </w:rPr>
        <w:t>о</w:t>
      </w:r>
      <w:r w:rsidRPr="007F4179">
        <w:rPr>
          <w:rFonts w:ascii="Times New Roman" w:eastAsia="Calibri" w:hAnsi="Times New Roman" w:cs="Times New Roman"/>
          <w:sz w:val="28"/>
          <w:szCs w:val="28"/>
          <w:lang w:eastAsia="ru-RU"/>
        </w:rPr>
        <w:t xml:space="preserve">тана новая региональная программа «Развитие детского здравоохранения, </w:t>
      </w:r>
      <w:proofErr w:type="gramStart"/>
      <w:r w:rsidRPr="007F4179">
        <w:rPr>
          <w:rFonts w:ascii="Times New Roman" w:eastAsia="Calibri" w:hAnsi="Times New Roman" w:cs="Times New Roman"/>
          <w:sz w:val="28"/>
          <w:szCs w:val="28"/>
          <w:lang w:eastAsia="ru-RU"/>
        </w:rPr>
        <w:t>включая создание современной инфраструктуры оказания медицинской помощи детям в Ре</w:t>
      </w:r>
      <w:r w:rsidRPr="007F4179">
        <w:rPr>
          <w:rFonts w:ascii="Times New Roman" w:eastAsia="Calibri" w:hAnsi="Times New Roman" w:cs="Times New Roman"/>
          <w:sz w:val="28"/>
          <w:szCs w:val="28"/>
          <w:lang w:eastAsia="ru-RU"/>
        </w:rPr>
        <w:t>с</w:t>
      </w:r>
      <w:r w:rsidRPr="007F4179">
        <w:rPr>
          <w:rFonts w:ascii="Times New Roman" w:eastAsia="Calibri" w:hAnsi="Times New Roman" w:cs="Times New Roman"/>
          <w:sz w:val="28"/>
          <w:szCs w:val="28"/>
          <w:lang w:eastAsia="ru-RU"/>
        </w:rPr>
        <w:t>публике Тыва на 2021-2024</w:t>
      </w:r>
      <w:proofErr w:type="gramEnd"/>
      <w:r w:rsidRPr="007F4179">
        <w:rPr>
          <w:rFonts w:ascii="Times New Roman" w:eastAsia="Calibri" w:hAnsi="Times New Roman" w:cs="Times New Roman"/>
          <w:sz w:val="28"/>
          <w:szCs w:val="28"/>
          <w:lang w:eastAsia="ru-RU"/>
        </w:rPr>
        <w:t xml:space="preserve"> годы». Кроме того, реализуются межведомственны</w:t>
      </w:r>
      <w:r w:rsidR="00E21C23">
        <w:rPr>
          <w:rFonts w:ascii="Times New Roman" w:eastAsia="Calibri" w:hAnsi="Times New Roman" w:cs="Times New Roman"/>
          <w:sz w:val="28"/>
          <w:szCs w:val="28"/>
          <w:lang w:eastAsia="ru-RU"/>
        </w:rPr>
        <w:t>е</w:t>
      </w:r>
      <w:r w:rsidRPr="007F4179">
        <w:rPr>
          <w:rFonts w:ascii="Times New Roman" w:eastAsia="Calibri" w:hAnsi="Times New Roman" w:cs="Times New Roman"/>
          <w:sz w:val="28"/>
          <w:szCs w:val="28"/>
          <w:lang w:eastAsia="ru-RU"/>
        </w:rPr>
        <w:t xml:space="preserve"> план</w:t>
      </w:r>
      <w:r w:rsidR="00E21C23">
        <w:rPr>
          <w:rFonts w:ascii="Times New Roman" w:eastAsia="Calibri" w:hAnsi="Times New Roman" w:cs="Times New Roman"/>
          <w:sz w:val="28"/>
          <w:szCs w:val="28"/>
          <w:lang w:eastAsia="ru-RU"/>
        </w:rPr>
        <w:t>ы</w:t>
      </w:r>
      <w:r w:rsidRPr="007F4179">
        <w:rPr>
          <w:rFonts w:ascii="Times New Roman" w:eastAsia="Calibri" w:hAnsi="Times New Roman" w:cs="Times New Roman"/>
          <w:sz w:val="28"/>
          <w:szCs w:val="28"/>
          <w:lang w:eastAsia="ru-RU"/>
        </w:rPr>
        <w:t xml:space="preserve"> мероприятий («дорожные карты») по снижению смертности населения в Ре</w:t>
      </w:r>
      <w:r w:rsidRPr="007F4179">
        <w:rPr>
          <w:rFonts w:ascii="Times New Roman" w:eastAsia="Calibri" w:hAnsi="Times New Roman" w:cs="Times New Roman"/>
          <w:sz w:val="28"/>
          <w:szCs w:val="28"/>
          <w:lang w:eastAsia="ru-RU"/>
        </w:rPr>
        <w:t>с</w:t>
      </w:r>
      <w:r w:rsidRPr="007F4179">
        <w:rPr>
          <w:rFonts w:ascii="Times New Roman" w:eastAsia="Calibri" w:hAnsi="Times New Roman" w:cs="Times New Roman"/>
          <w:sz w:val="28"/>
          <w:szCs w:val="28"/>
          <w:lang w:eastAsia="ru-RU"/>
        </w:rPr>
        <w:t>публике Тыва на 2021 и 2022 годы и по снижению младенческой и детской смертн</w:t>
      </w:r>
      <w:r w:rsidRPr="007F4179">
        <w:rPr>
          <w:rFonts w:ascii="Times New Roman" w:eastAsia="Calibri" w:hAnsi="Times New Roman" w:cs="Times New Roman"/>
          <w:sz w:val="28"/>
          <w:szCs w:val="28"/>
          <w:lang w:eastAsia="ru-RU"/>
        </w:rPr>
        <w:t>о</w:t>
      </w:r>
      <w:r w:rsidRPr="007F4179">
        <w:rPr>
          <w:rFonts w:ascii="Times New Roman" w:eastAsia="Calibri" w:hAnsi="Times New Roman" w:cs="Times New Roman"/>
          <w:sz w:val="28"/>
          <w:szCs w:val="28"/>
          <w:lang w:eastAsia="ru-RU"/>
        </w:rPr>
        <w:t xml:space="preserve">сти, профилактике материнской смертности в Республике Тыва на 2021-2022 годы. Также, был внедрен новый порядок оказания медицинской помощи по профилю «Акушерство и гинекология», что позволит повысить качество оказания акушерско-гинекологической и </w:t>
      </w:r>
      <w:proofErr w:type="spellStart"/>
      <w:r w:rsidRPr="007F4179">
        <w:rPr>
          <w:rFonts w:ascii="Times New Roman" w:eastAsia="Calibri" w:hAnsi="Times New Roman" w:cs="Times New Roman"/>
          <w:sz w:val="28"/>
          <w:szCs w:val="28"/>
          <w:lang w:eastAsia="ru-RU"/>
        </w:rPr>
        <w:t>неонатологической</w:t>
      </w:r>
      <w:proofErr w:type="spellEnd"/>
      <w:r w:rsidRPr="007F4179">
        <w:rPr>
          <w:rFonts w:ascii="Times New Roman" w:eastAsia="Calibri" w:hAnsi="Times New Roman" w:cs="Times New Roman"/>
          <w:sz w:val="28"/>
          <w:szCs w:val="28"/>
          <w:lang w:eastAsia="ru-RU"/>
        </w:rPr>
        <w:t xml:space="preserve"> помощи, что повлияет на увеличение чи</w:t>
      </w:r>
      <w:r w:rsidRPr="007F4179">
        <w:rPr>
          <w:rFonts w:ascii="Times New Roman" w:eastAsia="Calibri" w:hAnsi="Times New Roman" w:cs="Times New Roman"/>
          <w:sz w:val="28"/>
          <w:szCs w:val="28"/>
          <w:lang w:eastAsia="ru-RU"/>
        </w:rPr>
        <w:t>с</w:t>
      </w:r>
      <w:r w:rsidRPr="007F4179">
        <w:rPr>
          <w:rFonts w:ascii="Times New Roman" w:eastAsia="Calibri" w:hAnsi="Times New Roman" w:cs="Times New Roman"/>
          <w:sz w:val="28"/>
          <w:szCs w:val="28"/>
          <w:lang w:eastAsia="ru-RU"/>
        </w:rPr>
        <w:t>ленности населения.</w:t>
      </w:r>
    </w:p>
    <w:p w:rsidR="007F4179" w:rsidRPr="007F4179" w:rsidRDefault="007F4179" w:rsidP="007F4179">
      <w:pPr>
        <w:spacing w:after="0" w:line="240" w:lineRule="auto"/>
        <w:ind w:firstLine="708"/>
        <w:jc w:val="both"/>
        <w:rPr>
          <w:rFonts w:ascii="Times New Roman" w:eastAsia="Calibri" w:hAnsi="Times New Roman" w:cs="Times New Roman"/>
          <w:sz w:val="28"/>
          <w:szCs w:val="28"/>
          <w:lang w:eastAsia="ru-RU"/>
        </w:rPr>
      </w:pPr>
      <w:proofErr w:type="gramStart"/>
      <w:r w:rsidRPr="007F4179">
        <w:rPr>
          <w:rFonts w:ascii="Times New Roman" w:eastAsia="Calibri" w:hAnsi="Times New Roman" w:cs="Times New Roman"/>
          <w:sz w:val="28"/>
          <w:szCs w:val="28"/>
          <w:lang w:eastAsia="ru-RU"/>
        </w:rPr>
        <w:t>В целях увеличения ожидаемой продолжительности жизни при рождении ре</w:t>
      </w:r>
      <w:r w:rsidRPr="007F4179">
        <w:rPr>
          <w:rFonts w:ascii="Times New Roman" w:eastAsia="Calibri" w:hAnsi="Times New Roman" w:cs="Times New Roman"/>
          <w:sz w:val="28"/>
          <w:szCs w:val="28"/>
          <w:lang w:eastAsia="ru-RU"/>
        </w:rPr>
        <w:t>а</w:t>
      </w:r>
      <w:r w:rsidRPr="007F4179">
        <w:rPr>
          <w:rFonts w:ascii="Times New Roman" w:eastAsia="Calibri" w:hAnsi="Times New Roman" w:cs="Times New Roman"/>
          <w:sz w:val="28"/>
          <w:szCs w:val="28"/>
          <w:lang w:eastAsia="ru-RU"/>
        </w:rPr>
        <w:t>лизуется 7 региональных проектов национального проекта «Здравоохранение», направленных на снижение смертности населения от болезней сердечно-сосудистых систем, онкологических заболеваний, в том числе от злокачественных, младенч</w:t>
      </w:r>
      <w:r w:rsidRPr="007F4179">
        <w:rPr>
          <w:rFonts w:ascii="Times New Roman" w:eastAsia="Calibri" w:hAnsi="Times New Roman" w:cs="Times New Roman"/>
          <w:sz w:val="28"/>
          <w:szCs w:val="28"/>
          <w:lang w:eastAsia="ru-RU"/>
        </w:rPr>
        <w:t>е</w:t>
      </w:r>
      <w:r w:rsidRPr="007F4179">
        <w:rPr>
          <w:rFonts w:ascii="Times New Roman" w:eastAsia="Calibri" w:hAnsi="Times New Roman" w:cs="Times New Roman"/>
          <w:sz w:val="28"/>
          <w:szCs w:val="28"/>
          <w:lang w:eastAsia="ru-RU"/>
        </w:rPr>
        <w:t>ской и детской смертности.</w:t>
      </w:r>
      <w:proofErr w:type="gramEnd"/>
      <w:r w:rsidRPr="007F4179">
        <w:rPr>
          <w:rFonts w:ascii="Times New Roman" w:eastAsia="Calibri" w:hAnsi="Times New Roman" w:cs="Times New Roman"/>
          <w:sz w:val="28"/>
          <w:szCs w:val="28"/>
          <w:lang w:eastAsia="ru-RU"/>
        </w:rPr>
        <w:t xml:space="preserve"> Реализация мероприятий данных региональных прое</w:t>
      </w:r>
      <w:r w:rsidRPr="007F4179">
        <w:rPr>
          <w:rFonts w:ascii="Times New Roman" w:eastAsia="Calibri" w:hAnsi="Times New Roman" w:cs="Times New Roman"/>
          <w:sz w:val="28"/>
          <w:szCs w:val="28"/>
          <w:lang w:eastAsia="ru-RU"/>
        </w:rPr>
        <w:t>к</w:t>
      </w:r>
      <w:r w:rsidRPr="007F4179">
        <w:rPr>
          <w:rFonts w:ascii="Times New Roman" w:eastAsia="Calibri" w:hAnsi="Times New Roman" w:cs="Times New Roman"/>
          <w:sz w:val="28"/>
          <w:szCs w:val="28"/>
          <w:lang w:eastAsia="ru-RU"/>
        </w:rPr>
        <w:t>тов позволит увеличить ожидаемую продолжительность жизни в республике до 69,53 лет к 2024 году.</w:t>
      </w:r>
    </w:p>
    <w:p w:rsidR="007F4179" w:rsidRPr="007F4179" w:rsidRDefault="007F4179" w:rsidP="007F4179">
      <w:pPr>
        <w:spacing w:after="0" w:line="240" w:lineRule="auto"/>
        <w:ind w:firstLine="708"/>
        <w:jc w:val="both"/>
        <w:rPr>
          <w:rFonts w:ascii="Times New Roman" w:eastAsia="Calibri" w:hAnsi="Times New Roman" w:cs="Times New Roman"/>
          <w:sz w:val="28"/>
          <w:szCs w:val="28"/>
          <w:lang w:eastAsia="ru-RU"/>
        </w:rPr>
      </w:pPr>
      <w:r w:rsidRPr="007F4179">
        <w:rPr>
          <w:rFonts w:ascii="Times New Roman" w:eastAsia="Calibri" w:hAnsi="Times New Roman" w:cs="Times New Roman"/>
          <w:sz w:val="28"/>
          <w:szCs w:val="28"/>
          <w:lang w:eastAsia="ru-RU"/>
        </w:rPr>
        <w:t>В рамках национального проекта «Здравоохранение» осуществляется оснащ</w:t>
      </w:r>
      <w:r w:rsidRPr="007F4179">
        <w:rPr>
          <w:rFonts w:ascii="Times New Roman" w:eastAsia="Calibri" w:hAnsi="Times New Roman" w:cs="Times New Roman"/>
          <w:sz w:val="28"/>
          <w:szCs w:val="28"/>
          <w:lang w:eastAsia="ru-RU"/>
        </w:rPr>
        <w:t>е</w:t>
      </w:r>
      <w:r w:rsidRPr="007F4179">
        <w:rPr>
          <w:rFonts w:ascii="Times New Roman" w:eastAsia="Calibri" w:hAnsi="Times New Roman" w:cs="Times New Roman"/>
          <w:sz w:val="28"/>
          <w:szCs w:val="28"/>
          <w:lang w:eastAsia="ru-RU"/>
        </w:rPr>
        <w:t>н</w:t>
      </w:r>
      <w:r w:rsidR="00E21C23">
        <w:rPr>
          <w:rFonts w:ascii="Times New Roman" w:eastAsia="Calibri" w:hAnsi="Times New Roman" w:cs="Times New Roman"/>
          <w:sz w:val="28"/>
          <w:szCs w:val="28"/>
          <w:lang w:eastAsia="ru-RU"/>
        </w:rPr>
        <w:t>ие</w:t>
      </w:r>
      <w:r w:rsidRPr="007F4179">
        <w:rPr>
          <w:rFonts w:ascii="Times New Roman" w:eastAsia="Calibri" w:hAnsi="Times New Roman" w:cs="Times New Roman"/>
          <w:sz w:val="28"/>
          <w:szCs w:val="28"/>
          <w:lang w:eastAsia="ru-RU"/>
        </w:rPr>
        <w:t xml:space="preserve"> отрасли цифровым медицинским оборудованием, создается цифровой контур управления здравоохранением, на основе единой государственной информационной системы здравоохранения. В 2021 году внедряются 4 централизованные системы «ВИМИС» Минздрава России. </w:t>
      </w:r>
    </w:p>
    <w:p w:rsidR="007F4179" w:rsidRPr="007F4179" w:rsidRDefault="007F4179" w:rsidP="007F4179">
      <w:pPr>
        <w:spacing w:after="0" w:line="240" w:lineRule="auto"/>
        <w:ind w:firstLine="709"/>
        <w:jc w:val="both"/>
        <w:rPr>
          <w:rFonts w:ascii="Times New Roman" w:eastAsia="Calibri" w:hAnsi="Times New Roman" w:cs="Times New Roman"/>
          <w:sz w:val="28"/>
          <w:szCs w:val="28"/>
          <w:lang w:eastAsia="ru-RU"/>
        </w:rPr>
      </w:pPr>
      <w:r w:rsidRPr="007F4179">
        <w:rPr>
          <w:rFonts w:ascii="Times New Roman" w:eastAsia="Calibri" w:hAnsi="Times New Roman" w:cs="Times New Roman"/>
          <w:sz w:val="28"/>
          <w:szCs w:val="28"/>
          <w:lang w:val="en-US" w:eastAsia="ru-RU"/>
        </w:rPr>
        <w:t>C</w:t>
      </w:r>
      <w:r w:rsidRPr="007F4179">
        <w:rPr>
          <w:rFonts w:ascii="Times New Roman" w:eastAsia="Calibri" w:hAnsi="Times New Roman" w:cs="Times New Roman"/>
          <w:sz w:val="28"/>
          <w:szCs w:val="28"/>
          <w:lang w:eastAsia="ru-RU"/>
        </w:rPr>
        <w:t xml:space="preserve"> 2021 года начата реализация региональной программы «Модернизация пе</w:t>
      </w:r>
      <w:r w:rsidRPr="007F4179">
        <w:rPr>
          <w:rFonts w:ascii="Times New Roman" w:eastAsia="Calibri" w:hAnsi="Times New Roman" w:cs="Times New Roman"/>
          <w:sz w:val="28"/>
          <w:szCs w:val="28"/>
          <w:lang w:eastAsia="ru-RU"/>
        </w:rPr>
        <w:t>р</w:t>
      </w:r>
      <w:r w:rsidRPr="007F4179">
        <w:rPr>
          <w:rFonts w:ascii="Times New Roman" w:eastAsia="Calibri" w:hAnsi="Times New Roman" w:cs="Times New Roman"/>
          <w:sz w:val="28"/>
          <w:szCs w:val="28"/>
          <w:lang w:eastAsia="ru-RU"/>
        </w:rPr>
        <w:t>вичного звена здраво</w:t>
      </w:r>
      <w:r w:rsidR="00E21C23">
        <w:rPr>
          <w:rFonts w:ascii="Times New Roman" w:eastAsia="Calibri" w:hAnsi="Times New Roman" w:cs="Times New Roman"/>
          <w:sz w:val="28"/>
          <w:szCs w:val="28"/>
          <w:lang w:eastAsia="ru-RU"/>
        </w:rPr>
        <w:t xml:space="preserve">охранения на 2021-2025 годы», </w:t>
      </w:r>
      <w:r w:rsidRPr="007F4179">
        <w:rPr>
          <w:rFonts w:ascii="Times New Roman" w:eastAsia="Calibri" w:hAnsi="Times New Roman" w:cs="Times New Roman"/>
          <w:sz w:val="28"/>
          <w:szCs w:val="28"/>
          <w:lang w:eastAsia="ru-RU"/>
        </w:rPr>
        <w:t>в рамках которой осуществл</w:t>
      </w:r>
      <w:r w:rsidRPr="007F4179">
        <w:rPr>
          <w:rFonts w:ascii="Times New Roman" w:eastAsia="Calibri" w:hAnsi="Times New Roman" w:cs="Times New Roman"/>
          <w:sz w:val="28"/>
          <w:szCs w:val="28"/>
          <w:lang w:eastAsia="ru-RU"/>
        </w:rPr>
        <w:t>я</w:t>
      </w:r>
      <w:r w:rsidRPr="007F4179">
        <w:rPr>
          <w:rFonts w:ascii="Times New Roman" w:eastAsia="Calibri" w:hAnsi="Times New Roman" w:cs="Times New Roman"/>
          <w:sz w:val="28"/>
          <w:szCs w:val="28"/>
          <w:lang w:eastAsia="ru-RU"/>
        </w:rPr>
        <w:t>ется строительство 2 врачебных амбулаторий (с. Бай-Тал Бай-</w:t>
      </w:r>
      <w:proofErr w:type="spellStart"/>
      <w:r w:rsidRPr="007F4179">
        <w:rPr>
          <w:rFonts w:ascii="Times New Roman" w:eastAsia="Calibri" w:hAnsi="Times New Roman" w:cs="Times New Roman"/>
          <w:sz w:val="28"/>
          <w:szCs w:val="28"/>
          <w:lang w:eastAsia="ru-RU"/>
        </w:rPr>
        <w:t>Тайгинского</w:t>
      </w:r>
      <w:proofErr w:type="spellEnd"/>
      <w:r w:rsidR="00645AD1">
        <w:rPr>
          <w:rFonts w:ascii="Times New Roman" w:eastAsia="Calibri" w:hAnsi="Times New Roman" w:cs="Times New Roman"/>
          <w:sz w:val="28"/>
          <w:szCs w:val="28"/>
          <w:lang w:eastAsia="ru-RU"/>
        </w:rPr>
        <w:t xml:space="preserve"> </w:t>
      </w:r>
      <w:proofErr w:type="spellStart"/>
      <w:r w:rsidRPr="007F4179">
        <w:rPr>
          <w:rFonts w:ascii="Times New Roman" w:eastAsia="Calibri" w:hAnsi="Times New Roman" w:cs="Times New Roman"/>
          <w:sz w:val="28"/>
          <w:szCs w:val="28"/>
          <w:lang w:eastAsia="ru-RU"/>
        </w:rPr>
        <w:t>кожууна</w:t>
      </w:r>
      <w:proofErr w:type="spellEnd"/>
      <w:r w:rsidRPr="007F4179">
        <w:rPr>
          <w:rFonts w:ascii="Times New Roman" w:eastAsia="Calibri" w:hAnsi="Times New Roman" w:cs="Times New Roman"/>
          <w:sz w:val="28"/>
          <w:szCs w:val="28"/>
          <w:lang w:eastAsia="ru-RU"/>
        </w:rPr>
        <w:t xml:space="preserve"> и с. </w:t>
      </w:r>
      <w:proofErr w:type="spellStart"/>
      <w:r w:rsidRPr="007F4179">
        <w:rPr>
          <w:rFonts w:ascii="Times New Roman" w:eastAsia="Calibri" w:hAnsi="Times New Roman" w:cs="Times New Roman"/>
          <w:sz w:val="28"/>
          <w:szCs w:val="28"/>
          <w:lang w:eastAsia="ru-RU"/>
        </w:rPr>
        <w:t>Чыраа-Бажы</w:t>
      </w:r>
      <w:proofErr w:type="spellEnd"/>
      <w:r w:rsidR="00645AD1">
        <w:rPr>
          <w:rFonts w:ascii="Times New Roman" w:eastAsia="Calibri" w:hAnsi="Times New Roman" w:cs="Times New Roman"/>
          <w:sz w:val="28"/>
          <w:szCs w:val="28"/>
          <w:lang w:eastAsia="ru-RU"/>
        </w:rPr>
        <w:t xml:space="preserve"> </w:t>
      </w:r>
      <w:proofErr w:type="spellStart"/>
      <w:r w:rsidRPr="007F4179">
        <w:rPr>
          <w:rFonts w:ascii="Times New Roman" w:eastAsia="Calibri" w:hAnsi="Times New Roman" w:cs="Times New Roman"/>
          <w:sz w:val="28"/>
          <w:szCs w:val="28"/>
          <w:lang w:eastAsia="ru-RU"/>
        </w:rPr>
        <w:t>Дзун-Хемчикского</w:t>
      </w:r>
      <w:proofErr w:type="spellEnd"/>
      <w:r w:rsidR="00645AD1">
        <w:rPr>
          <w:rFonts w:ascii="Times New Roman" w:eastAsia="Calibri" w:hAnsi="Times New Roman" w:cs="Times New Roman"/>
          <w:sz w:val="28"/>
          <w:szCs w:val="28"/>
          <w:lang w:eastAsia="ru-RU"/>
        </w:rPr>
        <w:t xml:space="preserve"> </w:t>
      </w:r>
      <w:proofErr w:type="spellStart"/>
      <w:r w:rsidRPr="007F4179">
        <w:rPr>
          <w:rFonts w:ascii="Times New Roman" w:eastAsia="Calibri" w:hAnsi="Times New Roman" w:cs="Times New Roman"/>
          <w:sz w:val="28"/>
          <w:szCs w:val="28"/>
          <w:lang w:eastAsia="ru-RU"/>
        </w:rPr>
        <w:t>кожууна</w:t>
      </w:r>
      <w:proofErr w:type="spellEnd"/>
      <w:r w:rsidRPr="007F4179">
        <w:rPr>
          <w:rFonts w:ascii="Times New Roman" w:eastAsia="Calibri" w:hAnsi="Times New Roman" w:cs="Times New Roman"/>
          <w:sz w:val="28"/>
          <w:szCs w:val="28"/>
          <w:lang w:eastAsia="ru-RU"/>
        </w:rPr>
        <w:t xml:space="preserve">) и 7 </w:t>
      </w:r>
      <w:proofErr w:type="spellStart"/>
      <w:r w:rsidRPr="007F4179">
        <w:rPr>
          <w:rFonts w:ascii="Times New Roman" w:eastAsia="Calibri" w:hAnsi="Times New Roman" w:cs="Times New Roman"/>
          <w:sz w:val="28"/>
          <w:szCs w:val="28"/>
          <w:lang w:eastAsia="ru-RU"/>
        </w:rPr>
        <w:t>ФАПов</w:t>
      </w:r>
      <w:proofErr w:type="spellEnd"/>
      <w:r w:rsidRPr="007F4179">
        <w:rPr>
          <w:rFonts w:ascii="Times New Roman" w:eastAsia="Calibri" w:hAnsi="Times New Roman" w:cs="Times New Roman"/>
          <w:sz w:val="28"/>
          <w:szCs w:val="28"/>
          <w:lang w:eastAsia="ru-RU"/>
        </w:rPr>
        <w:t xml:space="preserve">  (</w:t>
      </w:r>
      <w:proofErr w:type="spellStart"/>
      <w:r w:rsidRPr="007F4179">
        <w:rPr>
          <w:rFonts w:ascii="Times New Roman" w:eastAsia="Calibri" w:hAnsi="Times New Roman" w:cs="Times New Roman"/>
          <w:sz w:val="28"/>
          <w:szCs w:val="28"/>
          <w:lang w:eastAsia="ru-RU"/>
        </w:rPr>
        <w:t>с</w:t>
      </w:r>
      <w:r w:rsidR="00E21C23">
        <w:rPr>
          <w:rFonts w:ascii="Times New Roman" w:eastAsia="Calibri" w:hAnsi="Times New Roman" w:cs="Times New Roman"/>
          <w:sz w:val="28"/>
          <w:szCs w:val="28"/>
          <w:lang w:eastAsia="ru-RU"/>
        </w:rPr>
        <w:t>с</w:t>
      </w:r>
      <w:proofErr w:type="spellEnd"/>
      <w:r w:rsidRPr="007F4179">
        <w:rPr>
          <w:rFonts w:ascii="Times New Roman" w:eastAsia="Calibri" w:hAnsi="Times New Roman" w:cs="Times New Roman"/>
          <w:sz w:val="28"/>
          <w:szCs w:val="28"/>
          <w:lang w:eastAsia="ru-RU"/>
        </w:rPr>
        <w:t xml:space="preserve">. </w:t>
      </w:r>
      <w:proofErr w:type="spellStart"/>
      <w:proofErr w:type="gramStart"/>
      <w:r w:rsidRPr="007F4179">
        <w:rPr>
          <w:rFonts w:ascii="Times New Roman" w:eastAsia="Calibri" w:hAnsi="Times New Roman" w:cs="Times New Roman"/>
          <w:sz w:val="28"/>
          <w:szCs w:val="28"/>
          <w:lang w:eastAsia="ru-RU"/>
        </w:rPr>
        <w:t>Бижиктиг</w:t>
      </w:r>
      <w:proofErr w:type="spellEnd"/>
      <w:r w:rsidRPr="007F4179">
        <w:rPr>
          <w:rFonts w:ascii="Times New Roman" w:eastAsia="Calibri" w:hAnsi="Times New Roman" w:cs="Times New Roman"/>
          <w:sz w:val="28"/>
          <w:szCs w:val="28"/>
          <w:lang w:eastAsia="ru-RU"/>
        </w:rPr>
        <w:t>-Хая</w:t>
      </w:r>
      <w:r w:rsidR="00E21C23">
        <w:rPr>
          <w:rFonts w:ascii="Times New Roman" w:eastAsia="Calibri" w:hAnsi="Times New Roman" w:cs="Times New Roman"/>
          <w:sz w:val="28"/>
          <w:szCs w:val="28"/>
          <w:lang w:eastAsia="ru-RU"/>
        </w:rPr>
        <w:t>,</w:t>
      </w:r>
      <w:r w:rsidRPr="007F4179">
        <w:rPr>
          <w:rFonts w:ascii="Times New Roman" w:eastAsia="Calibri" w:hAnsi="Times New Roman" w:cs="Times New Roman"/>
          <w:sz w:val="28"/>
          <w:szCs w:val="28"/>
          <w:lang w:eastAsia="ru-RU"/>
        </w:rPr>
        <w:t xml:space="preserve"> </w:t>
      </w:r>
      <w:proofErr w:type="spellStart"/>
      <w:r w:rsidRPr="007F4179">
        <w:rPr>
          <w:rFonts w:ascii="Times New Roman" w:eastAsia="Calibri" w:hAnsi="Times New Roman" w:cs="Times New Roman"/>
          <w:sz w:val="28"/>
          <w:szCs w:val="28"/>
          <w:lang w:eastAsia="ru-RU"/>
        </w:rPr>
        <w:t>Хо</w:t>
      </w:r>
      <w:r w:rsidRPr="007F4179">
        <w:rPr>
          <w:rFonts w:ascii="Times New Roman" w:eastAsia="Calibri" w:hAnsi="Times New Roman" w:cs="Times New Roman"/>
          <w:sz w:val="28"/>
          <w:szCs w:val="28"/>
          <w:lang w:eastAsia="ru-RU"/>
        </w:rPr>
        <w:t>н</w:t>
      </w:r>
      <w:r w:rsidRPr="007F4179">
        <w:rPr>
          <w:rFonts w:ascii="Times New Roman" w:eastAsia="Calibri" w:hAnsi="Times New Roman" w:cs="Times New Roman"/>
          <w:sz w:val="28"/>
          <w:szCs w:val="28"/>
          <w:lang w:eastAsia="ru-RU"/>
        </w:rPr>
        <w:t>делен</w:t>
      </w:r>
      <w:proofErr w:type="spellEnd"/>
      <w:r w:rsidR="00645AD1">
        <w:rPr>
          <w:rFonts w:ascii="Times New Roman" w:eastAsia="Calibri" w:hAnsi="Times New Roman" w:cs="Times New Roman"/>
          <w:sz w:val="28"/>
          <w:szCs w:val="28"/>
          <w:lang w:eastAsia="ru-RU"/>
        </w:rPr>
        <w:t xml:space="preserve"> </w:t>
      </w:r>
      <w:proofErr w:type="spellStart"/>
      <w:r w:rsidRPr="007F4179">
        <w:rPr>
          <w:rFonts w:ascii="Times New Roman" w:eastAsia="Calibri" w:hAnsi="Times New Roman" w:cs="Times New Roman"/>
          <w:sz w:val="28"/>
          <w:szCs w:val="28"/>
          <w:lang w:eastAsia="ru-RU"/>
        </w:rPr>
        <w:t>Барун-Хемчикского</w:t>
      </w:r>
      <w:proofErr w:type="spellEnd"/>
      <w:r w:rsidR="00645AD1">
        <w:rPr>
          <w:rFonts w:ascii="Times New Roman" w:eastAsia="Calibri" w:hAnsi="Times New Roman" w:cs="Times New Roman"/>
          <w:sz w:val="28"/>
          <w:szCs w:val="28"/>
          <w:lang w:eastAsia="ru-RU"/>
        </w:rPr>
        <w:t xml:space="preserve"> </w:t>
      </w:r>
      <w:proofErr w:type="spellStart"/>
      <w:r w:rsidRPr="007F4179">
        <w:rPr>
          <w:rFonts w:ascii="Times New Roman" w:eastAsia="Calibri" w:hAnsi="Times New Roman" w:cs="Times New Roman"/>
          <w:sz w:val="28"/>
          <w:szCs w:val="28"/>
          <w:lang w:eastAsia="ru-RU"/>
        </w:rPr>
        <w:t>кожууна</w:t>
      </w:r>
      <w:proofErr w:type="spellEnd"/>
      <w:r w:rsidRPr="007F4179">
        <w:rPr>
          <w:rFonts w:ascii="Times New Roman" w:eastAsia="Calibri" w:hAnsi="Times New Roman" w:cs="Times New Roman"/>
          <w:sz w:val="28"/>
          <w:szCs w:val="28"/>
          <w:lang w:eastAsia="ru-RU"/>
        </w:rPr>
        <w:t xml:space="preserve">, </w:t>
      </w:r>
      <w:proofErr w:type="spellStart"/>
      <w:r w:rsidRPr="007F4179">
        <w:rPr>
          <w:rFonts w:ascii="Times New Roman" w:eastAsia="Calibri" w:hAnsi="Times New Roman" w:cs="Times New Roman"/>
          <w:sz w:val="28"/>
          <w:szCs w:val="28"/>
          <w:lang w:eastAsia="ru-RU"/>
        </w:rPr>
        <w:t>с</w:t>
      </w:r>
      <w:r w:rsidR="00E21C23">
        <w:rPr>
          <w:rFonts w:ascii="Times New Roman" w:eastAsia="Calibri" w:hAnsi="Times New Roman" w:cs="Times New Roman"/>
          <w:sz w:val="28"/>
          <w:szCs w:val="28"/>
          <w:lang w:eastAsia="ru-RU"/>
        </w:rPr>
        <w:t>с</w:t>
      </w:r>
      <w:proofErr w:type="spellEnd"/>
      <w:r w:rsidRPr="007F4179">
        <w:rPr>
          <w:rFonts w:ascii="Times New Roman" w:eastAsia="Calibri" w:hAnsi="Times New Roman" w:cs="Times New Roman"/>
          <w:sz w:val="28"/>
          <w:szCs w:val="28"/>
          <w:lang w:eastAsia="ru-RU"/>
        </w:rPr>
        <w:t xml:space="preserve">. </w:t>
      </w:r>
      <w:proofErr w:type="spellStart"/>
      <w:r w:rsidRPr="007F4179">
        <w:rPr>
          <w:rFonts w:ascii="Times New Roman" w:eastAsia="Calibri" w:hAnsi="Times New Roman" w:cs="Times New Roman"/>
          <w:sz w:val="28"/>
          <w:szCs w:val="28"/>
          <w:lang w:eastAsia="ru-RU"/>
        </w:rPr>
        <w:t>Хондергей</w:t>
      </w:r>
      <w:proofErr w:type="spellEnd"/>
      <w:r w:rsidR="00E21C23">
        <w:rPr>
          <w:rFonts w:ascii="Times New Roman" w:eastAsia="Calibri" w:hAnsi="Times New Roman" w:cs="Times New Roman"/>
          <w:sz w:val="28"/>
          <w:szCs w:val="28"/>
          <w:lang w:eastAsia="ru-RU"/>
        </w:rPr>
        <w:t>,</w:t>
      </w:r>
      <w:r w:rsidRPr="007F4179">
        <w:rPr>
          <w:rFonts w:ascii="Times New Roman" w:eastAsia="Calibri" w:hAnsi="Times New Roman" w:cs="Times New Roman"/>
          <w:sz w:val="28"/>
          <w:szCs w:val="28"/>
          <w:lang w:eastAsia="ru-RU"/>
        </w:rPr>
        <w:t xml:space="preserve"> </w:t>
      </w:r>
      <w:proofErr w:type="spellStart"/>
      <w:r w:rsidRPr="007F4179">
        <w:rPr>
          <w:rFonts w:ascii="Times New Roman" w:eastAsia="Calibri" w:hAnsi="Times New Roman" w:cs="Times New Roman"/>
          <w:sz w:val="28"/>
          <w:szCs w:val="28"/>
          <w:lang w:eastAsia="ru-RU"/>
        </w:rPr>
        <w:t>Чыргакы</w:t>
      </w:r>
      <w:proofErr w:type="spellEnd"/>
      <w:r w:rsidR="00645AD1">
        <w:rPr>
          <w:rFonts w:ascii="Times New Roman" w:eastAsia="Calibri" w:hAnsi="Times New Roman" w:cs="Times New Roman"/>
          <w:sz w:val="28"/>
          <w:szCs w:val="28"/>
          <w:lang w:eastAsia="ru-RU"/>
        </w:rPr>
        <w:t xml:space="preserve"> </w:t>
      </w:r>
      <w:proofErr w:type="spellStart"/>
      <w:r w:rsidRPr="007F4179">
        <w:rPr>
          <w:rFonts w:ascii="Times New Roman" w:eastAsia="Calibri" w:hAnsi="Times New Roman" w:cs="Times New Roman"/>
          <w:sz w:val="28"/>
          <w:szCs w:val="28"/>
          <w:lang w:eastAsia="ru-RU"/>
        </w:rPr>
        <w:t>Дзун-Хемчикского</w:t>
      </w:r>
      <w:proofErr w:type="spellEnd"/>
      <w:r w:rsidR="00E21C23">
        <w:rPr>
          <w:rFonts w:ascii="Times New Roman" w:eastAsia="Calibri" w:hAnsi="Times New Roman" w:cs="Times New Roman"/>
          <w:sz w:val="28"/>
          <w:szCs w:val="28"/>
          <w:lang w:eastAsia="ru-RU"/>
        </w:rPr>
        <w:t xml:space="preserve">  </w:t>
      </w:r>
      <w:proofErr w:type="spellStart"/>
      <w:r w:rsidR="00E21C23">
        <w:rPr>
          <w:rFonts w:ascii="Times New Roman" w:eastAsia="Calibri" w:hAnsi="Times New Roman" w:cs="Times New Roman"/>
          <w:sz w:val="28"/>
          <w:szCs w:val="28"/>
          <w:lang w:eastAsia="ru-RU"/>
        </w:rPr>
        <w:t>кожууна</w:t>
      </w:r>
      <w:proofErr w:type="spellEnd"/>
      <w:r w:rsidRPr="007F4179">
        <w:rPr>
          <w:rFonts w:ascii="Times New Roman" w:eastAsia="Calibri" w:hAnsi="Times New Roman" w:cs="Times New Roman"/>
          <w:sz w:val="28"/>
          <w:szCs w:val="28"/>
          <w:lang w:eastAsia="ru-RU"/>
        </w:rPr>
        <w:t>, с. Бурен-</w:t>
      </w:r>
      <w:proofErr w:type="spellStart"/>
      <w:r w:rsidRPr="007F4179">
        <w:rPr>
          <w:rFonts w:ascii="Times New Roman" w:eastAsia="Calibri" w:hAnsi="Times New Roman" w:cs="Times New Roman"/>
          <w:sz w:val="28"/>
          <w:szCs w:val="28"/>
          <w:lang w:eastAsia="ru-RU"/>
        </w:rPr>
        <w:t>Хем</w:t>
      </w:r>
      <w:proofErr w:type="spellEnd"/>
      <w:r w:rsidR="00645AD1">
        <w:rPr>
          <w:rFonts w:ascii="Times New Roman" w:eastAsia="Calibri" w:hAnsi="Times New Roman" w:cs="Times New Roman"/>
          <w:sz w:val="28"/>
          <w:szCs w:val="28"/>
          <w:lang w:eastAsia="ru-RU"/>
        </w:rPr>
        <w:t xml:space="preserve"> </w:t>
      </w:r>
      <w:proofErr w:type="spellStart"/>
      <w:r w:rsidRPr="007F4179">
        <w:rPr>
          <w:rFonts w:ascii="Times New Roman" w:eastAsia="Calibri" w:hAnsi="Times New Roman" w:cs="Times New Roman"/>
          <w:sz w:val="28"/>
          <w:szCs w:val="28"/>
          <w:lang w:eastAsia="ru-RU"/>
        </w:rPr>
        <w:t>Каа-Хемского</w:t>
      </w:r>
      <w:proofErr w:type="spellEnd"/>
      <w:r w:rsidR="00E21C23" w:rsidRPr="00E21C23">
        <w:rPr>
          <w:rFonts w:ascii="Times New Roman" w:eastAsia="Calibri" w:hAnsi="Times New Roman" w:cs="Times New Roman"/>
          <w:sz w:val="28"/>
          <w:szCs w:val="28"/>
          <w:lang w:eastAsia="ru-RU"/>
        </w:rPr>
        <w:t xml:space="preserve"> </w:t>
      </w:r>
      <w:proofErr w:type="spellStart"/>
      <w:r w:rsidR="00E21C23">
        <w:rPr>
          <w:rFonts w:ascii="Times New Roman" w:eastAsia="Calibri" w:hAnsi="Times New Roman" w:cs="Times New Roman"/>
          <w:sz w:val="28"/>
          <w:szCs w:val="28"/>
          <w:lang w:eastAsia="ru-RU"/>
        </w:rPr>
        <w:t>кожууна</w:t>
      </w:r>
      <w:proofErr w:type="spellEnd"/>
      <w:r w:rsidRPr="007F4179">
        <w:rPr>
          <w:rFonts w:ascii="Times New Roman" w:eastAsia="Calibri" w:hAnsi="Times New Roman" w:cs="Times New Roman"/>
          <w:sz w:val="28"/>
          <w:szCs w:val="28"/>
          <w:lang w:eastAsia="ru-RU"/>
        </w:rPr>
        <w:t xml:space="preserve">, с. </w:t>
      </w:r>
      <w:proofErr w:type="spellStart"/>
      <w:r w:rsidRPr="007F4179">
        <w:rPr>
          <w:rFonts w:ascii="Times New Roman" w:eastAsia="Calibri" w:hAnsi="Times New Roman" w:cs="Times New Roman"/>
          <w:sz w:val="28"/>
          <w:szCs w:val="28"/>
          <w:lang w:eastAsia="ru-RU"/>
        </w:rPr>
        <w:t>Шамбалыг</w:t>
      </w:r>
      <w:proofErr w:type="spellEnd"/>
      <w:r w:rsidR="00645AD1">
        <w:rPr>
          <w:rFonts w:ascii="Times New Roman" w:eastAsia="Calibri" w:hAnsi="Times New Roman" w:cs="Times New Roman"/>
          <w:sz w:val="28"/>
          <w:szCs w:val="28"/>
          <w:lang w:eastAsia="ru-RU"/>
        </w:rPr>
        <w:t xml:space="preserve"> </w:t>
      </w:r>
      <w:proofErr w:type="spellStart"/>
      <w:r w:rsidRPr="007F4179">
        <w:rPr>
          <w:rFonts w:ascii="Times New Roman" w:eastAsia="Calibri" w:hAnsi="Times New Roman" w:cs="Times New Roman"/>
          <w:sz w:val="28"/>
          <w:szCs w:val="28"/>
          <w:lang w:eastAsia="ru-RU"/>
        </w:rPr>
        <w:t>Кызылского</w:t>
      </w:r>
      <w:proofErr w:type="spellEnd"/>
      <w:r w:rsidR="00E21C23" w:rsidRPr="00E21C23">
        <w:rPr>
          <w:rFonts w:ascii="Times New Roman" w:eastAsia="Calibri" w:hAnsi="Times New Roman" w:cs="Times New Roman"/>
          <w:sz w:val="28"/>
          <w:szCs w:val="28"/>
          <w:lang w:eastAsia="ru-RU"/>
        </w:rPr>
        <w:t xml:space="preserve"> </w:t>
      </w:r>
      <w:proofErr w:type="spellStart"/>
      <w:r w:rsidR="00E21C23">
        <w:rPr>
          <w:rFonts w:ascii="Times New Roman" w:eastAsia="Calibri" w:hAnsi="Times New Roman" w:cs="Times New Roman"/>
          <w:sz w:val="28"/>
          <w:szCs w:val="28"/>
          <w:lang w:eastAsia="ru-RU"/>
        </w:rPr>
        <w:t>кожууна</w:t>
      </w:r>
      <w:proofErr w:type="spellEnd"/>
      <w:r w:rsidRPr="007F4179">
        <w:rPr>
          <w:rFonts w:ascii="Times New Roman" w:eastAsia="Calibri" w:hAnsi="Times New Roman" w:cs="Times New Roman"/>
          <w:sz w:val="28"/>
          <w:szCs w:val="28"/>
          <w:lang w:eastAsia="ru-RU"/>
        </w:rPr>
        <w:t xml:space="preserve"> и с. </w:t>
      </w:r>
      <w:proofErr w:type="spellStart"/>
      <w:r w:rsidRPr="007F4179">
        <w:rPr>
          <w:rFonts w:ascii="Times New Roman" w:eastAsia="Calibri" w:hAnsi="Times New Roman" w:cs="Times New Roman"/>
          <w:sz w:val="28"/>
          <w:szCs w:val="28"/>
          <w:lang w:eastAsia="ru-RU"/>
        </w:rPr>
        <w:t>Тоолайлыг</w:t>
      </w:r>
      <w:proofErr w:type="spellEnd"/>
      <w:r w:rsidR="00645AD1">
        <w:rPr>
          <w:rFonts w:ascii="Times New Roman" w:eastAsia="Calibri" w:hAnsi="Times New Roman" w:cs="Times New Roman"/>
          <w:sz w:val="28"/>
          <w:szCs w:val="28"/>
          <w:lang w:eastAsia="ru-RU"/>
        </w:rPr>
        <w:t xml:space="preserve"> </w:t>
      </w:r>
      <w:proofErr w:type="spellStart"/>
      <w:r w:rsidRPr="007F4179">
        <w:rPr>
          <w:rFonts w:ascii="Times New Roman" w:eastAsia="Calibri" w:hAnsi="Times New Roman" w:cs="Times New Roman"/>
          <w:sz w:val="28"/>
          <w:szCs w:val="28"/>
          <w:lang w:eastAsia="ru-RU"/>
        </w:rPr>
        <w:t>Монгун-Тайгинского</w:t>
      </w:r>
      <w:proofErr w:type="spellEnd"/>
      <w:r w:rsidR="00645AD1">
        <w:rPr>
          <w:rFonts w:ascii="Times New Roman" w:eastAsia="Calibri" w:hAnsi="Times New Roman" w:cs="Times New Roman"/>
          <w:sz w:val="28"/>
          <w:szCs w:val="28"/>
          <w:lang w:eastAsia="ru-RU"/>
        </w:rPr>
        <w:t xml:space="preserve"> </w:t>
      </w:r>
      <w:proofErr w:type="spellStart"/>
      <w:r w:rsidRPr="007F4179">
        <w:rPr>
          <w:rFonts w:ascii="Times New Roman" w:eastAsia="Calibri" w:hAnsi="Times New Roman" w:cs="Times New Roman"/>
          <w:sz w:val="28"/>
          <w:szCs w:val="28"/>
          <w:lang w:eastAsia="ru-RU"/>
        </w:rPr>
        <w:t>кожуун</w:t>
      </w:r>
      <w:r w:rsidR="00E21C23">
        <w:rPr>
          <w:rFonts w:ascii="Times New Roman" w:eastAsia="Calibri" w:hAnsi="Times New Roman" w:cs="Times New Roman"/>
          <w:sz w:val="28"/>
          <w:szCs w:val="28"/>
          <w:lang w:eastAsia="ru-RU"/>
        </w:rPr>
        <w:t>а</w:t>
      </w:r>
      <w:proofErr w:type="spellEnd"/>
      <w:r w:rsidRPr="007F4179">
        <w:rPr>
          <w:rFonts w:ascii="Times New Roman" w:eastAsia="Calibri" w:hAnsi="Times New Roman" w:cs="Times New Roman"/>
          <w:sz w:val="28"/>
          <w:szCs w:val="28"/>
          <w:lang w:eastAsia="ru-RU"/>
        </w:rPr>
        <w:t xml:space="preserve">). </w:t>
      </w:r>
      <w:proofErr w:type="gramEnd"/>
    </w:p>
    <w:p w:rsidR="007F4179" w:rsidRPr="007F4179" w:rsidRDefault="007F4179" w:rsidP="007F4179">
      <w:pPr>
        <w:spacing w:after="0" w:line="240" w:lineRule="auto"/>
        <w:ind w:firstLine="709"/>
        <w:jc w:val="both"/>
        <w:rPr>
          <w:rFonts w:ascii="Times New Roman" w:eastAsia="Calibri" w:hAnsi="Times New Roman" w:cs="Times New Roman"/>
          <w:sz w:val="28"/>
          <w:szCs w:val="28"/>
          <w:lang w:eastAsia="ru-RU"/>
        </w:rPr>
      </w:pPr>
      <w:proofErr w:type="gramStart"/>
      <w:r w:rsidRPr="007F4179">
        <w:rPr>
          <w:rFonts w:ascii="Times New Roman" w:eastAsia="Calibri" w:hAnsi="Times New Roman" w:cs="Times New Roman"/>
          <w:sz w:val="28"/>
          <w:szCs w:val="28"/>
          <w:lang w:eastAsia="ru-RU"/>
        </w:rPr>
        <w:t xml:space="preserve">Также в текущем году продолжится оснащение автомобильным транспортом центральных </w:t>
      </w:r>
      <w:proofErr w:type="spellStart"/>
      <w:r w:rsidRPr="007F4179">
        <w:rPr>
          <w:rFonts w:ascii="Times New Roman" w:eastAsia="Calibri" w:hAnsi="Times New Roman" w:cs="Times New Roman"/>
          <w:sz w:val="28"/>
          <w:szCs w:val="28"/>
          <w:lang w:eastAsia="ru-RU"/>
        </w:rPr>
        <w:t>кожуун</w:t>
      </w:r>
      <w:r w:rsidR="00901D3C">
        <w:rPr>
          <w:rFonts w:ascii="Times New Roman" w:eastAsia="Calibri" w:hAnsi="Times New Roman" w:cs="Times New Roman"/>
          <w:sz w:val="28"/>
          <w:szCs w:val="28"/>
          <w:lang w:eastAsia="ru-RU"/>
        </w:rPr>
        <w:t>н</w:t>
      </w:r>
      <w:r w:rsidRPr="007F4179">
        <w:rPr>
          <w:rFonts w:ascii="Times New Roman" w:eastAsia="Calibri" w:hAnsi="Times New Roman" w:cs="Times New Roman"/>
          <w:sz w:val="28"/>
          <w:szCs w:val="28"/>
          <w:lang w:eastAsia="ru-RU"/>
        </w:rPr>
        <w:t>ых</w:t>
      </w:r>
      <w:proofErr w:type="spellEnd"/>
      <w:r w:rsidRPr="007F4179">
        <w:rPr>
          <w:rFonts w:ascii="Times New Roman" w:eastAsia="Calibri" w:hAnsi="Times New Roman" w:cs="Times New Roman"/>
          <w:sz w:val="28"/>
          <w:szCs w:val="28"/>
          <w:lang w:eastAsia="ru-RU"/>
        </w:rPr>
        <w:t xml:space="preserve"> больниц (Бай-</w:t>
      </w:r>
      <w:proofErr w:type="spellStart"/>
      <w:r w:rsidRPr="007F4179">
        <w:rPr>
          <w:rFonts w:ascii="Times New Roman" w:eastAsia="Calibri" w:hAnsi="Times New Roman" w:cs="Times New Roman"/>
          <w:sz w:val="28"/>
          <w:szCs w:val="28"/>
          <w:lang w:eastAsia="ru-RU"/>
        </w:rPr>
        <w:t>Тайгинской</w:t>
      </w:r>
      <w:proofErr w:type="spellEnd"/>
      <w:r w:rsidRPr="007F4179">
        <w:rPr>
          <w:rFonts w:ascii="Times New Roman" w:eastAsia="Calibri" w:hAnsi="Times New Roman" w:cs="Times New Roman"/>
          <w:sz w:val="28"/>
          <w:szCs w:val="28"/>
          <w:lang w:eastAsia="ru-RU"/>
        </w:rPr>
        <w:t xml:space="preserve">, </w:t>
      </w:r>
      <w:proofErr w:type="spellStart"/>
      <w:r w:rsidRPr="007F4179">
        <w:rPr>
          <w:rFonts w:ascii="Times New Roman" w:eastAsia="Calibri" w:hAnsi="Times New Roman" w:cs="Times New Roman"/>
          <w:sz w:val="28"/>
          <w:szCs w:val="28"/>
          <w:lang w:eastAsia="ru-RU"/>
        </w:rPr>
        <w:t>Каа-Хемской</w:t>
      </w:r>
      <w:proofErr w:type="spellEnd"/>
      <w:r w:rsidRPr="007F4179">
        <w:rPr>
          <w:rFonts w:ascii="Times New Roman" w:eastAsia="Calibri" w:hAnsi="Times New Roman" w:cs="Times New Roman"/>
          <w:sz w:val="28"/>
          <w:szCs w:val="28"/>
          <w:lang w:eastAsia="ru-RU"/>
        </w:rPr>
        <w:t xml:space="preserve">, </w:t>
      </w:r>
      <w:proofErr w:type="spellStart"/>
      <w:r w:rsidRPr="007F4179">
        <w:rPr>
          <w:rFonts w:ascii="Times New Roman" w:eastAsia="Calibri" w:hAnsi="Times New Roman" w:cs="Times New Roman"/>
          <w:sz w:val="28"/>
          <w:szCs w:val="28"/>
          <w:lang w:eastAsia="ru-RU"/>
        </w:rPr>
        <w:t>Кызылской</w:t>
      </w:r>
      <w:proofErr w:type="spellEnd"/>
      <w:r w:rsidRPr="007F4179">
        <w:rPr>
          <w:rFonts w:ascii="Times New Roman" w:eastAsia="Calibri" w:hAnsi="Times New Roman" w:cs="Times New Roman"/>
          <w:sz w:val="28"/>
          <w:szCs w:val="28"/>
          <w:lang w:eastAsia="ru-RU"/>
        </w:rPr>
        <w:t>, Пий-</w:t>
      </w:r>
      <w:proofErr w:type="spellStart"/>
      <w:r w:rsidRPr="007F4179">
        <w:rPr>
          <w:rFonts w:ascii="Times New Roman" w:eastAsia="Calibri" w:hAnsi="Times New Roman" w:cs="Times New Roman"/>
          <w:sz w:val="28"/>
          <w:szCs w:val="28"/>
          <w:lang w:eastAsia="ru-RU"/>
        </w:rPr>
        <w:t>Хемской</w:t>
      </w:r>
      <w:proofErr w:type="spellEnd"/>
      <w:r w:rsidRPr="007F4179">
        <w:rPr>
          <w:rFonts w:ascii="Times New Roman" w:eastAsia="Calibri" w:hAnsi="Times New Roman" w:cs="Times New Roman"/>
          <w:sz w:val="28"/>
          <w:szCs w:val="28"/>
          <w:lang w:eastAsia="ru-RU"/>
        </w:rPr>
        <w:t>, Тес-</w:t>
      </w:r>
      <w:proofErr w:type="spellStart"/>
      <w:r w:rsidRPr="007F4179">
        <w:rPr>
          <w:rFonts w:ascii="Times New Roman" w:eastAsia="Calibri" w:hAnsi="Times New Roman" w:cs="Times New Roman"/>
          <w:sz w:val="28"/>
          <w:szCs w:val="28"/>
          <w:lang w:eastAsia="ru-RU"/>
        </w:rPr>
        <w:t>Хемской</w:t>
      </w:r>
      <w:proofErr w:type="spellEnd"/>
      <w:r w:rsidRPr="007F4179">
        <w:rPr>
          <w:rFonts w:ascii="Times New Roman" w:eastAsia="Calibri" w:hAnsi="Times New Roman" w:cs="Times New Roman"/>
          <w:sz w:val="28"/>
          <w:szCs w:val="28"/>
          <w:lang w:eastAsia="ru-RU"/>
        </w:rPr>
        <w:t xml:space="preserve">, </w:t>
      </w:r>
      <w:proofErr w:type="spellStart"/>
      <w:r w:rsidRPr="007F4179">
        <w:rPr>
          <w:rFonts w:ascii="Times New Roman" w:eastAsia="Calibri" w:hAnsi="Times New Roman" w:cs="Times New Roman"/>
          <w:sz w:val="28"/>
          <w:szCs w:val="28"/>
          <w:lang w:eastAsia="ru-RU"/>
        </w:rPr>
        <w:t>Эрзинской</w:t>
      </w:r>
      <w:proofErr w:type="spellEnd"/>
      <w:r w:rsidR="00645AD1">
        <w:rPr>
          <w:rFonts w:ascii="Times New Roman" w:eastAsia="Calibri" w:hAnsi="Times New Roman" w:cs="Times New Roman"/>
          <w:sz w:val="28"/>
          <w:szCs w:val="28"/>
          <w:lang w:eastAsia="ru-RU"/>
        </w:rPr>
        <w:t xml:space="preserve"> </w:t>
      </w:r>
      <w:proofErr w:type="spellStart"/>
      <w:r w:rsidRPr="007F4179">
        <w:rPr>
          <w:rFonts w:ascii="Times New Roman" w:eastAsia="Calibri" w:hAnsi="Times New Roman" w:cs="Times New Roman"/>
          <w:sz w:val="28"/>
          <w:szCs w:val="28"/>
          <w:lang w:eastAsia="ru-RU"/>
        </w:rPr>
        <w:t>кожуунов</w:t>
      </w:r>
      <w:proofErr w:type="spellEnd"/>
      <w:r w:rsidRPr="007F4179">
        <w:rPr>
          <w:rFonts w:ascii="Times New Roman" w:eastAsia="Calibri" w:hAnsi="Times New Roman" w:cs="Times New Roman"/>
          <w:sz w:val="28"/>
          <w:szCs w:val="28"/>
          <w:lang w:eastAsia="ru-RU"/>
        </w:rPr>
        <w:t xml:space="preserve">), а также </w:t>
      </w:r>
      <w:proofErr w:type="spellStart"/>
      <w:r w:rsidRPr="007F4179">
        <w:rPr>
          <w:rFonts w:ascii="Times New Roman" w:eastAsia="Calibri" w:hAnsi="Times New Roman" w:cs="Times New Roman"/>
          <w:sz w:val="28"/>
          <w:szCs w:val="28"/>
          <w:lang w:eastAsia="ru-RU"/>
        </w:rPr>
        <w:t>межкожуунных</w:t>
      </w:r>
      <w:proofErr w:type="spellEnd"/>
      <w:r w:rsidR="00645AD1">
        <w:rPr>
          <w:rFonts w:ascii="Times New Roman" w:eastAsia="Calibri" w:hAnsi="Times New Roman" w:cs="Times New Roman"/>
          <w:sz w:val="28"/>
          <w:szCs w:val="28"/>
          <w:lang w:eastAsia="ru-RU"/>
        </w:rPr>
        <w:t xml:space="preserve"> </w:t>
      </w:r>
      <w:r w:rsidRPr="007F4179">
        <w:rPr>
          <w:rFonts w:ascii="Times New Roman" w:eastAsia="Calibri" w:hAnsi="Times New Roman" w:cs="Times New Roman"/>
          <w:sz w:val="28"/>
          <w:szCs w:val="28"/>
          <w:lang w:eastAsia="ru-RU"/>
        </w:rPr>
        <w:t>медицинских центров (</w:t>
      </w:r>
      <w:proofErr w:type="spellStart"/>
      <w:r w:rsidRPr="007F4179">
        <w:rPr>
          <w:rFonts w:ascii="Times New Roman" w:eastAsia="Calibri" w:hAnsi="Times New Roman" w:cs="Times New Roman"/>
          <w:sz w:val="28"/>
          <w:szCs w:val="28"/>
          <w:lang w:eastAsia="ru-RU"/>
        </w:rPr>
        <w:t>Барун-Хемчикского</w:t>
      </w:r>
      <w:proofErr w:type="spellEnd"/>
      <w:r w:rsidRPr="007F4179">
        <w:rPr>
          <w:rFonts w:ascii="Times New Roman" w:eastAsia="Calibri" w:hAnsi="Times New Roman" w:cs="Times New Roman"/>
          <w:sz w:val="28"/>
          <w:szCs w:val="28"/>
          <w:lang w:eastAsia="ru-RU"/>
        </w:rPr>
        <w:t xml:space="preserve">, </w:t>
      </w:r>
      <w:proofErr w:type="spellStart"/>
      <w:r w:rsidRPr="007F4179">
        <w:rPr>
          <w:rFonts w:ascii="Times New Roman" w:eastAsia="Calibri" w:hAnsi="Times New Roman" w:cs="Times New Roman"/>
          <w:sz w:val="28"/>
          <w:szCs w:val="28"/>
          <w:lang w:eastAsia="ru-RU"/>
        </w:rPr>
        <w:t>Улуг-Хемского</w:t>
      </w:r>
      <w:proofErr w:type="spellEnd"/>
      <w:r w:rsidRPr="007F4179">
        <w:rPr>
          <w:rFonts w:ascii="Times New Roman" w:eastAsia="Calibri" w:hAnsi="Times New Roman" w:cs="Times New Roman"/>
          <w:sz w:val="28"/>
          <w:szCs w:val="28"/>
          <w:lang w:eastAsia="ru-RU"/>
        </w:rPr>
        <w:t xml:space="preserve">, </w:t>
      </w:r>
      <w:proofErr w:type="spellStart"/>
      <w:r w:rsidRPr="007F4179">
        <w:rPr>
          <w:rFonts w:ascii="Times New Roman" w:eastAsia="Calibri" w:hAnsi="Times New Roman" w:cs="Times New Roman"/>
          <w:sz w:val="28"/>
          <w:szCs w:val="28"/>
          <w:lang w:eastAsia="ru-RU"/>
        </w:rPr>
        <w:t>Дзун-Хемчикского</w:t>
      </w:r>
      <w:proofErr w:type="spellEnd"/>
      <w:r w:rsidR="00645AD1">
        <w:rPr>
          <w:rFonts w:ascii="Times New Roman" w:eastAsia="Calibri" w:hAnsi="Times New Roman" w:cs="Times New Roman"/>
          <w:sz w:val="28"/>
          <w:szCs w:val="28"/>
          <w:lang w:eastAsia="ru-RU"/>
        </w:rPr>
        <w:t xml:space="preserve"> </w:t>
      </w:r>
      <w:proofErr w:type="spellStart"/>
      <w:r w:rsidR="00645AD1">
        <w:rPr>
          <w:rFonts w:ascii="Times New Roman" w:eastAsia="Calibri" w:hAnsi="Times New Roman" w:cs="Times New Roman"/>
          <w:sz w:val="28"/>
          <w:szCs w:val="28"/>
          <w:lang w:eastAsia="ru-RU"/>
        </w:rPr>
        <w:t>кожуунов</w:t>
      </w:r>
      <w:proofErr w:type="spellEnd"/>
      <w:r w:rsidR="00645AD1">
        <w:rPr>
          <w:rFonts w:ascii="Times New Roman" w:eastAsia="Calibri" w:hAnsi="Times New Roman" w:cs="Times New Roman"/>
          <w:sz w:val="28"/>
          <w:szCs w:val="28"/>
          <w:lang w:eastAsia="ru-RU"/>
        </w:rPr>
        <w:t xml:space="preserve">), </w:t>
      </w:r>
      <w:r w:rsidRPr="007F4179">
        <w:rPr>
          <w:rFonts w:ascii="Times New Roman" w:eastAsia="Calibri" w:hAnsi="Times New Roman" w:cs="Times New Roman"/>
          <w:sz w:val="28"/>
          <w:szCs w:val="28"/>
          <w:lang w:eastAsia="ru-RU"/>
        </w:rPr>
        <w:t>доо</w:t>
      </w:r>
      <w:r w:rsidRPr="007F4179">
        <w:rPr>
          <w:rFonts w:ascii="Times New Roman" w:eastAsia="Calibri" w:hAnsi="Times New Roman" w:cs="Times New Roman"/>
          <w:sz w:val="28"/>
          <w:szCs w:val="28"/>
          <w:lang w:eastAsia="ru-RU"/>
        </w:rPr>
        <w:t>с</w:t>
      </w:r>
      <w:r w:rsidRPr="007F4179">
        <w:rPr>
          <w:rFonts w:ascii="Times New Roman" w:eastAsia="Calibri" w:hAnsi="Times New Roman" w:cs="Times New Roman"/>
          <w:sz w:val="28"/>
          <w:szCs w:val="28"/>
          <w:lang w:eastAsia="ru-RU"/>
        </w:rPr>
        <w:t xml:space="preserve">нащение и переоснащение медицинским оборудованием (48 ед. оборудования) 21 медицинских организаций (14 ЦКБ, 3 ММЦ, Городская поликлиника, РКДП </w:t>
      </w:r>
      <w:proofErr w:type="spellStart"/>
      <w:r w:rsidRPr="007F4179">
        <w:rPr>
          <w:rFonts w:ascii="Times New Roman" w:eastAsia="Calibri" w:hAnsi="Times New Roman" w:cs="Times New Roman"/>
          <w:sz w:val="28"/>
          <w:szCs w:val="28"/>
          <w:lang w:eastAsia="ru-RU"/>
        </w:rPr>
        <w:t>Ре</w:t>
      </w:r>
      <w:r w:rsidRPr="007F4179">
        <w:rPr>
          <w:rFonts w:ascii="Times New Roman" w:eastAsia="Calibri" w:hAnsi="Times New Roman" w:cs="Times New Roman"/>
          <w:sz w:val="28"/>
          <w:szCs w:val="28"/>
          <w:lang w:eastAsia="ru-RU"/>
        </w:rPr>
        <w:t>с</w:t>
      </w:r>
      <w:r w:rsidRPr="007F4179">
        <w:rPr>
          <w:rFonts w:ascii="Times New Roman" w:eastAsia="Calibri" w:hAnsi="Times New Roman" w:cs="Times New Roman"/>
          <w:sz w:val="28"/>
          <w:szCs w:val="28"/>
          <w:lang w:eastAsia="ru-RU"/>
        </w:rPr>
        <w:t>больницы</w:t>
      </w:r>
      <w:proofErr w:type="spellEnd"/>
      <w:r w:rsidRPr="007F4179">
        <w:rPr>
          <w:rFonts w:ascii="Times New Roman" w:eastAsia="Calibri" w:hAnsi="Times New Roman" w:cs="Times New Roman"/>
          <w:sz w:val="28"/>
          <w:szCs w:val="28"/>
          <w:lang w:eastAsia="ru-RU"/>
        </w:rPr>
        <w:t xml:space="preserve"> № 1, </w:t>
      </w:r>
      <w:proofErr w:type="spellStart"/>
      <w:r w:rsidRPr="007F4179">
        <w:rPr>
          <w:rFonts w:ascii="Times New Roman" w:eastAsia="Calibri" w:hAnsi="Times New Roman" w:cs="Times New Roman"/>
          <w:sz w:val="28"/>
          <w:szCs w:val="28"/>
          <w:lang w:eastAsia="ru-RU"/>
        </w:rPr>
        <w:t>Ресбольница</w:t>
      </w:r>
      <w:proofErr w:type="spellEnd"/>
      <w:r w:rsidRPr="007F4179">
        <w:rPr>
          <w:rFonts w:ascii="Times New Roman" w:eastAsia="Calibri" w:hAnsi="Times New Roman" w:cs="Times New Roman"/>
          <w:sz w:val="28"/>
          <w:szCs w:val="28"/>
          <w:lang w:eastAsia="ru-RU"/>
        </w:rPr>
        <w:t xml:space="preserve"> № 2 и Республиканская детская больница). </w:t>
      </w:r>
      <w:proofErr w:type="gramEnd"/>
    </w:p>
    <w:p w:rsidR="007F4179" w:rsidRPr="007F4179" w:rsidRDefault="007F4179" w:rsidP="007F4179">
      <w:pPr>
        <w:spacing w:after="0" w:line="240" w:lineRule="auto"/>
        <w:ind w:firstLine="709"/>
        <w:jc w:val="both"/>
        <w:rPr>
          <w:rFonts w:ascii="Times New Roman" w:eastAsia="Calibri" w:hAnsi="Times New Roman" w:cs="Times New Roman"/>
          <w:sz w:val="28"/>
          <w:szCs w:val="28"/>
          <w:lang w:eastAsia="ru-RU"/>
        </w:rPr>
      </w:pPr>
      <w:r w:rsidRPr="007F4179">
        <w:rPr>
          <w:rFonts w:ascii="Times New Roman" w:eastAsia="Calibri" w:hAnsi="Times New Roman" w:cs="Times New Roman"/>
          <w:sz w:val="28"/>
          <w:szCs w:val="28"/>
          <w:lang w:eastAsia="ru-RU"/>
        </w:rPr>
        <w:t>Осуществляется капитальный ремонт зданий медицинских организаций в</w:t>
      </w:r>
      <w:r w:rsidR="00E21C23">
        <w:rPr>
          <w:rFonts w:ascii="Times New Roman" w:eastAsia="Calibri" w:hAnsi="Times New Roman" w:cs="Times New Roman"/>
          <w:sz w:val="28"/>
          <w:szCs w:val="28"/>
          <w:lang w:eastAsia="ru-RU"/>
        </w:rPr>
        <w:t xml:space="preserve">            </w:t>
      </w:r>
      <w:r w:rsidRPr="007F4179">
        <w:rPr>
          <w:rFonts w:ascii="Times New Roman" w:eastAsia="Calibri" w:hAnsi="Times New Roman" w:cs="Times New Roman"/>
          <w:sz w:val="28"/>
          <w:szCs w:val="28"/>
          <w:lang w:eastAsia="ru-RU"/>
        </w:rPr>
        <w:t xml:space="preserve"> г. Кызыле и </w:t>
      </w:r>
      <w:proofErr w:type="spellStart"/>
      <w:r w:rsidRPr="007F4179">
        <w:rPr>
          <w:rFonts w:ascii="Times New Roman" w:eastAsia="Calibri" w:hAnsi="Times New Roman" w:cs="Times New Roman"/>
          <w:sz w:val="28"/>
          <w:szCs w:val="28"/>
          <w:lang w:eastAsia="ru-RU"/>
        </w:rPr>
        <w:t>кожуунах</w:t>
      </w:r>
      <w:proofErr w:type="spellEnd"/>
      <w:r w:rsidRPr="007F4179">
        <w:rPr>
          <w:rFonts w:ascii="Times New Roman" w:eastAsia="Calibri" w:hAnsi="Times New Roman" w:cs="Times New Roman"/>
          <w:sz w:val="28"/>
          <w:szCs w:val="28"/>
          <w:lang w:eastAsia="ru-RU"/>
        </w:rPr>
        <w:t xml:space="preserve"> (детская поликлиника Бай-</w:t>
      </w:r>
      <w:proofErr w:type="spellStart"/>
      <w:r w:rsidRPr="007F4179">
        <w:rPr>
          <w:rFonts w:ascii="Times New Roman" w:eastAsia="Calibri" w:hAnsi="Times New Roman" w:cs="Times New Roman"/>
          <w:sz w:val="28"/>
          <w:szCs w:val="28"/>
          <w:lang w:eastAsia="ru-RU"/>
        </w:rPr>
        <w:t>Тайгинской</w:t>
      </w:r>
      <w:proofErr w:type="spellEnd"/>
      <w:r w:rsidRPr="007F4179">
        <w:rPr>
          <w:rFonts w:ascii="Times New Roman" w:eastAsia="Calibri" w:hAnsi="Times New Roman" w:cs="Times New Roman"/>
          <w:sz w:val="28"/>
          <w:szCs w:val="28"/>
          <w:lang w:eastAsia="ru-RU"/>
        </w:rPr>
        <w:t xml:space="preserve"> ЦКБ, отделение де</w:t>
      </w:r>
      <w:r w:rsidRPr="007F4179">
        <w:rPr>
          <w:rFonts w:ascii="Times New Roman" w:eastAsia="Calibri" w:hAnsi="Times New Roman" w:cs="Times New Roman"/>
          <w:sz w:val="28"/>
          <w:szCs w:val="28"/>
          <w:lang w:eastAsia="ru-RU"/>
        </w:rPr>
        <w:t>т</w:t>
      </w:r>
      <w:r w:rsidRPr="007F4179">
        <w:rPr>
          <w:rFonts w:ascii="Times New Roman" w:eastAsia="Calibri" w:hAnsi="Times New Roman" w:cs="Times New Roman"/>
          <w:sz w:val="28"/>
          <w:szCs w:val="28"/>
          <w:lang w:eastAsia="ru-RU"/>
        </w:rPr>
        <w:t xml:space="preserve">ской поликлиники </w:t>
      </w:r>
      <w:proofErr w:type="spellStart"/>
      <w:r w:rsidRPr="007F4179">
        <w:rPr>
          <w:rFonts w:ascii="Times New Roman" w:eastAsia="Calibri" w:hAnsi="Times New Roman" w:cs="Times New Roman"/>
          <w:sz w:val="28"/>
          <w:szCs w:val="28"/>
          <w:lang w:eastAsia="ru-RU"/>
        </w:rPr>
        <w:t>Улуг-Хемской</w:t>
      </w:r>
      <w:proofErr w:type="spellEnd"/>
      <w:r w:rsidRPr="007F4179">
        <w:rPr>
          <w:rFonts w:ascii="Times New Roman" w:eastAsia="Calibri" w:hAnsi="Times New Roman" w:cs="Times New Roman"/>
          <w:sz w:val="28"/>
          <w:szCs w:val="28"/>
          <w:lang w:eastAsia="ru-RU"/>
        </w:rPr>
        <w:t xml:space="preserve"> ММЦ, детское соматическое отделение </w:t>
      </w:r>
      <w:proofErr w:type="spellStart"/>
      <w:r w:rsidRPr="007F4179">
        <w:rPr>
          <w:rFonts w:ascii="Times New Roman" w:eastAsia="Calibri" w:hAnsi="Times New Roman" w:cs="Times New Roman"/>
          <w:sz w:val="28"/>
          <w:szCs w:val="28"/>
          <w:lang w:eastAsia="ru-RU"/>
        </w:rPr>
        <w:t>Чаа-Хольской</w:t>
      </w:r>
      <w:proofErr w:type="spellEnd"/>
      <w:r w:rsidRPr="007F4179">
        <w:rPr>
          <w:rFonts w:ascii="Times New Roman" w:eastAsia="Calibri" w:hAnsi="Times New Roman" w:cs="Times New Roman"/>
          <w:sz w:val="28"/>
          <w:szCs w:val="28"/>
          <w:lang w:eastAsia="ru-RU"/>
        </w:rPr>
        <w:t xml:space="preserve"> ЦКБ, детское поликлиническое отделение </w:t>
      </w:r>
      <w:proofErr w:type="spellStart"/>
      <w:r w:rsidRPr="007F4179">
        <w:rPr>
          <w:rFonts w:ascii="Times New Roman" w:eastAsia="Calibri" w:hAnsi="Times New Roman" w:cs="Times New Roman"/>
          <w:sz w:val="28"/>
          <w:szCs w:val="28"/>
          <w:lang w:eastAsia="ru-RU"/>
        </w:rPr>
        <w:t>Чеди-Хольской</w:t>
      </w:r>
      <w:proofErr w:type="spellEnd"/>
      <w:r w:rsidRPr="007F4179">
        <w:rPr>
          <w:rFonts w:ascii="Times New Roman" w:eastAsia="Calibri" w:hAnsi="Times New Roman" w:cs="Times New Roman"/>
          <w:sz w:val="28"/>
          <w:szCs w:val="28"/>
          <w:lang w:eastAsia="ru-RU"/>
        </w:rPr>
        <w:t xml:space="preserve"> ЦКБ и пол</w:t>
      </w:r>
      <w:r w:rsidRPr="007F4179">
        <w:rPr>
          <w:rFonts w:ascii="Times New Roman" w:eastAsia="Calibri" w:hAnsi="Times New Roman" w:cs="Times New Roman"/>
          <w:sz w:val="28"/>
          <w:szCs w:val="28"/>
          <w:lang w:eastAsia="ru-RU"/>
        </w:rPr>
        <w:t>и</w:t>
      </w:r>
      <w:r w:rsidRPr="007F4179">
        <w:rPr>
          <w:rFonts w:ascii="Times New Roman" w:eastAsia="Calibri" w:hAnsi="Times New Roman" w:cs="Times New Roman"/>
          <w:sz w:val="28"/>
          <w:szCs w:val="28"/>
          <w:lang w:eastAsia="ru-RU"/>
        </w:rPr>
        <w:t xml:space="preserve">клиника </w:t>
      </w:r>
      <w:proofErr w:type="spellStart"/>
      <w:r w:rsidRPr="007F4179">
        <w:rPr>
          <w:rFonts w:ascii="Times New Roman" w:eastAsia="Calibri" w:hAnsi="Times New Roman" w:cs="Times New Roman"/>
          <w:sz w:val="28"/>
          <w:szCs w:val="28"/>
          <w:lang w:eastAsia="ru-RU"/>
        </w:rPr>
        <w:t>Тандинской</w:t>
      </w:r>
      <w:proofErr w:type="spellEnd"/>
      <w:r w:rsidRPr="007F4179">
        <w:rPr>
          <w:rFonts w:ascii="Times New Roman" w:eastAsia="Calibri" w:hAnsi="Times New Roman" w:cs="Times New Roman"/>
          <w:sz w:val="28"/>
          <w:szCs w:val="28"/>
          <w:lang w:eastAsia="ru-RU"/>
        </w:rPr>
        <w:t xml:space="preserve"> ЦКБ).</w:t>
      </w:r>
    </w:p>
    <w:p w:rsidR="007F4179" w:rsidRPr="00630DCF" w:rsidRDefault="007F4179" w:rsidP="007F4179">
      <w:pPr>
        <w:spacing w:after="0" w:line="240" w:lineRule="auto"/>
        <w:ind w:firstLine="708"/>
        <w:jc w:val="both"/>
        <w:rPr>
          <w:rFonts w:ascii="Times New Roman" w:eastAsia="Calibri" w:hAnsi="Times New Roman" w:cs="Times New Roman"/>
          <w:sz w:val="28"/>
          <w:szCs w:val="28"/>
          <w:lang w:eastAsia="ru-RU"/>
        </w:rPr>
      </w:pPr>
      <w:r w:rsidRPr="00630DCF">
        <w:rPr>
          <w:rFonts w:ascii="Times New Roman" w:eastAsia="Calibri" w:hAnsi="Times New Roman" w:cs="Times New Roman"/>
          <w:sz w:val="28"/>
          <w:szCs w:val="28"/>
          <w:lang w:eastAsia="ru-RU"/>
        </w:rPr>
        <w:lastRenderedPageBreak/>
        <w:t xml:space="preserve">В 2022-2024 гг. продолжится: </w:t>
      </w:r>
    </w:p>
    <w:p w:rsidR="007F4179" w:rsidRPr="007F4179" w:rsidRDefault="007F4179" w:rsidP="007F4179">
      <w:pPr>
        <w:spacing w:after="0" w:line="240" w:lineRule="auto"/>
        <w:ind w:firstLine="708"/>
        <w:jc w:val="both"/>
        <w:rPr>
          <w:rFonts w:ascii="Times New Roman" w:eastAsia="Calibri" w:hAnsi="Times New Roman" w:cs="Times New Roman"/>
          <w:sz w:val="28"/>
          <w:szCs w:val="28"/>
          <w:lang w:eastAsia="ru-RU"/>
        </w:rPr>
      </w:pPr>
      <w:r w:rsidRPr="007F4179">
        <w:rPr>
          <w:rFonts w:ascii="Times New Roman" w:eastAsia="Calibri" w:hAnsi="Times New Roman" w:cs="Times New Roman"/>
          <w:sz w:val="28"/>
          <w:szCs w:val="28"/>
          <w:lang w:eastAsia="ru-RU"/>
        </w:rPr>
        <w:t xml:space="preserve">строительство объектов здравоохранения (врачебные амбулатории, </w:t>
      </w:r>
      <w:proofErr w:type="spellStart"/>
      <w:r w:rsidRPr="007F4179">
        <w:rPr>
          <w:rFonts w:ascii="Times New Roman" w:eastAsia="Calibri" w:hAnsi="Times New Roman" w:cs="Times New Roman"/>
          <w:sz w:val="28"/>
          <w:szCs w:val="28"/>
          <w:lang w:eastAsia="ru-RU"/>
        </w:rPr>
        <w:t>ФАПы</w:t>
      </w:r>
      <w:proofErr w:type="spellEnd"/>
      <w:r w:rsidRPr="007F4179">
        <w:rPr>
          <w:rFonts w:ascii="Times New Roman" w:eastAsia="Calibri" w:hAnsi="Times New Roman" w:cs="Times New Roman"/>
          <w:sz w:val="28"/>
          <w:szCs w:val="28"/>
          <w:lang w:eastAsia="ru-RU"/>
        </w:rPr>
        <w:t>);</w:t>
      </w:r>
    </w:p>
    <w:p w:rsidR="007F4179" w:rsidRPr="007F4179" w:rsidRDefault="007F4179" w:rsidP="007F4179">
      <w:pPr>
        <w:spacing w:after="0" w:line="240" w:lineRule="auto"/>
        <w:ind w:firstLine="708"/>
        <w:jc w:val="both"/>
        <w:rPr>
          <w:rFonts w:ascii="Times New Roman" w:eastAsia="Calibri" w:hAnsi="Times New Roman" w:cs="Times New Roman"/>
          <w:sz w:val="28"/>
          <w:szCs w:val="28"/>
          <w:lang w:eastAsia="ru-RU"/>
        </w:rPr>
      </w:pPr>
      <w:r w:rsidRPr="007F4179">
        <w:rPr>
          <w:rFonts w:ascii="Times New Roman" w:eastAsia="Calibri" w:hAnsi="Times New Roman" w:cs="Times New Roman"/>
          <w:sz w:val="28"/>
          <w:szCs w:val="28"/>
          <w:lang w:eastAsia="ru-RU"/>
        </w:rPr>
        <w:t xml:space="preserve">осуществление капитального ремонта зданий медицинских организаций в </w:t>
      </w:r>
      <w:proofErr w:type="spellStart"/>
      <w:r w:rsidRPr="007F4179">
        <w:rPr>
          <w:rFonts w:ascii="Times New Roman" w:eastAsia="Calibri" w:hAnsi="Times New Roman" w:cs="Times New Roman"/>
          <w:sz w:val="28"/>
          <w:szCs w:val="28"/>
          <w:lang w:eastAsia="ru-RU"/>
        </w:rPr>
        <w:t>к</w:t>
      </w:r>
      <w:r w:rsidRPr="007F4179">
        <w:rPr>
          <w:rFonts w:ascii="Times New Roman" w:eastAsia="Calibri" w:hAnsi="Times New Roman" w:cs="Times New Roman"/>
          <w:sz w:val="28"/>
          <w:szCs w:val="28"/>
          <w:lang w:eastAsia="ru-RU"/>
        </w:rPr>
        <w:t>о</w:t>
      </w:r>
      <w:r w:rsidRPr="007F4179">
        <w:rPr>
          <w:rFonts w:ascii="Times New Roman" w:eastAsia="Calibri" w:hAnsi="Times New Roman" w:cs="Times New Roman"/>
          <w:sz w:val="28"/>
          <w:szCs w:val="28"/>
          <w:lang w:eastAsia="ru-RU"/>
        </w:rPr>
        <w:t>жуунах</w:t>
      </w:r>
      <w:proofErr w:type="spellEnd"/>
      <w:r w:rsidRPr="007F4179">
        <w:rPr>
          <w:rFonts w:ascii="Times New Roman" w:eastAsia="Calibri" w:hAnsi="Times New Roman" w:cs="Times New Roman"/>
          <w:sz w:val="28"/>
          <w:szCs w:val="28"/>
          <w:lang w:eastAsia="ru-RU"/>
        </w:rPr>
        <w:t xml:space="preserve"> и городах;</w:t>
      </w:r>
    </w:p>
    <w:p w:rsidR="007F4179" w:rsidRPr="007F4179" w:rsidRDefault="007F4179" w:rsidP="007F4179">
      <w:pPr>
        <w:spacing w:after="0" w:line="240" w:lineRule="auto"/>
        <w:ind w:firstLine="708"/>
        <w:jc w:val="both"/>
        <w:rPr>
          <w:rFonts w:ascii="Times New Roman" w:eastAsia="Calibri" w:hAnsi="Times New Roman" w:cs="Times New Roman"/>
          <w:sz w:val="28"/>
          <w:szCs w:val="28"/>
          <w:lang w:eastAsia="ru-RU"/>
        </w:rPr>
      </w:pPr>
      <w:r w:rsidRPr="007F4179">
        <w:rPr>
          <w:rFonts w:ascii="Times New Roman" w:eastAsia="Calibri" w:hAnsi="Times New Roman" w:cs="Times New Roman"/>
          <w:sz w:val="28"/>
          <w:szCs w:val="28"/>
          <w:lang w:eastAsia="ru-RU"/>
        </w:rPr>
        <w:t xml:space="preserve">оснащение автомобильным транспортом центральных </w:t>
      </w:r>
      <w:proofErr w:type="spellStart"/>
      <w:r w:rsidRPr="007F4179">
        <w:rPr>
          <w:rFonts w:ascii="Times New Roman" w:eastAsia="Calibri" w:hAnsi="Times New Roman" w:cs="Times New Roman"/>
          <w:sz w:val="28"/>
          <w:szCs w:val="28"/>
          <w:lang w:eastAsia="ru-RU"/>
        </w:rPr>
        <w:t>кожууных</w:t>
      </w:r>
      <w:proofErr w:type="spellEnd"/>
      <w:r w:rsidRPr="007F4179">
        <w:rPr>
          <w:rFonts w:ascii="Times New Roman" w:eastAsia="Calibri" w:hAnsi="Times New Roman" w:cs="Times New Roman"/>
          <w:sz w:val="28"/>
          <w:szCs w:val="28"/>
          <w:lang w:eastAsia="ru-RU"/>
        </w:rPr>
        <w:t xml:space="preserve"> больниц и </w:t>
      </w:r>
      <w:proofErr w:type="spellStart"/>
      <w:r w:rsidRPr="007F4179">
        <w:rPr>
          <w:rFonts w:ascii="Times New Roman" w:eastAsia="Calibri" w:hAnsi="Times New Roman" w:cs="Times New Roman"/>
          <w:sz w:val="28"/>
          <w:szCs w:val="28"/>
          <w:lang w:eastAsia="ru-RU"/>
        </w:rPr>
        <w:t>межкожуунных</w:t>
      </w:r>
      <w:proofErr w:type="spellEnd"/>
      <w:r w:rsidRPr="007F4179">
        <w:rPr>
          <w:rFonts w:ascii="Times New Roman" w:eastAsia="Calibri" w:hAnsi="Times New Roman" w:cs="Times New Roman"/>
          <w:sz w:val="28"/>
          <w:szCs w:val="28"/>
          <w:lang w:eastAsia="ru-RU"/>
        </w:rPr>
        <w:t xml:space="preserve"> медицинских центров;</w:t>
      </w:r>
    </w:p>
    <w:p w:rsidR="007F4179" w:rsidRPr="007F4179" w:rsidRDefault="007F4179" w:rsidP="007F4179">
      <w:pPr>
        <w:spacing w:after="0" w:line="240" w:lineRule="auto"/>
        <w:ind w:firstLine="708"/>
        <w:jc w:val="both"/>
        <w:rPr>
          <w:rFonts w:ascii="Times New Roman" w:eastAsia="Calibri" w:hAnsi="Times New Roman" w:cs="Times New Roman"/>
          <w:sz w:val="28"/>
          <w:szCs w:val="28"/>
          <w:lang w:eastAsia="ru-RU"/>
        </w:rPr>
      </w:pPr>
      <w:r w:rsidRPr="007F4179">
        <w:rPr>
          <w:rFonts w:ascii="Times New Roman" w:eastAsia="Calibri" w:hAnsi="Times New Roman" w:cs="Times New Roman"/>
          <w:sz w:val="28"/>
          <w:szCs w:val="28"/>
          <w:lang w:eastAsia="ru-RU"/>
        </w:rPr>
        <w:t>дооснащение и переоснащение медицинским оборудованием медицинских о</w:t>
      </w:r>
      <w:r w:rsidRPr="007F4179">
        <w:rPr>
          <w:rFonts w:ascii="Times New Roman" w:eastAsia="Calibri" w:hAnsi="Times New Roman" w:cs="Times New Roman"/>
          <w:sz w:val="28"/>
          <w:szCs w:val="28"/>
          <w:lang w:eastAsia="ru-RU"/>
        </w:rPr>
        <w:t>р</w:t>
      </w:r>
      <w:r w:rsidR="00E21C23">
        <w:rPr>
          <w:rFonts w:ascii="Times New Roman" w:eastAsia="Calibri" w:hAnsi="Times New Roman" w:cs="Times New Roman"/>
          <w:sz w:val="28"/>
          <w:szCs w:val="28"/>
          <w:lang w:eastAsia="ru-RU"/>
        </w:rPr>
        <w:t>ганизаций,</w:t>
      </w:r>
      <w:r w:rsidRPr="007F4179">
        <w:rPr>
          <w:rFonts w:ascii="Times New Roman" w:eastAsia="Calibri" w:hAnsi="Times New Roman" w:cs="Times New Roman"/>
          <w:sz w:val="28"/>
          <w:szCs w:val="28"/>
          <w:lang w:eastAsia="ru-RU"/>
        </w:rPr>
        <w:t xml:space="preserve"> а также подготовка помещений для установки приобретаемого тяжелого медицинского оборудования (аппарат рентгеновский для флюорографии легких цифровой или аналоговый в количестве 7 ед.); </w:t>
      </w:r>
    </w:p>
    <w:p w:rsidR="007F4179" w:rsidRPr="00645AD1" w:rsidRDefault="007F4179" w:rsidP="00645AD1">
      <w:pPr>
        <w:spacing w:after="0" w:line="240" w:lineRule="auto"/>
        <w:ind w:firstLine="708"/>
        <w:jc w:val="both"/>
        <w:rPr>
          <w:rFonts w:ascii="Times New Roman" w:eastAsia="Calibri" w:hAnsi="Times New Roman" w:cs="Times New Roman"/>
          <w:sz w:val="28"/>
          <w:szCs w:val="28"/>
          <w:lang w:eastAsia="ru-RU"/>
        </w:rPr>
      </w:pPr>
      <w:proofErr w:type="gramStart"/>
      <w:r w:rsidRPr="007F4179">
        <w:rPr>
          <w:rFonts w:ascii="Times New Roman" w:eastAsia="Calibri" w:hAnsi="Times New Roman" w:cs="Times New Roman"/>
          <w:sz w:val="28"/>
          <w:szCs w:val="28"/>
          <w:lang w:eastAsia="ru-RU"/>
        </w:rPr>
        <w:t>принятие мер по укомплектованию медицинских организаций, оказывающих первичную медико-санитарную помощь медицинскими кадрами,  целевому обуч</w:t>
      </w:r>
      <w:r w:rsidRPr="007F4179">
        <w:rPr>
          <w:rFonts w:ascii="Times New Roman" w:eastAsia="Calibri" w:hAnsi="Times New Roman" w:cs="Times New Roman"/>
          <w:sz w:val="28"/>
          <w:szCs w:val="28"/>
          <w:lang w:eastAsia="ru-RU"/>
        </w:rPr>
        <w:t>е</w:t>
      </w:r>
      <w:r w:rsidRPr="007F4179">
        <w:rPr>
          <w:rFonts w:ascii="Times New Roman" w:eastAsia="Calibri" w:hAnsi="Times New Roman" w:cs="Times New Roman"/>
          <w:sz w:val="28"/>
          <w:szCs w:val="28"/>
          <w:lang w:eastAsia="ru-RU"/>
        </w:rPr>
        <w:t>нию дефицитным специальностями для учреждений здравоохранения, в текущем году за счет средств ТФОМС запланировано обучение 4-х врачей (ФАП с. Эрги-</w:t>
      </w:r>
      <w:proofErr w:type="spellStart"/>
      <w:r w:rsidRPr="007F4179">
        <w:rPr>
          <w:rFonts w:ascii="Times New Roman" w:eastAsia="Calibri" w:hAnsi="Times New Roman" w:cs="Times New Roman"/>
          <w:sz w:val="28"/>
          <w:szCs w:val="28"/>
          <w:lang w:eastAsia="ru-RU"/>
        </w:rPr>
        <w:t>Барлык</w:t>
      </w:r>
      <w:proofErr w:type="spellEnd"/>
      <w:r w:rsidRPr="007F4179">
        <w:rPr>
          <w:rFonts w:ascii="Times New Roman" w:eastAsia="Calibri" w:hAnsi="Times New Roman" w:cs="Times New Roman"/>
          <w:sz w:val="28"/>
          <w:szCs w:val="28"/>
          <w:lang w:eastAsia="ru-RU"/>
        </w:rPr>
        <w:t xml:space="preserve"> планируется преобразовать во врачебную амбулаторию в </w:t>
      </w:r>
      <w:proofErr w:type="spellStart"/>
      <w:r w:rsidRPr="007F4179">
        <w:rPr>
          <w:rFonts w:ascii="Times New Roman" w:eastAsia="Calibri" w:hAnsi="Times New Roman" w:cs="Times New Roman"/>
          <w:sz w:val="28"/>
          <w:szCs w:val="28"/>
          <w:lang w:eastAsia="ru-RU"/>
        </w:rPr>
        <w:t>Барун-Хемчикском</w:t>
      </w:r>
      <w:proofErr w:type="spellEnd"/>
      <w:r w:rsidR="00645AD1">
        <w:rPr>
          <w:rFonts w:ascii="Times New Roman" w:eastAsia="Calibri" w:hAnsi="Times New Roman" w:cs="Times New Roman"/>
          <w:sz w:val="28"/>
          <w:szCs w:val="28"/>
          <w:lang w:eastAsia="ru-RU"/>
        </w:rPr>
        <w:t xml:space="preserve"> </w:t>
      </w:r>
      <w:proofErr w:type="spellStart"/>
      <w:r w:rsidRPr="007F4179">
        <w:rPr>
          <w:rFonts w:ascii="Times New Roman" w:eastAsia="Times New Roman" w:hAnsi="Times New Roman" w:cs="Times New Roman"/>
          <w:sz w:val="28"/>
          <w:szCs w:val="28"/>
          <w:lang w:eastAsia="ru-RU"/>
        </w:rPr>
        <w:t>кожууне</w:t>
      </w:r>
      <w:proofErr w:type="spellEnd"/>
      <w:r w:rsidRPr="007F4179">
        <w:rPr>
          <w:rFonts w:ascii="Times New Roman" w:eastAsia="Calibri" w:hAnsi="Times New Roman" w:cs="Times New Roman"/>
          <w:sz w:val="28"/>
          <w:szCs w:val="28"/>
          <w:lang w:eastAsia="ru-RU"/>
        </w:rPr>
        <w:t xml:space="preserve">, </w:t>
      </w:r>
      <w:proofErr w:type="spellStart"/>
      <w:r w:rsidRPr="007F4179">
        <w:rPr>
          <w:rFonts w:ascii="Times New Roman" w:eastAsia="Calibri" w:hAnsi="Times New Roman" w:cs="Times New Roman"/>
          <w:sz w:val="28"/>
          <w:szCs w:val="28"/>
          <w:lang w:eastAsia="ru-RU"/>
        </w:rPr>
        <w:t>ФАПы</w:t>
      </w:r>
      <w:proofErr w:type="spellEnd"/>
      <w:r w:rsidRPr="007F4179">
        <w:rPr>
          <w:rFonts w:ascii="Times New Roman" w:eastAsia="Calibri" w:hAnsi="Times New Roman" w:cs="Times New Roman"/>
          <w:sz w:val="28"/>
          <w:szCs w:val="28"/>
          <w:lang w:eastAsia="ru-RU"/>
        </w:rPr>
        <w:t xml:space="preserve"> </w:t>
      </w:r>
      <w:proofErr w:type="spellStart"/>
      <w:r w:rsidRPr="007F4179">
        <w:rPr>
          <w:rFonts w:ascii="Times New Roman" w:eastAsia="Calibri" w:hAnsi="Times New Roman" w:cs="Times New Roman"/>
          <w:sz w:val="28"/>
          <w:szCs w:val="28"/>
          <w:lang w:eastAsia="ru-RU"/>
        </w:rPr>
        <w:t>с</w:t>
      </w:r>
      <w:r w:rsidR="00E21C23">
        <w:rPr>
          <w:rFonts w:ascii="Times New Roman" w:eastAsia="Calibri" w:hAnsi="Times New Roman" w:cs="Times New Roman"/>
          <w:sz w:val="28"/>
          <w:szCs w:val="28"/>
          <w:lang w:eastAsia="ru-RU"/>
        </w:rPr>
        <w:t>с</w:t>
      </w:r>
      <w:proofErr w:type="spellEnd"/>
      <w:r w:rsidRPr="007F4179">
        <w:rPr>
          <w:rFonts w:ascii="Times New Roman" w:eastAsia="Calibri" w:hAnsi="Times New Roman" w:cs="Times New Roman"/>
          <w:sz w:val="28"/>
          <w:szCs w:val="28"/>
          <w:lang w:eastAsia="ru-RU"/>
        </w:rPr>
        <w:t>. Ий</w:t>
      </w:r>
      <w:r w:rsidR="00E21C23">
        <w:rPr>
          <w:rFonts w:ascii="Times New Roman" w:eastAsia="Calibri" w:hAnsi="Times New Roman" w:cs="Times New Roman"/>
          <w:sz w:val="28"/>
          <w:szCs w:val="28"/>
          <w:lang w:eastAsia="ru-RU"/>
        </w:rPr>
        <w:t>,</w:t>
      </w:r>
      <w:r w:rsidRPr="007F4179">
        <w:rPr>
          <w:rFonts w:ascii="Times New Roman" w:eastAsia="Calibri" w:hAnsi="Times New Roman" w:cs="Times New Roman"/>
          <w:sz w:val="28"/>
          <w:szCs w:val="28"/>
          <w:lang w:eastAsia="ru-RU"/>
        </w:rPr>
        <w:t xml:space="preserve"> </w:t>
      </w:r>
      <w:proofErr w:type="spellStart"/>
      <w:r w:rsidRPr="007F4179">
        <w:rPr>
          <w:rFonts w:ascii="Times New Roman" w:eastAsia="Calibri" w:hAnsi="Times New Roman" w:cs="Times New Roman"/>
          <w:sz w:val="28"/>
          <w:szCs w:val="28"/>
          <w:lang w:eastAsia="ru-RU"/>
        </w:rPr>
        <w:t>Адыр-Кежиг</w:t>
      </w:r>
      <w:proofErr w:type="spellEnd"/>
      <w:r w:rsidRPr="007F4179">
        <w:rPr>
          <w:rFonts w:ascii="Times New Roman" w:eastAsia="Calibri" w:hAnsi="Times New Roman" w:cs="Times New Roman"/>
          <w:sz w:val="28"/>
          <w:szCs w:val="28"/>
          <w:lang w:eastAsia="ru-RU"/>
        </w:rPr>
        <w:t xml:space="preserve"> </w:t>
      </w:r>
      <w:proofErr w:type="spellStart"/>
      <w:r w:rsidR="00E21C23" w:rsidRPr="00645AD1">
        <w:rPr>
          <w:rFonts w:ascii="Times New Roman" w:eastAsia="Calibri" w:hAnsi="Times New Roman" w:cs="Times New Roman"/>
          <w:sz w:val="28"/>
          <w:szCs w:val="28"/>
          <w:lang w:eastAsia="ru-RU"/>
        </w:rPr>
        <w:t>Тоджинско</w:t>
      </w:r>
      <w:r w:rsidR="00E21C23">
        <w:rPr>
          <w:rFonts w:ascii="Times New Roman" w:eastAsia="Calibri" w:hAnsi="Times New Roman" w:cs="Times New Roman"/>
          <w:sz w:val="28"/>
          <w:szCs w:val="28"/>
          <w:lang w:eastAsia="ru-RU"/>
        </w:rPr>
        <w:t>го</w:t>
      </w:r>
      <w:proofErr w:type="spellEnd"/>
      <w:r w:rsidR="00E21C23">
        <w:rPr>
          <w:rFonts w:ascii="Times New Roman" w:eastAsia="Calibri" w:hAnsi="Times New Roman" w:cs="Times New Roman"/>
          <w:sz w:val="28"/>
          <w:szCs w:val="28"/>
          <w:lang w:eastAsia="ru-RU"/>
        </w:rPr>
        <w:t xml:space="preserve"> </w:t>
      </w:r>
      <w:proofErr w:type="spellStart"/>
      <w:r w:rsidR="00E21C23" w:rsidRPr="00645AD1">
        <w:rPr>
          <w:rFonts w:ascii="Times New Roman" w:eastAsia="Times New Roman" w:hAnsi="Times New Roman" w:cs="Times New Roman"/>
          <w:sz w:val="28"/>
          <w:szCs w:val="28"/>
          <w:lang w:eastAsia="ru-RU"/>
        </w:rPr>
        <w:t>кожуун</w:t>
      </w:r>
      <w:r w:rsidR="00E21C23">
        <w:rPr>
          <w:rFonts w:ascii="Times New Roman" w:eastAsia="Times New Roman" w:hAnsi="Times New Roman" w:cs="Times New Roman"/>
          <w:sz w:val="28"/>
          <w:szCs w:val="28"/>
          <w:lang w:eastAsia="ru-RU"/>
        </w:rPr>
        <w:t>а</w:t>
      </w:r>
      <w:proofErr w:type="spellEnd"/>
      <w:r w:rsidR="00E21C23" w:rsidRPr="007F4179">
        <w:rPr>
          <w:rFonts w:ascii="Times New Roman" w:eastAsia="Calibri" w:hAnsi="Times New Roman" w:cs="Times New Roman"/>
          <w:sz w:val="28"/>
          <w:szCs w:val="28"/>
          <w:lang w:eastAsia="ru-RU"/>
        </w:rPr>
        <w:t xml:space="preserve"> </w:t>
      </w:r>
      <w:r w:rsidRPr="007F4179">
        <w:rPr>
          <w:rFonts w:ascii="Times New Roman" w:eastAsia="Calibri" w:hAnsi="Times New Roman" w:cs="Times New Roman"/>
          <w:sz w:val="28"/>
          <w:szCs w:val="28"/>
          <w:lang w:eastAsia="ru-RU"/>
        </w:rPr>
        <w:t>в офисы врачей общей практики</w:t>
      </w:r>
      <w:r w:rsidRPr="00645AD1">
        <w:rPr>
          <w:rFonts w:ascii="Times New Roman" w:eastAsia="Calibri" w:hAnsi="Times New Roman" w:cs="Times New Roman"/>
          <w:sz w:val="28"/>
          <w:szCs w:val="28"/>
          <w:lang w:eastAsia="ru-RU"/>
        </w:rPr>
        <w:t xml:space="preserve">).  </w:t>
      </w:r>
      <w:proofErr w:type="gramEnd"/>
    </w:p>
    <w:p w:rsidR="00645AD1" w:rsidRDefault="00645AD1" w:rsidP="00645AD1">
      <w:pPr>
        <w:keepNext/>
        <w:spacing w:after="0" w:line="240" w:lineRule="auto"/>
        <w:ind w:firstLine="567"/>
        <w:jc w:val="center"/>
        <w:outlineLvl w:val="0"/>
        <w:rPr>
          <w:rFonts w:ascii="Times New Roman" w:eastAsia="Times New Roman" w:hAnsi="Times New Roman" w:cs="Times New Roman"/>
          <w:bCs/>
          <w:kern w:val="32"/>
          <w:sz w:val="28"/>
          <w:szCs w:val="28"/>
          <w:lang w:eastAsia="ru-RU"/>
        </w:rPr>
      </w:pPr>
      <w:bookmarkStart w:id="64" w:name="_Toc80452496"/>
      <w:bookmarkStart w:id="65" w:name="_Toc81408844"/>
      <w:bookmarkStart w:id="66" w:name="_Toc84849793"/>
      <w:bookmarkStart w:id="67" w:name="_Toc86224052"/>
    </w:p>
    <w:p w:rsidR="007F4179" w:rsidRDefault="007F4179" w:rsidP="00E21C23">
      <w:pPr>
        <w:keepNext/>
        <w:spacing w:after="0" w:line="240" w:lineRule="auto"/>
        <w:jc w:val="center"/>
        <w:outlineLvl w:val="0"/>
        <w:rPr>
          <w:rFonts w:ascii="Times New Roman" w:eastAsia="Times New Roman" w:hAnsi="Times New Roman" w:cs="Times New Roman"/>
          <w:bCs/>
          <w:kern w:val="32"/>
          <w:sz w:val="28"/>
          <w:szCs w:val="28"/>
          <w:lang w:eastAsia="ru-RU"/>
        </w:rPr>
      </w:pPr>
      <w:r w:rsidRPr="00645AD1">
        <w:rPr>
          <w:rFonts w:ascii="Times New Roman" w:eastAsia="Times New Roman" w:hAnsi="Times New Roman" w:cs="Times New Roman"/>
          <w:bCs/>
          <w:kern w:val="32"/>
          <w:sz w:val="28"/>
          <w:szCs w:val="28"/>
          <w:lang w:eastAsia="ru-RU"/>
        </w:rPr>
        <w:t xml:space="preserve">14. </w:t>
      </w:r>
      <w:bookmarkEnd w:id="64"/>
      <w:bookmarkEnd w:id="65"/>
      <w:r w:rsidRPr="00645AD1">
        <w:rPr>
          <w:rFonts w:ascii="Times New Roman" w:eastAsia="Times New Roman" w:hAnsi="Times New Roman" w:cs="Times New Roman"/>
          <w:bCs/>
          <w:kern w:val="32"/>
          <w:sz w:val="28"/>
          <w:szCs w:val="28"/>
          <w:lang w:eastAsia="ru-RU"/>
        </w:rPr>
        <w:t>Уровень жизни населения</w:t>
      </w:r>
      <w:bookmarkEnd w:id="66"/>
      <w:bookmarkEnd w:id="67"/>
    </w:p>
    <w:p w:rsidR="00645AD1" w:rsidRPr="00645AD1" w:rsidRDefault="00645AD1" w:rsidP="00645AD1">
      <w:pPr>
        <w:keepNext/>
        <w:spacing w:after="0" w:line="240" w:lineRule="auto"/>
        <w:ind w:firstLine="567"/>
        <w:jc w:val="center"/>
        <w:outlineLvl w:val="0"/>
        <w:rPr>
          <w:rFonts w:ascii="Times New Roman" w:eastAsia="Times New Roman" w:hAnsi="Times New Roman" w:cs="Times New Roman"/>
          <w:bCs/>
          <w:kern w:val="32"/>
          <w:sz w:val="28"/>
          <w:szCs w:val="28"/>
          <w:lang w:eastAsia="ru-RU"/>
        </w:rPr>
      </w:pPr>
    </w:p>
    <w:p w:rsidR="007F4179" w:rsidRPr="007F4179" w:rsidRDefault="007F4179" w:rsidP="00645AD1">
      <w:pPr>
        <w:spacing w:after="0" w:line="240" w:lineRule="auto"/>
        <w:ind w:firstLine="709"/>
        <w:jc w:val="both"/>
        <w:rPr>
          <w:rFonts w:ascii="Times New Roman" w:eastAsia="Times New Roman" w:hAnsi="Times New Roman" w:cs="Times New Roman"/>
          <w:sz w:val="28"/>
          <w:szCs w:val="28"/>
          <w:lang w:eastAsia="ru-RU"/>
        </w:rPr>
      </w:pPr>
      <w:r w:rsidRPr="00645AD1">
        <w:rPr>
          <w:rFonts w:ascii="Times New Roman" w:eastAsia="Times New Roman" w:hAnsi="Times New Roman" w:cs="Times New Roman"/>
          <w:sz w:val="28"/>
          <w:szCs w:val="28"/>
          <w:lang w:eastAsia="ru-RU"/>
        </w:rPr>
        <w:t>Основным источником формирования денежных доходов населения респу</w:t>
      </w:r>
      <w:r w:rsidRPr="00645AD1">
        <w:rPr>
          <w:rFonts w:ascii="Times New Roman" w:eastAsia="Times New Roman" w:hAnsi="Times New Roman" w:cs="Times New Roman"/>
          <w:sz w:val="28"/>
          <w:szCs w:val="28"/>
          <w:lang w:eastAsia="ru-RU"/>
        </w:rPr>
        <w:t>б</w:t>
      </w:r>
      <w:r w:rsidRPr="00645AD1">
        <w:rPr>
          <w:rFonts w:ascii="Times New Roman" w:eastAsia="Times New Roman" w:hAnsi="Times New Roman" w:cs="Times New Roman"/>
          <w:sz w:val="28"/>
          <w:szCs w:val="28"/>
          <w:lang w:eastAsia="ru-RU"/>
        </w:rPr>
        <w:t>лики является заработная плата и социальные выплаты (пенсии, пособия, стипендии</w:t>
      </w:r>
      <w:r w:rsidRPr="007F4179">
        <w:rPr>
          <w:rFonts w:ascii="Times New Roman" w:eastAsia="Times New Roman" w:hAnsi="Times New Roman" w:cs="Times New Roman"/>
          <w:sz w:val="28"/>
          <w:szCs w:val="28"/>
          <w:lang w:eastAsia="ru-RU"/>
        </w:rPr>
        <w:t xml:space="preserve"> и т.д.), удельный вес которых в доходах занимает 56 и 37 процентов соответственно. </w:t>
      </w:r>
    </w:p>
    <w:p w:rsidR="007F4179" w:rsidRPr="007F4179" w:rsidRDefault="007F4179" w:rsidP="007F417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В 2020 году в целом удалось сохранить положительную динамику показателей уровня жизни с учетом мер, направленных на поддержку уровня доходов и занят</w:t>
      </w:r>
      <w:r w:rsidRPr="007F4179">
        <w:rPr>
          <w:rFonts w:ascii="Times New Roman" w:eastAsia="Times New Roman" w:hAnsi="Times New Roman" w:cs="Times New Roman"/>
          <w:sz w:val="28"/>
          <w:szCs w:val="28"/>
          <w:lang w:eastAsia="ru-RU"/>
        </w:rPr>
        <w:t>о</w:t>
      </w:r>
      <w:r w:rsidRPr="007F4179">
        <w:rPr>
          <w:rFonts w:ascii="Times New Roman" w:eastAsia="Times New Roman" w:hAnsi="Times New Roman" w:cs="Times New Roman"/>
          <w:sz w:val="28"/>
          <w:szCs w:val="28"/>
          <w:lang w:eastAsia="ru-RU"/>
        </w:rPr>
        <w:t xml:space="preserve">сти </w:t>
      </w:r>
      <w:r w:rsidR="00E21C23">
        <w:rPr>
          <w:rFonts w:ascii="Times New Roman" w:eastAsia="Times New Roman" w:hAnsi="Times New Roman" w:cs="Times New Roman"/>
          <w:sz w:val="28"/>
          <w:szCs w:val="28"/>
          <w:lang w:eastAsia="ru-RU"/>
        </w:rPr>
        <w:t>так</w:t>
      </w:r>
      <w:r w:rsidR="006F6198">
        <w:rPr>
          <w:rFonts w:ascii="Times New Roman" w:eastAsia="Times New Roman" w:hAnsi="Times New Roman" w:cs="Times New Roman"/>
          <w:sz w:val="28"/>
          <w:szCs w:val="28"/>
          <w:lang w:eastAsia="ru-RU"/>
        </w:rPr>
        <w:t>их</w:t>
      </w:r>
      <w:r w:rsidR="00E21C23">
        <w:rPr>
          <w:rFonts w:ascii="Times New Roman" w:eastAsia="Times New Roman" w:hAnsi="Times New Roman" w:cs="Times New Roman"/>
          <w:sz w:val="28"/>
          <w:szCs w:val="28"/>
          <w:lang w:eastAsia="ru-RU"/>
        </w:rPr>
        <w:t xml:space="preserve"> </w:t>
      </w:r>
      <w:r w:rsidRPr="007F4179">
        <w:rPr>
          <w:rFonts w:ascii="Times New Roman" w:eastAsia="Times New Roman" w:hAnsi="Times New Roman" w:cs="Times New Roman"/>
          <w:sz w:val="28"/>
          <w:szCs w:val="28"/>
          <w:lang w:eastAsia="ru-RU"/>
        </w:rPr>
        <w:t>наиболее уязвимых категорий населения, как семьи с детьми и безрабо</w:t>
      </w:r>
      <w:r w:rsidRPr="007F4179">
        <w:rPr>
          <w:rFonts w:ascii="Times New Roman" w:eastAsia="Times New Roman" w:hAnsi="Times New Roman" w:cs="Times New Roman"/>
          <w:sz w:val="28"/>
          <w:szCs w:val="28"/>
          <w:lang w:eastAsia="ru-RU"/>
        </w:rPr>
        <w:t>т</w:t>
      </w:r>
      <w:r w:rsidRPr="007F4179">
        <w:rPr>
          <w:rFonts w:ascii="Times New Roman" w:eastAsia="Times New Roman" w:hAnsi="Times New Roman" w:cs="Times New Roman"/>
          <w:sz w:val="28"/>
          <w:szCs w:val="28"/>
          <w:lang w:eastAsia="ru-RU"/>
        </w:rPr>
        <w:t>ные граждане, за счет средств федерального и регионального бюджетов в период пандемии.</w:t>
      </w:r>
    </w:p>
    <w:p w:rsidR="007F4179" w:rsidRPr="007F4179" w:rsidRDefault="007F4179" w:rsidP="007F4179">
      <w:pPr>
        <w:spacing w:after="0" w:line="240" w:lineRule="auto"/>
        <w:ind w:firstLine="709"/>
        <w:jc w:val="both"/>
        <w:rPr>
          <w:rFonts w:ascii="Times New Roman" w:eastAsia="Times New Roman" w:hAnsi="Times New Roman" w:cs="Times New Roman"/>
          <w:sz w:val="28"/>
          <w:szCs w:val="28"/>
          <w:lang w:eastAsia="ru-RU"/>
        </w:rPr>
      </w:pPr>
      <w:proofErr w:type="gramStart"/>
      <w:r w:rsidRPr="007F4179">
        <w:rPr>
          <w:rFonts w:ascii="Times New Roman" w:eastAsia="Times New Roman" w:hAnsi="Times New Roman" w:cs="Times New Roman"/>
          <w:sz w:val="28"/>
          <w:szCs w:val="28"/>
          <w:lang w:eastAsia="ru-RU"/>
        </w:rPr>
        <w:t>С учетом демографической структуры населения республики востребованн</w:t>
      </w:r>
      <w:r w:rsidRPr="007F4179">
        <w:rPr>
          <w:rFonts w:ascii="Times New Roman" w:eastAsia="Times New Roman" w:hAnsi="Times New Roman" w:cs="Times New Roman"/>
          <w:sz w:val="28"/>
          <w:szCs w:val="28"/>
          <w:lang w:eastAsia="ru-RU"/>
        </w:rPr>
        <w:t>ы</w:t>
      </w:r>
      <w:r w:rsidRPr="007F4179">
        <w:rPr>
          <w:rFonts w:ascii="Times New Roman" w:eastAsia="Times New Roman" w:hAnsi="Times New Roman" w:cs="Times New Roman"/>
          <w:sz w:val="28"/>
          <w:szCs w:val="28"/>
          <w:lang w:eastAsia="ru-RU"/>
        </w:rPr>
        <w:t>ми являются выплаты для семей с детьми (ежемесячная денежная выплата в размере 11322 руб</w:t>
      </w:r>
      <w:r w:rsidR="00901D3C">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 xml:space="preserve"> на третьего и последующих детей до достижения ребенком возраста трех лет, право на выплату имели свыше 18,6 тыс. детей республики,  е</w:t>
      </w:r>
      <w:r w:rsidRPr="007F4179">
        <w:rPr>
          <w:rFonts w:ascii="Times New Roman" w:eastAsia="Calibri" w:hAnsi="Times New Roman" w:cs="Times New Roman"/>
          <w:sz w:val="28"/>
          <w:szCs w:val="28"/>
          <w:lang w:eastAsia="ru-RU"/>
        </w:rPr>
        <w:t>жемесячные в</w:t>
      </w:r>
      <w:r w:rsidRPr="007F4179">
        <w:rPr>
          <w:rFonts w:ascii="Times New Roman" w:eastAsia="Calibri" w:hAnsi="Times New Roman" w:cs="Times New Roman"/>
          <w:sz w:val="28"/>
          <w:szCs w:val="28"/>
          <w:lang w:eastAsia="ru-RU"/>
        </w:rPr>
        <w:t>ы</w:t>
      </w:r>
      <w:r w:rsidRPr="007F4179">
        <w:rPr>
          <w:rFonts w:ascii="Times New Roman" w:eastAsia="Calibri" w:hAnsi="Times New Roman" w:cs="Times New Roman"/>
          <w:sz w:val="28"/>
          <w:szCs w:val="28"/>
          <w:lang w:eastAsia="ru-RU"/>
        </w:rPr>
        <w:t>платы в размере 5000 рублей в течение 3-х месяцев на каждого ребенка до 3-х лет получили 22,1 тыс. семей</w:t>
      </w:r>
      <w:proofErr w:type="gramEnd"/>
      <w:r w:rsidRPr="007F4179">
        <w:rPr>
          <w:rFonts w:ascii="Times New Roman" w:eastAsia="Calibri" w:hAnsi="Times New Roman" w:cs="Times New Roman"/>
          <w:sz w:val="28"/>
          <w:szCs w:val="28"/>
          <w:lang w:eastAsia="ru-RU"/>
        </w:rPr>
        <w:t xml:space="preserve">, </w:t>
      </w:r>
      <w:r w:rsidRPr="007F4179">
        <w:rPr>
          <w:rFonts w:ascii="Times New Roman" w:eastAsia="Times New Roman" w:hAnsi="Times New Roman" w:cs="Times New Roman"/>
          <w:sz w:val="28"/>
          <w:szCs w:val="28"/>
          <w:lang w:eastAsia="ru-RU"/>
        </w:rPr>
        <w:t>выплаты в размере 10 тыс. рублей на детей до 16 лет п</w:t>
      </w:r>
      <w:r w:rsidRPr="007F4179">
        <w:rPr>
          <w:rFonts w:ascii="Times New Roman" w:eastAsia="Times New Roman" w:hAnsi="Times New Roman" w:cs="Times New Roman"/>
          <w:sz w:val="28"/>
          <w:szCs w:val="28"/>
          <w:lang w:eastAsia="ru-RU"/>
        </w:rPr>
        <w:t>о</w:t>
      </w:r>
      <w:r w:rsidRPr="007F4179">
        <w:rPr>
          <w:rFonts w:ascii="Times New Roman" w:eastAsia="Times New Roman" w:hAnsi="Times New Roman" w:cs="Times New Roman"/>
          <w:sz w:val="28"/>
          <w:szCs w:val="28"/>
          <w:lang w:eastAsia="ru-RU"/>
        </w:rPr>
        <w:t>лучили 69,8 тыс. семей,  12,7 тыс. семей с 14,6 тыс. детьми в возрасте от 3 до 7 лет ежемесячно получают 5661 руб</w:t>
      </w:r>
      <w:r w:rsidR="00901D3C">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 xml:space="preserve"> на каждого ребенка и  др.).</w:t>
      </w:r>
    </w:p>
    <w:p w:rsidR="0061306E" w:rsidRDefault="007F4179" w:rsidP="004A235A">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 xml:space="preserve">Для малоимущих категорий населения оказана социальная помощь на основе социального контракта, помощь оказана более 3,5 тыс. малоимущим гражданам. </w:t>
      </w:r>
    </w:p>
    <w:p w:rsidR="00FB671B" w:rsidRPr="007F4179" w:rsidRDefault="007F4179" w:rsidP="00B40FB3">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7F4179">
        <w:rPr>
          <w:rFonts w:ascii="Times New Roman" w:eastAsia="Times New Roman" w:hAnsi="Times New Roman" w:cs="Times New Roman"/>
          <w:sz w:val="28"/>
          <w:szCs w:val="28"/>
          <w:lang w:eastAsia="ru-RU"/>
        </w:rPr>
        <w:t xml:space="preserve">Реальные располагаемые денежные доходы населения в 2020 </w:t>
      </w:r>
      <w:r w:rsidR="00A60B1C" w:rsidRPr="007F4179">
        <w:rPr>
          <w:rFonts w:ascii="Times New Roman" w:eastAsia="Times New Roman" w:hAnsi="Times New Roman" w:cs="Times New Roman"/>
          <w:sz w:val="28"/>
          <w:szCs w:val="28"/>
          <w:lang w:eastAsia="ru-RU"/>
        </w:rPr>
        <w:t>году к</w:t>
      </w:r>
      <w:r w:rsidRPr="007F4179">
        <w:rPr>
          <w:rFonts w:ascii="Times New Roman" w:eastAsia="Times New Roman" w:hAnsi="Times New Roman" w:cs="Times New Roman"/>
          <w:sz w:val="28"/>
          <w:szCs w:val="28"/>
          <w:lang w:eastAsia="ru-RU"/>
        </w:rPr>
        <w:t xml:space="preserve"> уровню </w:t>
      </w:r>
      <w:r w:rsidR="00A60B1C" w:rsidRPr="007F4179">
        <w:rPr>
          <w:rFonts w:ascii="Times New Roman" w:eastAsia="Times New Roman" w:hAnsi="Times New Roman" w:cs="Times New Roman"/>
          <w:sz w:val="28"/>
          <w:szCs w:val="28"/>
          <w:lang w:eastAsia="ru-RU"/>
        </w:rPr>
        <w:t>2019 года</w:t>
      </w:r>
      <w:r w:rsidRPr="007F4179">
        <w:rPr>
          <w:rFonts w:ascii="Times New Roman" w:eastAsia="Times New Roman" w:hAnsi="Times New Roman" w:cs="Times New Roman"/>
          <w:sz w:val="28"/>
          <w:szCs w:val="28"/>
          <w:lang w:eastAsia="ru-RU"/>
        </w:rPr>
        <w:t xml:space="preserve"> увеличились на 3 процента, среднедушевые денежные доходы выше уровня 2019 года на 6,1 процента </w:t>
      </w:r>
      <w:r w:rsidR="00A60B1C" w:rsidRPr="007F4179">
        <w:rPr>
          <w:rFonts w:ascii="Times New Roman" w:eastAsia="Times New Roman" w:hAnsi="Times New Roman" w:cs="Times New Roman"/>
          <w:sz w:val="28"/>
          <w:szCs w:val="28"/>
          <w:lang w:eastAsia="ru-RU"/>
        </w:rPr>
        <w:t>и составили</w:t>
      </w:r>
      <w:r w:rsidRPr="007F4179">
        <w:rPr>
          <w:rFonts w:ascii="Times New Roman" w:eastAsia="Times New Roman" w:hAnsi="Times New Roman" w:cs="Times New Roman"/>
          <w:sz w:val="28"/>
          <w:szCs w:val="28"/>
          <w:lang w:eastAsia="ru-RU"/>
        </w:rPr>
        <w:t xml:space="preserve"> 17629,4 руб. Среднемесячная ном</w:t>
      </w:r>
      <w:r w:rsidRPr="007F4179">
        <w:rPr>
          <w:rFonts w:ascii="Times New Roman" w:eastAsia="Times New Roman" w:hAnsi="Times New Roman" w:cs="Times New Roman"/>
          <w:sz w:val="28"/>
          <w:szCs w:val="28"/>
          <w:lang w:eastAsia="ru-RU"/>
        </w:rPr>
        <w:t>и</w:t>
      </w:r>
      <w:r w:rsidRPr="007F4179">
        <w:rPr>
          <w:rFonts w:ascii="Times New Roman" w:eastAsia="Times New Roman" w:hAnsi="Times New Roman" w:cs="Times New Roman"/>
          <w:sz w:val="28"/>
          <w:szCs w:val="28"/>
          <w:lang w:eastAsia="ru-RU"/>
        </w:rPr>
        <w:t>нальная начисленная заработная плата работников организаций республики в 2020 году составила 44104,2 руб</w:t>
      </w:r>
      <w:r w:rsidR="00901D3C">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 xml:space="preserve"> и по сравнению с 2019 годом увеличилась на 11,2 пр</w:t>
      </w:r>
      <w:r w:rsidRPr="007F4179">
        <w:rPr>
          <w:rFonts w:ascii="Times New Roman" w:eastAsia="Times New Roman" w:hAnsi="Times New Roman" w:cs="Times New Roman"/>
          <w:sz w:val="28"/>
          <w:szCs w:val="28"/>
          <w:lang w:eastAsia="ru-RU"/>
        </w:rPr>
        <w:t>о</w:t>
      </w:r>
      <w:r w:rsidRPr="007F4179">
        <w:rPr>
          <w:rFonts w:ascii="Times New Roman" w:eastAsia="Times New Roman" w:hAnsi="Times New Roman" w:cs="Times New Roman"/>
          <w:sz w:val="28"/>
          <w:szCs w:val="28"/>
          <w:lang w:eastAsia="ru-RU"/>
        </w:rPr>
        <w:t>цента.</w:t>
      </w:r>
      <w:proofErr w:type="gramEnd"/>
      <w:r w:rsidRPr="007F4179">
        <w:rPr>
          <w:rFonts w:ascii="Times New Roman" w:eastAsia="Times New Roman" w:hAnsi="Times New Roman" w:cs="Times New Roman"/>
          <w:sz w:val="28"/>
          <w:szCs w:val="28"/>
          <w:lang w:eastAsia="ru-RU"/>
        </w:rPr>
        <w:t xml:space="preserve"> Реальная заработная плата составила 107 процентов к уровню 2019 года.</w:t>
      </w:r>
    </w:p>
    <w:p w:rsidR="004A235A" w:rsidRDefault="004243CD" w:rsidP="004160E7">
      <w:pPr>
        <w:shd w:val="clear" w:color="auto" w:fill="FFFFFF"/>
        <w:spacing w:after="0" w:line="240" w:lineRule="auto"/>
        <w:jc w:val="center"/>
        <w:rPr>
          <w:rFonts w:ascii="Times New Roman" w:eastAsia="Times New Roman" w:hAnsi="Times New Roman" w:cs="Times New Roman"/>
          <w:sz w:val="28"/>
          <w:szCs w:val="28"/>
          <w:lang w:eastAsia="ru-RU"/>
        </w:rPr>
      </w:pPr>
      <w:r>
        <w:rPr>
          <w:noProof/>
          <w:lang w:eastAsia="ru-RU"/>
        </w:rPr>
        <w:lastRenderedPageBreak/>
        <w:drawing>
          <wp:inline distT="0" distB="0" distL="0" distR="0">
            <wp:extent cx="5238750" cy="2257425"/>
            <wp:effectExtent l="0" t="0" r="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F4179" w:rsidRDefault="007F4179" w:rsidP="007F417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В прогнозном периоде продолжится оказание адресной социальной помощи отдельным категориям граждан, в том числе в рамках губернаторских проектов, а также решение задач по повышению уровня доходов граждан, особенно с доходами ниже прожиточного минимума, за счет создания новых рабочих мест, трудоустро</w:t>
      </w:r>
      <w:r w:rsidRPr="007F4179">
        <w:rPr>
          <w:rFonts w:ascii="Times New Roman" w:eastAsia="Times New Roman" w:hAnsi="Times New Roman" w:cs="Times New Roman"/>
          <w:sz w:val="28"/>
          <w:szCs w:val="28"/>
          <w:lang w:eastAsia="ru-RU"/>
        </w:rPr>
        <w:t>й</w:t>
      </w:r>
      <w:r w:rsidRPr="007F4179">
        <w:rPr>
          <w:rFonts w:ascii="Times New Roman" w:eastAsia="Times New Roman" w:hAnsi="Times New Roman" w:cs="Times New Roman"/>
          <w:sz w:val="28"/>
          <w:szCs w:val="28"/>
          <w:lang w:eastAsia="ru-RU"/>
        </w:rPr>
        <w:t xml:space="preserve">ства безработных граждан.  </w:t>
      </w:r>
    </w:p>
    <w:p w:rsidR="00A77E83" w:rsidRPr="00BB7946" w:rsidRDefault="0029256B" w:rsidP="0029256B">
      <w:pPr>
        <w:spacing w:after="0" w:line="240" w:lineRule="auto"/>
        <w:ind w:firstLine="708"/>
        <w:jc w:val="both"/>
        <w:rPr>
          <w:rFonts w:ascii="Times New Roman" w:eastAsia="Calibri" w:hAnsi="Times New Roman" w:cs="Times New Roman"/>
          <w:sz w:val="28"/>
          <w:szCs w:val="28"/>
        </w:rPr>
      </w:pPr>
      <w:r w:rsidRPr="0029256B">
        <w:rPr>
          <w:rFonts w:ascii="Times New Roman" w:eastAsia="Calibri" w:hAnsi="Times New Roman" w:cs="Times New Roman"/>
          <w:sz w:val="28"/>
          <w:szCs w:val="28"/>
        </w:rPr>
        <w:t xml:space="preserve">Минимальный </w:t>
      </w:r>
      <w:proofErr w:type="gramStart"/>
      <w:r w:rsidRPr="0029256B">
        <w:rPr>
          <w:rFonts w:ascii="Times New Roman" w:eastAsia="Calibri" w:hAnsi="Times New Roman" w:cs="Times New Roman"/>
          <w:sz w:val="28"/>
          <w:szCs w:val="28"/>
        </w:rPr>
        <w:t>размер оплаты труда</w:t>
      </w:r>
      <w:proofErr w:type="gramEnd"/>
      <w:r w:rsidRPr="0029256B">
        <w:rPr>
          <w:rFonts w:ascii="Times New Roman" w:eastAsia="Calibri" w:hAnsi="Times New Roman" w:cs="Times New Roman"/>
          <w:sz w:val="28"/>
          <w:szCs w:val="28"/>
        </w:rPr>
        <w:t xml:space="preserve"> с 1 января 2021 г</w:t>
      </w:r>
      <w:r w:rsidR="00645AD1">
        <w:rPr>
          <w:rFonts w:ascii="Times New Roman" w:eastAsia="Calibri" w:hAnsi="Times New Roman" w:cs="Times New Roman"/>
          <w:sz w:val="28"/>
          <w:szCs w:val="28"/>
        </w:rPr>
        <w:t>.</w:t>
      </w:r>
      <w:r w:rsidRPr="0029256B">
        <w:rPr>
          <w:rFonts w:ascii="Times New Roman" w:eastAsia="Calibri" w:hAnsi="Times New Roman" w:cs="Times New Roman"/>
          <w:sz w:val="28"/>
          <w:szCs w:val="28"/>
        </w:rPr>
        <w:t xml:space="preserve"> в соответствии с </w:t>
      </w:r>
      <w:r w:rsidR="00A77E83" w:rsidRPr="0029256B">
        <w:rPr>
          <w:rFonts w:ascii="Times New Roman" w:eastAsia="Calibri" w:hAnsi="Times New Roman" w:cs="Times New Roman"/>
          <w:sz w:val="28"/>
          <w:szCs w:val="28"/>
        </w:rPr>
        <w:t>Фед</w:t>
      </w:r>
      <w:r w:rsidR="00A77E83" w:rsidRPr="0029256B">
        <w:rPr>
          <w:rFonts w:ascii="Times New Roman" w:eastAsia="Calibri" w:hAnsi="Times New Roman" w:cs="Times New Roman"/>
          <w:sz w:val="28"/>
          <w:szCs w:val="28"/>
        </w:rPr>
        <w:t>е</w:t>
      </w:r>
      <w:r w:rsidR="00A77E83" w:rsidRPr="0029256B">
        <w:rPr>
          <w:rFonts w:ascii="Times New Roman" w:eastAsia="Calibri" w:hAnsi="Times New Roman" w:cs="Times New Roman"/>
          <w:sz w:val="28"/>
          <w:szCs w:val="28"/>
        </w:rPr>
        <w:t>ральным законом от 29 декабря 2020 г. № 473-ФЗ установлен в сумме 12792 руб</w:t>
      </w:r>
      <w:r w:rsidR="00645AD1">
        <w:rPr>
          <w:rFonts w:ascii="Times New Roman" w:eastAsia="Calibri" w:hAnsi="Times New Roman" w:cs="Times New Roman"/>
          <w:sz w:val="28"/>
          <w:szCs w:val="28"/>
        </w:rPr>
        <w:t>.</w:t>
      </w:r>
      <w:r w:rsidR="00A77E83" w:rsidRPr="0029256B">
        <w:rPr>
          <w:rFonts w:ascii="Times New Roman" w:eastAsia="Calibri" w:hAnsi="Times New Roman" w:cs="Times New Roman"/>
          <w:sz w:val="28"/>
          <w:szCs w:val="28"/>
        </w:rPr>
        <w:t xml:space="preserve"> в месяц</w:t>
      </w:r>
      <w:r>
        <w:rPr>
          <w:rFonts w:ascii="Times New Roman" w:eastAsia="Calibri" w:hAnsi="Times New Roman" w:cs="Times New Roman"/>
          <w:sz w:val="28"/>
          <w:szCs w:val="28"/>
        </w:rPr>
        <w:t>, в</w:t>
      </w:r>
      <w:r w:rsidR="00A77E83" w:rsidRPr="0029256B">
        <w:rPr>
          <w:rFonts w:ascii="Times New Roman" w:eastAsia="Calibri" w:hAnsi="Times New Roman" w:cs="Times New Roman"/>
          <w:sz w:val="28"/>
          <w:szCs w:val="28"/>
        </w:rPr>
        <w:t xml:space="preserve"> Республике Тыва </w:t>
      </w:r>
      <w:r w:rsidRPr="0029256B">
        <w:rPr>
          <w:rFonts w:ascii="Times New Roman" w:eastAsia="Calibri" w:hAnsi="Times New Roman" w:cs="Times New Roman"/>
          <w:sz w:val="28"/>
          <w:szCs w:val="28"/>
        </w:rPr>
        <w:t>с учетом районных коэффициентов и процентных на</w:t>
      </w:r>
      <w:r w:rsidR="00630DCF">
        <w:rPr>
          <w:rFonts w:ascii="Times New Roman" w:eastAsia="Calibri" w:hAnsi="Times New Roman" w:cs="Times New Roman"/>
          <w:sz w:val="28"/>
          <w:szCs w:val="28"/>
        </w:rPr>
        <w:t>дб</w:t>
      </w:r>
      <w:r w:rsidR="00630DCF">
        <w:rPr>
          <w:rFonts w:ascii="Times New Roman" w:eastAsia="Calibri" w:hAnsi="Times New Roman" w:cs="Times New Roman"/>
          <w:sz w:val="28"/>
          <w:szCs w:val="28"/>
        </w:rPr>
        <w:t>а</w:t>
      </w:r>
      <w:r w:rsidR="00630DCF">
        <w:rPr>
          <w:rFonts w:ascii="Times New Roman" w:eastAsia="Calibri" w:hAnsi="Times New Roman" w:cs="Times New Roman"/>
          <w:sz w:val="28"/>
          <w:szCs w:val="28"/>
        </w:rPr>
        <w:t>вок составляет 24305 руб</w:t>
      </w:r>
      <w:r w:rsidR="00645AD1">
        <w:rPr>
          <w:rFonts w:ascii="Times New Roman" w:eastAsia="Calibri" w:hAnsi="Times New Roman" w:cs="Times New Roman"/>
          <w:sz w:val="28"/>
          <w:szCs w:val="28"/>
        </w:rPr>
        <w:t>.</w:t>
      </w:r>
      <w:r w:rsidR="00630DCF">
        <w:rPr>
          <w:rFonts w:ascii="Times New Roman" w:eastAsia="Calibri" w:hAnsi="Times New Roman" w:cs="Times New Roman"/>
          <w:sz w:val="28"/>
          <w:szCs w:val="28"/>
        </w:rPr>
        <w:t xml:space="preserve">, в </w:t>
      </w:r>
      <w:r w:rsidRPr="0029256B">
        <w:rPr>
          <w:rFonts w:ascii="Times New Roman" w:eastAsia="Calibri" w:hAnsi="Times New Roman" w:cs="Times New Roman"/>
          <w:sz w:val="28"/>
          <w:szCs w:val="28"/>
        </w:rPr>
        <w:t>2022 год</w:t>
      </w:r>
      <w:r w:rsidR="00630DCF">
        <w:rPr>
          <w:rFonts w:ascii="Times New Roman" w:eastAsia="Calibri" w:hAnsi="Times New Roman" w:cs="Times New Roman"/>
          <w:sz w:val="28"/>
          <w:szCs w:val="28"/>
        </w:rPr>
        <w:t>у</w:t>
      </w:r>
      <w:r w:rsidR="00645AD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w:t>
      </w:r>
      <w:r w:rsidRPr="001E41F2">
        <w:rPr>
          <w:rFonts w:ascii="Times New Roman" w:eastAsia="Calibri" w:hAnsi="Times New Roman" w:cs="Times New Roman"/>
          <w:sz w:val="28"/>
          <w:szCs w:val="28"/>
        </w:rPr>
        <w:t xml:space="preserve">Туве </w:t>
      </w:r>
      <w:r w:rsidR="00645AD1">
        <w:rPr>
          <w:rFonts w:ascii="Times New Roman" w:eastAsia="Calibri" w:hAnsi="Times New Roman" w:cs="Times New Roman"/>
          <w:sz w:val="28"/>
          <w:szCs w:val="28"/>
        </w:rPr>
        <w:t>–</w:t>
      </w:r>
      <w:r w:rsidRPr="001E41F2">
        <w:rPr>
          <w:rFonts w:ascii="Times New Roman" w:eastAsia="Calibri" w:hAnsi="Times New Roman" w:cs="Times New Roman"/>
          <w:sz w:val="28"/>
          <w:szCs w:val="28"/>
        </w:rPr>
        <w:t xml:space="preserve"> 258</w:t>
      </w:r>
      <w:r w:rsidR="001E41F2" w:rsidRPr="001E41F2">
        <w:rPr>
          <w:rFonts w:ascii="Times New Roman" w:eastAsia="Calibri" w:hAnsi="Times New Roman" w:cs="Times New Roman"/>
          <w:sz w:val="28"/>
          <w:szCs w:val="28"/>
        </w:rPr>
        <w:t>60</w:t>
      </w:r>
      <w:r w:rsidRPr="001E41F2">
        <w:rPr>
          <w:rFonts w:ascii="Times New Roman" w:eastAsia="Calibri" w:hAnsi="Times New Roman" w:cs="Times New Roman"/>
          <w:sz w:val="28"/>
          <w:szCs w:val="28"/>
        </w:rPr>
        <w:t xml:space="preserve"> руб.</w:t>
      </w:r>
    </w:p>
    <w:p w:rsidR="007F4179" w:rsidRPr="007F4179"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Реализация мероприятий позволит достичь следующих показателей к 2024 г</w:t>
      </w:r>
      <w:r w:rsidRPr="007F4179">
        <w:rPr>
          <w:rFonts w:ascii="Times New Roman" w:eastAsia="Times New Roman" w:hAnsi="Times New Roman" w:cs="Times New Roman"/>
          <w:sz w:val="28"/>
          <w:szCs w:val="28"/>
          <w:lang w:eastAsia="ru-RU"/>
        </w:rPr>
        <w:t>о</w:t>
      </w:r>
      <w:r w:rsidRPr="007F4179">
        <w:rPr>
          <w:rFonts w:ascii="Times New Roman" w:eastAsia="Times New Roman" w:hAnsi="Times New Roman" w:cs="Times New Roman"/>
          <w:sz w:val="28"/>
          <w:szCs w:val="28"/>
          <w:lang w:eastAsia="ru-RU"/>
        </w:rPr>
        <w:t>ду:</w:t>
      </w:r>
    </w:p>
    <w:p w:rsidR="007F4179" w:rsidRPr="007F4179"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реальные располагаемые денежные доходы населения возрастут до 106,8</w:t>
      </w:r>
      <w:r w:rsidR="000C49E9">
        <w:rPr>
          <w:rFonts w:ascii="Times New Roman" w:eastAsia="Times New Roman" w:hAnsi="Times New Roman" w:cs="Times New Roman"/>
          <w:sz w:val="28"/>
          <w:szCs w:val="28"/>
          <w:lang w:eastAsia="ru-RU"/>
        </w:rPr>
        <w:t xml:space="preserve"> пр</w:t>
      </w:r>
      <w:r w:rsidR="000C49E9">
        <w:rPr>
          <w:rFonts w:ascii="Times New Roman" w:eastAsia="Times New Roman" w:hAnsi="Times New Roman" w:cs="Times New Roman"/>
          <w:sz w:val="28"/>
          <w:szCs w:val="28"/>
          <w:lang w:eastAsia="ru-RU"/>
        </w:rPr>
        <w:t>о</w:t>
      </w:r>
      <w:r w:rsidR="000C49E9">
        <w:rPr>
          <w:rFonts w:ascii="Times New Roman" w:eastAsia="Times New Roman" w:hAnsi="Times New Roman" w:cs="Times New Roman"/>
          <w:sz w:val="28"/>
          <w:szCs w:val="28"/>
          <w:lang w:eastAsia="ru-RU"/>
        </w:rPr>
        <w:t>цента</w:t>
      </w:r>
      <w:r w:rsidRPr="007F4179">
        <w:rPr>
          <w:rFonts w:ascii="Times New Roman" w:eastAsia="Times New Roman" w:hAnsi="Times New Roman" w:cs="Times New Roman"/>
          <w:sz w:val="28"/>
          <w:szCs w:val="28"/>
          <w:lang w:eastAsia="ru-RU"/>
        </w:rPr>
        <w:t>;</w:t>
      </w:r>
    </w:p>
    <w:p w:rsidR="007F4179" w:rsidRPr="007F4179"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 xml:space="preserve"> доля населения с денежными доходами ниже прожиточного минимума к о</w:t>
      </w:r>
      <w:r w:rsidRPr="007F4179">
        <w:rPr>
          <w:rFonts w:ascii="Times New Roman" w:eastAsia="Times New Roman" w:hAnsi="Times New Roman" w:cs="Times New Roman"/>
          <w:sz w:val="28"/>
          <w:szCs w:val="28"/>
          <w:lang w:eastAsia="ru-RU"/>
        </w:rPr>
        <w:t>б</w:t>
      </w:r>
      <w:r w:rsidRPr="007F4179">
        <w:rPr>
          <w:rFonts w:ascii="Times New Roman" w:eastAsia="Times New Roman" w:hAnsi="Times New Roman" w:cs="Times New Roman"/>
          <w:sz w:val="28"/>
          <w:szCs w:val="28"/>
          <w:lang w:eastAsia="ru-RU"/>
        </w:rPr>
        <w:t>щей численности населения снизится до 21,5</w:t>
      </w:r>
      <w:r w:rsidR="008D5672">
        <w:rPr>
          <w:rFonts w:ascii="Times New Roman" w:eastAsia="Times New Roman" w:hAnsi="Times New Roman" w:cs="Times New Roman"/>
          <w:sz w:val="28"/>
          <w:szCs w:val="28"/>
          <w:lang w:eastAsia="ru-RU"/>
        </w:rPr>
        <w:t xml:space="preserve"> процента</w:t>
      </w:r>
      <w:r w:rsidRPr="007F4179">
        <w:rPr>
          <w:rFonts w:ascii="Times New Roman" w:eastAsia="Times New Roman" w:hAnsi="Times New Roman" w:cs="Times New Roman"/>
          <w:sz w:val="28"/>
          <w:szCs w:val="28"/>
          <w:lang w:eastAsia="ru-RU"/>
        </w:rPr>
        <w:t>;</w:t>
      </w:r>
    </w:p>
    <w:p w:rsidR="004160E7" w:rsidRDefault="007F4179" w:rsidP="00645AD1">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денежные доходы в расчете на душу населе</w:t>
      </w:r>
      <w:r w:rsidR="00220937">
        <w:rPr>
          <w:rFonts w:ascii="Times New Roman" w:eastAsia="Times New Roman" w:hAnsi="Times New Roman" w:cs="Times New Roman"/>
          <w:sz w:val="28"/>
          <w:szCs w:val="28"/>
          <w:lang w:eastAsia="ru-RU"/>
        </w:rPr>
        <w:t>ния увеличатся на 26,4 процента</w:t>
      </w:r>
      <w:r w:rsidR="00E21C23">
        <w:rPr>
          <w:rFonts w:ascii="Times New Roman" w:eastAsia="Times New Roman" w:hAnsi="Times New Roman" w:cs="Times New Roman"/>
          <w:sz w:val="28"/>
          <w:szCs w:val="28"/>
          <w:lang w:eastAsia="ru-RU"/>
        </w:rPr>
        <w:t xml:space="preserve"> и составят 22277,7 руб</w:t>
      </w:r>
      <w:r w:rsidRPr="007F4179">
        <w:rPr>
          <w:rFonts w:ascii="Times New Roman" w:eastAsia="Times New Roman" w:hAnsi="Times New Roman" w:cs="Times New Roman"/>
          <w:sz w:val="28"/>
          <w:szCs w:val="28"/>
          <w:lang w:eastAsia="ru-RU"/>
        </w:rPr>
        <w:t>.</w:t>
      </w:r>
      <w:bookmarkStart w:id="68" w:name="_Toc80452497"/>
      <w:bookmarkStart w:id="69" w:name="_Toc81408845"/>
      <w:bookmarkStart w:id="70" w:name="_Toc84849794"/>
    </w:p>
    <w:p w:rsidR="00645AD1" w:rsidRDefault="00645AD1" w:rsidP="00645AD1">
      <w:pPr>
        <w:pStyle w:val="1"/>
        <w:spacing w:before="0" w:after="0"/>
        <w:jc w:val="center"/>
        <w:rPr>
          <w:rFonts w:ascii="Times New Roman" w:hAnsi="Times New Roman" w:cs="Times New Roman"/>
          <w:sz w:val="28"/>
        </w:rPr>
      </w:pPr>
      <w:bookmarkStart w:id="71" w:name="_Toc86224053"/>
    </w:p>
    <w:p w:rsidR="00601CAF" w:rsidRPr="00645AD1" w:rsidRDefault="007F4179" w:rsidP="00645AD1">
      <w:pPr>
        <w:pStyle w:val="1"/>
        <w:spacing w:before="0" w:after="0"/>
        <w:jc w:val="center"/>
        <w:rPr>
          <w:rFonts w:ascii="Times New Roman" w:hAnsi="Times New Roman" w:cs="Times New Roman"/>
          <w:b w:val="0"/>
          <w:sz w:val="28"/>
        </w:rPr>
      </w:pPr>
      <w:r w:rsidRPr="00645AD1">
        <w:rPr>
          <w:rFonts w:ascii="Times New Roman" w:hAnsi="Times New Roman" w:cs="Times New Roman"/>
          <w:b w:val="0"/>
          <w:sz w:val="28"/>
        </w:rPr>
        <w:t>15. Труд и занятость</w:t>
      </w:r>
      <w:bookmarkStart w:id="72" w:name="_Toc80452492"/>
      <w:bookmarkStart w:id="73" w:name="_Toc81408846"/>
      <w:bookmarkEnd w:id="68"/>
      <w:bookmarkEnd w:id="69"/>
      <w:bookmarkEnd w:id="70"/>
      <w:bookmarkEnd w:id="71"/>
    </w:p>
    <w:p w:rsidR="00645AD1" w:rsidRPr="00645AD1" w:rsidRDefault="00645AD1" w:rsidP="00645AD1">
      <w:pPr>
        <w:rPr>
          <w:lang w:eastAsia="ru-RU"/>
        </w:rPr>
      </w:pPr>
    </w:p>
    <w:p w:rsidR="00856DAF" w:rsidRPr="00601CAF" w:rsidRDefault="00856DAF" w:rsidP="00645AD1">
      <w:pPr>
        <w:spacing w:after="0" w:line="240" w:lineRule="auto"/>
        <w:ind w:firstLine="709"/>
        <w:jc w:val="both"/>
        <w:rPr>
          <w:rFonts w:ascii="Times New Roman" w:eastAsia="Times New Roman" w:hAnsi="Times New Roman" w:cs="Times New Roman"/>
          <w:b/>
          <w:bCs/>
          <w:kern w:val="32"/>
          <w:sz w:val="28"/>
          <w:szCs w:val="28"/>
          <w:lang w:eastAsia="ru-RU"/>
        </w:rPr>
      </w:pPr>
      <w:r w:rsidRPr="00856DAF">
        <w:rPr>
          <w:rFonts w:ascii="Times New Roman" w:eastAsia="Times New Roman" w:hAnsi="Times New Roman" w:cs="Times New Roman"/>
          <w:sz w:val="28"/>
          <w:szCs w:val="28"/>
          <w:lang w:eastAsia="ru-RU"/>
        </w:rPr>
        <w:t>На рынке труда по итогам обследования населения по проблемам занятости за 2020 год общая численность безработных граждан составила 23,5 тыс. человек, в сравнении с 2019 годом увеличилась на 9,1 тыс. человек (2019</w:t>
      </w:r>
      <w:r w:rsidR="00645AD1">
        <w:rPr>
          <w:rFonts w:ascii="Times New Roman" w:eastAsia="Times New Roman" w:hAnsi="Times New Roman" w:cs="Times New Roman"/>
          <w:sz w:val="28"/>
          <w:szCs w:val="28"/>
          <w:lang w:eastAsia="ru-RU"/>
        </w:rPr>
        <w:t xml:space="preserve"> </w:t>
      </w:r>
      <w:r w:rsidRPr="00856DAF">
        <w:rPr>
          <w:rFonts w:ascii="Times New Roman" w:eastAsia="Times New Roman" w:hAnsi="Times New Roman" w:cs="Times New Roman"/>
          <w:sz w:val="28"/>
          <w:szCs w:val="28"/>
          <w:lang w:eastAsia="ru-RU"/>
        </w:rPr>
        <w:t>г. – 14,4 тыс. чел</w:t>
      </w:r>
      <w:r w:rsidRPr="00856DAF">
        <w:rPr>
          <w:rFonts w:ascii="Times New Roman" w:eastAsia="Times New Roman" w:hAnsi="Times New Roman" w:cs="Times New Roman"/>
          <w:sz w:val="28"/>
          <w:szCs w:val="28"/>
          <w:lang w:eastAsia="ru-RU"/>
        </w:rPr>
        <w:t>о</w:t>
      </w:r>
      <w:r w:rsidRPr="00856DAF">
        <w:rPr>
          <w:rFonts w:ascii="Times New Roman" w:eastAsia="Times New Roman" w:hAnsi="Times New Roman" w:cs="Times New Roman"/>
          <w:sz w:val="28"/>
          <w:szCs w:val="28"/>
          <w:lang w:eastAsia="ru-RU"/>
        </w:rPr>
        <w:t>век). Уровень общей безработицы увеличился на 5,7 пр</w:t>
      </w:r>
      <w:r w:rsidR="002C4852">
        <w:rPr>
          <w:rFonts w:ascii="Times New Roman" w:eastAsia="Times New Roman" w:hAnsi="Times New Roman" w:cs="Times New Roman"/>
          <w:sz w:val="28"/>
          <w:szCs w:val="28"/>
          <w:lang w:eastAsia="ru-RU"/>
        </w:rPr>
        <w:t>оцентных пункта и составил 18 процентов (2019 год – 12,3 процента</w:t>
      </w:r>
      <w:r w:rsidRPr="00856DAF">
        <w:rPr>
          <w:rFonts w:ascii="Times New Roman" w:eastAsia="Times New Roman" w:hAnsi="Times New Roman" w:cs="Times New Roman"/>
          <w:sz w:val="28"/>
          <w:szCs w:val="28"/>
          <w:lang w:eastAsia="ru-RU"/>
        </w:rPr>
        <w:t xml:space="preserve">). </w:t>
      </w:r>
      <w:bookmarkStart w:id="74" w:name="_Hlk46392311"/>
      <w:r w:rsidRPr="00856DAF">
        <w:rPr>
          <w:rFonts w:ascii="Times New Roman" w:eastAsia="Times New Roman" w:hAnsi="Times New Roman" w:cs="Times New Roman"/>
          <w:sz w:val="28"/>
          <w:szCs w:val="28"/>
          <w:lang w:eastAsia="ru-RU"/>
        </w:rPr>
        <w:t>Уровень зарегистрированной безработицы за 2020 год составил 13,5</w:t>
      </w:r>
      <w:r w:rsidR="002C4852">
        <w:rPr>
          <w:rFonts w:ascii="Times New Roman" w:eastAsia="Times New Roman" w:hAnsi="Times New Roman" w:cs="Times New Roman"/>
          <w:sz w:val="28"/>
          <w:szCs w:val="28"/>
          <w:lang w:eastAsia="ru-RU"/>
        </w:rPr>
        <w:t xml:space="preserve"> процента</w:t>
      </w:r>
      <w:r w:rsidRPr="00856DAF">
        <w:rPr>
          <w:rFonts w:ascii="Times New Roman" w:eastAsia="Times New Roman" w:hAnsi="Times New Roman" w:cs="Times New Roman"/>
          <w:sz w:val="28"/>
          <w:szCs w:val="28"/>
          <w:lang w:eastAsia="ru-RU"/>
        </w:rPr>
        <w:t xml:space="preserve">, в сравнении с 2019 годом увеличился на 9,2 </w:t>
      </w:r>
      <w:proofErr w:type="gramStart"/>
      <w:r w:rsidRPr="00856DAF">
        <w:rPr>
          <w:rFonts w:ascii="Times New Roman" w:eastAsia="Times New Roman" w:hAnsi="Times New Roman" w:cs="Times New Roman"/>
          <w:sz w:val="28"/>
          <w:szCs w:val="28"/>
          <w:lang w:eastAsia="ru-RU"/>
        </w:rPr>
        <w:t>процентных</w:t>
      </w:r>
      <w:proofErr w:type="gramEnd"/>
      <w:r w:rsidRPr="00856DAF">
        <w:rPr>
          <w:rFonts w:ascii="Times New Roman" w:eastAsia="Times New Roman" w:hAnsi="Times New Roman" w:cs="Times New Roman"/>
          <w:sz w:val="28"/>
          <w:szCs w:val="28"/>
          <w:lang w:eastAsia="ru-RU"/>
        </w:rPr>
        <w:t xml:space="preserve"> пункта.</w:t>
      </w:r>
      <w:bookmarkEnd w:id="74"/>
      <w:r w:rsidRPr="00856DAF">
        <w:rPr>
          <w:rFonts w:ascii="Times New Roman" w:eastAsia="Times New Roman" w:hAnsi="Times New Roman" w:cs="Times New Roman"/>
          <w:sz w:val="28"/>
          <w:szCs w:val="28"/>
          <w:lang w:eastAsia="ru-RU"/>
        </w:rPr>
        <w:t xml:space="preserve"> Увеличению численности безработных граждан и ухудшению ситуации на рынке труда способствовала неблагоприятная эпидемиологическая с</w:t>
      </w:r>
      <w:r w:rsidRPr="00856DAF">
        <w:rPr>
          <w:rFonts w:ascii="Times New Roman" w:eastAsia="Times New Roman" w:hAnsi="Times New Roman" w:cs="Times New Roman"/>
          <w:sz w:val="28"/>
          <w:szCs w:val="28"/>
          <w:lang w:eastAsia="ru-RU"/>
        </w:rPr>
        <w:t>и</w:t>
      </w:r>
      <w:r w:rsidRPr="00856DAF">
        <w:rPr>
          <w:rFonts w:ascii="Times New Roman" w:eastAsia="Times New Roman" w:hAnsi="Times New Roman" w:cs="Times New Roman"/>
          <w:sz w:val="28"/>
          <w:szCs w:val="28"/>
          <w:lang w:eastAsia="ru-RU"/>
        </w:rPr>
        <w:t xml:space="preserve">туация, связанная с пандемией новой </w:t>
      </w:r>
      <w:proofErr w:type="spellStart"/>
      <w:r w:rsidRPr="00856DAF">
        <w:rPr>
          <w:rFonts w:ascii="Times New Roman" w:eastAsia="Times New Roman" w:hAnsi="Times New Roman" w:cs="Times New Roman"/>
          <w:sz w:val="28"/>
          <w:szCs w:val="28"/>
          <w:lang w:eastAsia="ru-RU"/>
        </w:rPr>
        <w:t>коронавирусной</w:t>
      </w:r>
      <w:proofErr w:type="spellEnd"/>
      <w:r w:rsidRPr="00856DAF">
        <w:rPr>
          <w:rFonts w:ascii="Times New Roman" w:eastAsia="Times New Roman" w:hAnsi="Times New Roman" w:cs="Times New Roman"/>
          <w:sz w:val="28"/>
          <w:szCs w:val="28"/>
          <w:lang w:eastAsia="ru-RU"/>
        </w:rPr>
        <w:t xml:space="preserve"> инфекции.</w:t>
      </w:r>
    </w:p>
    <w:p w:rsidR="004160E7" w:rsidRDefault="004160E7" w:rsidP="00856DAF">
      <w:pPr>
        <w:spacing w:after="0" w:line="240" w:lineRule="auto"/>
        <w:ind w:firstLine="425"/>
        <w:contextualSpacing/>
        <w:jc w:val="both"/>
        <w:rPr>
          <w:rFonts w:ascii="Times New Roman" w:eastAsia="Times New Roman" w:hAnsi="Times New Roman" w:cs="Times New Roman"/>
          <w:sz w:val="28"/>
          <w:szCs w:val="28"/>
          <w:lang w:eastAsia="ru-RU"/>
        </w:rPr>
      </w:pPr>
    </w:p>
    <w:p w:rsidR="004160E7" w:rsidRDefault="004160E7" w:rsidP="00856DAF">
      <w:pPr>
        <w:spacing w:after="0" w:line="240" w:lineRule="auto"/>
        <w:ind w:firstLine="425"/>
        <w:contextualSpacing/>
        <w:jc w:val="both"/>
        <w:rPr>
          <w:rFonts w:ascii="Times New Roman" w:eastAsia="Times New Roman" w:hAnsi="Times New Roman" w:cs="Times New Roman"/>
          <w:sz w:val="28"/>
          <w:szCs w:val="28"/>
          <w:lang w:eastAsia="ru-RU"/>
        </w:rPr>
      </w:pPr>
    </w:p>
    <w:p w:rsidR="004160E7" w:rsidRDefault="004160E7" w:rsidP="00856DAF">
      <w:pPr>
        <w:spacing w:after="0" w:line="240" w:lineRule="auto"/>
        <w:ind w:firstLine="425"/>
        <w:contextualSpacing/>
        <w:jc w:val="both"/>
        <w:rPr>
          <w:rFonts w:ascii="Times New Roman" w:eastAsia="Times New Roman" w:hAnsi="Times New Roman" w:cs="Times New Roman"/>
          <w:sz w:val="28"/>
          <w:szCs w:val="28"/>
          <w:lang w:eastAsia="ru-RU"/>
        </w:rPr>
      </w:pPr>
      <w:r>
        <w:rPr>
          <w:noProof/>
          <w:lang w:eastAsia="ru-RU"/>
        </w:rPr>
        <w:lastRenderedPageBreak/>
        <w:drawing>
          <wp:anchor distT="0" distB="0" distL="114300" distR="114300" simplePos="0" relativeHeight="251668480" behindDoc="1" locked="0" layoutInCell="1" allowOverlap="1">
            <wp:simplePos x="0" y="0"/>
            <wp:positionH relativeFrom="margin">
              <wp:align>center</wp:align>
            </wp:positionH>
            <wp:positionV relativeFrom="paragraph">
              <wp:posOffset>0</wp:posOffset>
            </wp:positionV>
            <wp:extent cx="5314950" cy="2095500"/>
            <wp:effectExtent l="0" t="0" r="0" b="0"/>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645AD1" w:rsidRDefault="00645AD1" w:rsidP="00856DAF">
      <w:pPr>
        <w:spacing w:after="0" w:line="240" w:lineRule="auto"/>
        <w:ind w:firstLine="425"/>
        <w:contextualSpacing/>
        <w:jc w:val="both"/>
        <w:rPr>
          <w:rFonts w:ascii="Times New Roman" w:eastAsia="Times New Roman" w:hAnsi="Times New Roman" w:cs="Times New Roman"/>
          <w:sz w:val="28"/>
          <w:szCs w:val="28"/>
          <w:lang w:eastAsia="ru-RU"/>
        </w:rPr>
      </w:pPr>
    </w:p>
    <w:p w:rsidR="00645AD1" w:rsidRDefault="00645AD1" w:rsidP="00856DAF">
      <w:pPr>
        <w:spacing w:after="0" w:line="240" w:lineRule="auto"/>
        <w:ind w:firstLine="425"/>
        <w:contextualSpacing/>
        <w:jc w:val="both"/>
        <w:rPr>
          <w:rFonts w:ascii="Times New Roman" w:eastAsia="Times New Roman" w:hAnsi="Times New Roman" w:cs="Times New Roman"/>
          <w:sz w:val="28"/>
          <w:szCs w:val="28"/>
          <w:lang w:eastAsia="ru-RU"/>
        </w:rPr>
      </w:pPr>
    </w:p>
    <w:p w:rsidR="00645AD1" w:rsidRDefault="00645AD1" w:rsidP="00856DAF">
      <w:pPr>
        <w:spacing w:after="0" w:line="240" w:lineRule="auto"/>
        <w:ind w:firstLine="425"/>
        <w:contextualSpacing/>
        <w:jc w:val="both"/>
        <w:rPr>
          <w:rFonts w:ascii="Times New Roman" w:eastAsia="Times New Roman" w:hAnsi="Times New Roman" w:cs="Times New Roman"/>
          <w:sz w:val="28"/>
          <w:szCs w:val="28"/>
          <w:lang w:eastAsia="ru-RU"/>
        </w:rPr>
      </w:pPr>
    </w:p>
    <w:p w:rsidR="00645AD1" w:rsidRDefault="00645AD1" w:rsidP="00856DAF">
      <w:pPr>
        <w:spacing w:after="0" w:line="240" w:lineRule="auto"/>
        <w:ind w:firstLine="425"/>
        <w:contextualSpacing/>
        <w:jc w:val="both"/>
        <w:rPr>
          <w:rFonts w:ascii="Times New Roman" w:eastAsia="Times New Roman" w:hAnsi="Times New Roman" w:cs="Times New Roman"/>
          <w:sz w:val="28"/>
          <w:szCs w:val="28"/>
          <w:lang w:eastAsia="ru-RU"/>
        </w:rPr>
      </w:pPr>
    </w:p>
    <w:p w:rsidR="00645AD1" w:rsidRDefault="00645AD1" w:rsidP="00856DAF">
      <w:pPr>
        <w:spacing w:after="0" w:line="240" w:lineRule="auto"/>
        <w:ind w:firstLine="425"/>
        <w:contextualSpacing/>
        <w:jc w:val="both"/>
        <w:rPr>
          <w:rFonts w:ascii="Times New Roman" w:eastAsia="Times New Roman" w:hAnsi="Times New Roman" w:cs="Times New Roman"/>
          <w:sz w:val="28"/>
          <w:szCs w:val="28"/>
          <w:lang w:eastAsia="ru-RU"/>
        </w:rPr>
      </w:pPr>
    </w:p>
    <w:p w:rsidR="00645AD1" w:rsidRDefault="00645AD1" w:rsidP="00856DAF">
      <w:pPr>
        <w:spacing w:after="0" w:line="240" w:lineRule="auto"/>
        <w:ind w:firstLine="425"/>
        <w:contextualSpacing/>
        <w:jc w:val="both"/>
        <w:rPr>
          <w:rFonts w:ascii="Times New Roman" w:eastAsia="Times New Roman" w:hAnsi="Times New Roman" w:cs="Times New Roman"/>
          <w:sz w:val="28"/>
          <w:szCs w:val="28"/>
          <w:lang w:eastAsia="ru-RU"/>
        </w:rPr>
      </w:pPr>
    </w:p>
    <w:p w:rsidR="00645AD1" w:rsidRDefault="00645AD1" w:rsidP="00856DAF">
      <w:pPr>
        <w:spacing w:after="0" w:line="240" w:lineRule="auto"/>
        <w:ind w:firstLine="425"/>
        <w:contextualSpacing/>
        <w:jc w:val="both"/>
        <w:rPr>
          <w:rFonts w:ascii="Times New Roman" w:eastAsia="Times New Roman" w:hAnsi="Times New Roman" w:cs="Times New Roman"/>
          <w:sz w:val="28"/>
          <w:szCs w:val="28"/>
          <w:lang w:eastAsia="ru-RU"/>
        </w:rPr>
      </w:pPr>
    </w:p>
    <w:p w:rsidR="00645AD1" w:rsidRDefault="00645AD1" w:rsidP="00856DAF">
      <w:pPr>
        <w:spacing w:after="0" w:line="240" w:lineRule="auto"/>
        <w:ind w:firstLine="425"/>
        <w:contextualSpacing/>
        <w:jc w:val="both"/>
        <w:rPr>
          <w:rFonts w:ascii="Times New Roman" w:eastAsia="Times New Roman" w:hAnsi="Times New Roman" w:cs="Times New Roman"/>
          <w:sz w:val="28"/>
          <w:szCs w:val="28"/>
          <w:lang w:eastAsia="ru-RU"/>
        </w:rPr>
      </w:pPr>
    </w:p>
    <w:p w:rsidR="00645AD1" w:rsidRDefault="00645AD1" w:rsidP="00856DAF">
      <w:pPr>
        <w:spacing w:after="0" w:line="240" w:lineRule="auto"/>
        <w:ind w:firstLine="425"/>
        <w:contextualSpacing/>
        <w:jc w:val="both"/>
        <w:rPr>
          <w:rFonts w:ascii="Times New Roman" w:eastAsia="Times New Roman" w:hAnsi="Times New Roman" w:cs="Times New Roman"/>
          <w:sz w:val="28"/>
          <w:szCs w:val="28"/>
          <w:lang w:eastAsia="ru-RU"/>
        </w:rPr>
      </w:pPr>
    </w:p>
    <w:p w:rsidR="00645AD1" w:rsidRDefault="00645AD1" w:rsidP="00856DAF">
      <w:pPr>
        <w:spacing w:after="0" w:line="240" w:lineRule="auto"/>
        <w:ind w:firstLine="425"/>
        <w:contextualSpacing/>
        <w:jc w:val="both"/>
        <w:rPr>
          <w:rFonts w:ascii="Times New Roman" w:eastAsia="Times New Roman" w:hAnsi="Times New Roman" w:cs="Times New Roman"/>
          <w:sz w:val="28"/>
          <w:szCs w:val="28"/>
          <w:lang w:eastAsia="ru-RU"/>
        </w:rPr>
      </w:pPr>
    </w:p>
    <w:p w:rsidR="00856DAF" w:rsidRPr="00856DAF" w:rsidRDefault="00856DAF" w:rsidP="00645AD1">
      <w:pPr>
        <w:spacing w:after="0" w:line="240" w:lineRule="auto"/>
        <w:ind w:firstLine="708"/>
        <w:contextualSpacing/>
        <w:jc w:val="both"/>
        <w:rPr>
          <w:rFonts w:ascii="Times New Roman" w:eastAsia="Times New Roman" w:hAnsi="Times New Roman" w:cs="Times New Roman"/>
          <w:sz w:val="28"/>
          <w:szCs w:val="28"/>
          <w:lang w:eastAsia="ru-RU"/>
        </w:rPr>
      </w:pPr>
      <w:r w:rsidRPr="00856DAF">
        <w:rPr>
          <w:rFonts w:ascii="Times New Roman" w:eastAsia="Times New Roman" w:hAnsi="Times New Roman" w:cs="Times New Roman"/>
          <w:sz w:val="28"/>
          <w:szCs w:val="28"/>
          <w:lang w:eastAsia="ru-RU"/>
        </w:rPr>
        <w:t xml:space="preserve">В целях восстановления численности занятого населения до </w:t>
      </w:r>
      <w:proofErr w:type="spellStart"/>
      <w:r w:rsidRPr="00856DAF">
        <w:rPr>
          <w:rFonts w:ascii="Times New Roman" w:eastAsia="Times New Roman" w:hAnsi="Times New Roman" w:cs="Times New Roman"/>
          <w:sz w:val="28"/>
          <w:szCs w:val="28"/>
          <w:lang w:eastAsia="ru-RU"/>
        </w:rPr>
        <w:t>допандемических</w:t>
      </w:r>
      <w:proofErr w:type="spellEnd"/>
      <w:r w:rsidRPr="00856DAF">
        <w:rPr>
          <w:rFonts w:ascii="Times New Roman" w:eastAsia="Times New Roman" w:hAnsi="Times New Roman" w:cs="Times New Roman"/>
          <w:sz w:val="28"/>
          <w:szCs w:val="28"/>
          <w:lang w:eastAsia="ru-RU"/>
        </w:rPr>
        <w:t xml:space="preserve"> значений Правительством Республики Тыва принят </w:t>
      </w:r>
      <w:r w:rsidR="00E21C23">
        <w:rPr>
          <w:rFonts w:ascii="Times New Roman" w:eastAsia="Times New Roman" w:hAnsi="Times New Roman" w:cs="Times New Roman"/>
          <w:sz w:val="28"/>
          <w:szCs w:val="28"/>
          <w:lang w:eastAsia="ru-RU"/>
        </w:rPr>
        <w:t>к</w:t>
      </w:r>
      <w:r w:rsidRPr="00856DAF">
        <w:rPr>
          <w:rFonts w:ascii="Times New Roman" w:eastAsia="Times New Roman" w:hAnsi="Times New Roman" w:cs="Times New Roman"/>
          <w:sz w:val="28"/>
          <w:szCs w:val="28"/>
          <w:lang w:eastAsia="ru-RU"/>
        </w:rPr>
        <w:t>омплекс мер, направленны</w:t>
      </w:r>
      <w:r w:rsidR="00E21C23">
        <w:rPr>
          <w:rFonts w:ascii="Times New Roman" w:eastAsia="Times New Roman" w:hAnsi="Times New Roman" w:cs="Times New Roman"/>
          <w:sz w:val="28"/>
          <w:szCs w:val="28"/>
          <w:lang w:eastAsia="ru-RU"/>
        </w:rPr>
        <w:t>х</w:t>
      </w:r>
      <w:r w:rsidRPr="00856DAF">
        <w:rPr>
          <w:rFonts w:ascii="Times New Roman" w:eastAsia="Times New Roman" w:hAnsi="Times New Roman" w:cs="Times New Roman"/>
          <w:sz w:val="28"/>
          <w:szCs w:val="28"/>
          <w:lang w:eastAsia="ru-RU"/>
        </w:rPr>
        <w:t xml:space="preserve"> на увеличение численности занятого населения и снижени</w:t>
      </w:r>
      <w:r w:rsidR="00E21C23">
        <w:rPr>
          <w:rFonts w:ascii="Times New Roman" w:eastAsia="Times New Roman" w:hAnsi="Times New Roman" w:cs="Times New Roman"/>
          <w:sz w:val="28"/>
          <w:szCs w:val="28"/>
          <w:lang w:eastAsia="ru-RU"/>
        </w:rPr>
        <w:t>е</w:t>
      </w:r>
      <w:r w:rsidRPr="00856DAF">
        <w:rPr>
          <w:rFonts w:ascii="Times New Roman" w:eastAsia="Times New Roman" w:hAnsi="Times New Roman" w:cs="Times New Roman"/>
          <w:sz w:val="28"/>
          <w:szCs w:val="28"/>
          <w:lang w:eastAsia="ru-RU"/>
        </w:rPr>
        <w:t xml:space="preserve"> безработицы. Также реал</w:t>
      </w:r>
      <w:r w:rsidRPr="00856DAF">
        <w:rPr>
          <w:rFonts w:ascii="Times New Roman" w:eastAsia="Times New Roman" w:hAnsi="Times New Roman" w:cs="Times New Roman"/>
          <w:sz w:val="28"/>
          <w:szCs w:val="28"/>
          <w:lang w:eastAsia="ru-RU"/>
        </w:rPr>
        <w:t>и</w:t>
      </w:r>
      <w:r w:rsidRPr="00856DAF">
        <w:rPr>
          <w:rFonts w:ascii="Times New Roman" w:eastAsia="Times New Roman" w:hAnsi="Times New Roman" w:cs="Times New Roman"/>
          <w:sz w:val="28"/>
          <w:szCs w:val="28"/>
          <w:lang w:eastAsia="ru-RU"/>
        </w:rPr>
        <w:t>зуются мероприятия в рамках государственной программы Республики Тыва «С</w:t>
      </w:r>
      <w:r w:rsidRPr="00856DAF">
        <w:rPr>
          <w:rFonts w:ascii="Times New Roman" w:eastAsia="Times New Roman" w:hAnsi="Times New Roman" w:cs="Times New Roman"/>
          <w:sz w:val="28"/>
          <w:szCs w:val="28"/>
          <w:lang w:eastAsia="ru-RU"/>
        </w:rPr>
        <w:t>о</w:t>
      </w:r>
      <w:r w:rsidRPr="00856DAF">
        <w:rPr>
          <w:rFonts w:ascii="Times New Roman" w:eastAsia="Times New Roman" w:hAnsi="Times New Roman" w:cs="Times New Roman"/>
          <w:sz w:val="28"/>
          <w:szCs w:val="28"/>
          <w:lang w:eastAsia="ru-RU"/>
        </w:rPr>
        <w:t>действие занятости населения Республики Тыва на 2020</w:t>
      </w:r>
      <w:r w:rsidR="00645AD1">
        <w:rPr>
          <w:rFonts w:ascii="Times New Roman" w:eastAsia="Times New Roman" w:hAnsi="Times New Roman" w:cs="Times New Roman"/>
          <w:sz w:val="28"/>
          <w:szCs w:val="28"/>
          <w:lang w:eastAsia="ru-RU"/>
        </w:rPr>
        <w:t>-</w:t>
      </w:r>
      <w:r w:rsidRPr="00856DAF">
        <w:rPr>
          <w:rFonts w:ascii="Times New Roman" w:eastAsia="Times New Roman" w:hAnsi="Times New Roman" w:cs="Times New Roman"/>
          <w:sz w:val="28"/>
          <w:szCs w:val="28"/>
          <w:lang w:eastAsia="ru-RU"/>
        </w:rPr>
        <w:t>2022 годы», в рамках кот</w:t>
      </w:r>
      <w:r w:rsidRPr="00856DAF">
        <w:rPr>
          <w:rFonts w:ascii="Times New Roman" w:eastAsia="Times New Roman" w:hAnsi="Times New Roman" w:cs="Times New Roman"/>
          <w:sz w:val="28"/>
          <w:szCs w:val="28"/>
          <w:lang w:eastAsia="ru-RU"/>
        </w:rPr>
        <w:t>о</w:t>
      </w:r>
      <w:r w:rsidRPr="00856DAF">
        <w:rPr>
          <w:rFonts w:ascii="Times New Roman" w:eastAsia="Times New Roman" w:hAnsi="Times New Roman" w:cs="Times New Roman"/>
          <w:sz w:val="28"/>
          <w:szCs w:val="28"/>
          <w:lang w:eastAsia="ru-RU"/>
        </w:rPr>
        <w:t xml:space="preserve">рой принимаются меры по легализации трудовых отношений и трудоустройству безработных граждан на постоянные, временные, сезонные и общественные рабочие места. </w:t>
      </w:r>
    </w:p>
    <w:p w:rsidR="00856DAF" w:rsidRPr="00856DAF" w:rsidRDefault="00856DAF" w:rsidP="00645AD1">
      <w:pPr>
        <w:spacing w:after="0" w:line="240" w:lineRule="auto"/>
        <w:ind w:firstLine="708"/>
        <w:contextualSpacing/>
        <w:jc w:val="both"/>
        <w:rPr>
          <w:rFonts w:ascii="Times New Roman" w:eastAsia="Times New Roman" w:hAnsi="Times New Roman" w:cs="Times New Roman"/>
          <w:sz w:val="28"/>
          <w:szCs w:val="28"/>
          <w:lang w:eastAsia="ru-RU"/>
        </w:rPr>
      </w:pPr>
      <w:r w:rsidRPr="00856DAF">
        <w:rPr>
          <w:rFonts w:ascii="Times New Roman" w:eastAsia="Times New Roman" w:hAnsi="Times New Roman" w:cs="Times New Roman"/>
          <w:sz w:val="28"/>
          <w:szCs w:val="28"/>
          <w:lang w:eastAsia="ru-RU"/>
        </w:rPr>
        <w:t xml:space="preserve">В рамках данной государственной программы центрами занятости населения ежегодно будут трудоустроены около 4,0 тыс. безработных граждан на постоянные рабочие места, финансовая поддержка будет оказана 144 гражданам на открытие собственного дела. </w:t>
      </w:r>
    </w:p>
    <w:p w:rsidR="00856DAF" w:rsidRPr="00856DAF" w:rsidRDefault="00856DAF" w:rsidP="00645AD1">
      <w:pPr>
        <w:spacing w:after="0" w:line="240" w:lineRule="auto"/>
        <w:ind w:firstLine="708"/>
        <w:contextualSpacing/>
        <w:jc w:val="both"/>
        <w:rPr>
          <w:rFonts w:ascii="Times New Roman" w:eastAsia="Times New Roman" w:hAnsi="Times New Roman" w:cs="Times New Roman"/>
          <w:sz w:val="28"/>
          <w:szCs w:val="28"/>
          <w:lang w:eastAsia="ru-RU"/>
        </w:rPr>
      </w:pPr>
      <w:r w:rsidRPr="00856DAF">
        <w:rPr>
          <w:rFonts w:ascii="Times New Roman" w:eastAsia="Times New Roman" w:hAnsi="Times New Roman" w:cs="Times New Roman"/>
          <w:sz w:val="28"/>
          <w:szCs w:val="28"/>
          <w:lang w:eastAsia="ru-RU"/>
        </w:rPr>
        <w:t>Рост занятости также буде</w:t>
      </w:r>
      <w:r w:rsidR="00220937">
        <w:rPr>
          <w:rFonts w:ascii="Times New Roman" w:eastAsia="Times New Roman" w:hAnsi="Times New Roman" w:cs="Times New Roman"/>
          <w:sz w:val="28"/>
          <w:szCs w:val="28"/>
          <w:lang w:eastAsia="ru-RU"/>
        </w:rPr>
        <w:t>т обеспечен за счет реализации И</w:t>
      </w:r>
      <w:r w:rsidRPr="00856DAF">
        <w:rPr>
          <w:rFonts w:ascii="Times New Roman" w:eastAsia="Times New Roman" w:hAnsi="Times New Roman" w:cs="Times New Roman"/>
          <w:sz w:val="28"/>
          <w:szCs w:val="28"/>
          <w:lang w:eastAsia="ru-RU"/>
        </w:rPr>
        <w:t xml:space="preserve">ндивидуальной программы социально-экономического развития Республики Тыва </w:t>
      </w:r>
      <w:r w:rsidR="00E21C23">
        <w:rPr>
          <w:rFonts w:ascii="Times New Roman" w:eastAsia="Times New Roman" w:hAnsi="Times New Roman" w:cs="Times New Roman"/>
          <w:sz w:val="28"/>
          <w:szCs w:val="28"/>
          <w:lang w:eastAsia="ru-RU"/>
        </w:rPr>
        <w:t>на 2020-2</w:t>
      </w:r>
      <w:r w:rsidRPr="00856DAF">
        <w:rPr>
          <w:rFonts w:ascii="Times New Roman" w:eastAsia="Times New Roman" w:hAnsi="Times New Roman" w:cs="Times New Roman"/>
          <w:sz w:val="28"/>
          <w:szCs w:val="28"/>
          <w:lang w:eastAsia="ru-RU"/>
        </w:rPr>
        <w:t>024 г</w:t>
      </w:r>
      <w:r w:rsidRPr="00856DAF">
        <w:rPr>
          <w:rFonts w:ascii="Times New Roman" w:eastAsia="Times New Roman" w:hAnsi="Times New Roman" w:cs="Times New Roman"/>
          <w:sz w:val="28"/>
          <w:szCs w:val="28"/>
          <w:lang w:eastAsia="ru-RU"/>
        </w:rPr>
        <w:t>о</w:t>
      </w:r>
      <w:r w:rsidRPr="00856DAF">
        <w:rPr>
          <w:rFonts w:ascii="Times New Roman" w:eastAsia="Times New Roman" w:hAnsi="Times New Roman" w:cs="Times New Roman"/>
          <w:sz w:val="28"/>
          <w:szCs w:val="28"/>
          <w:lang w:eastAsia="ru-RU"/>
        </w:rPr>
        <w:t>д</w:t>
      </w:r>
      <w:r w:rsidR="00E21C23">
        <w:rPr>
          <w:rFonts w:ascii="Times New Roman" w:eastAsia="Times New Roman" w:hAnsi="Times New Roman" w:cs="Times New Roman"/>
          <w:sz w:val="28"/>
          <w:szCs w:val="28"/>
          <w:lang w:eastAsia="ru-RU"/>
        </w:rPr>
        <w:t>ы.</w:t>
      </w:r>
      <w:r w:rsidRPr="00856DAF">
        <w:rPr>
          <w:rFonts w:ascii="Times New Roman" w:eastAsia="Times New Roman" w:hAnsi="Times New Roman" w:cs="Times New Roman"/>
          <w:sz w:val="28"/>
          <w:szCs w:val="28"/>
          <w:lang w:eastAsia="ru-RU"/>
        </w:rPr>
        <w:t xml:space="preserve"> </w:t>
      </w:r>
      <w:r w:rsidR="00E21C23">
        <w:rPr>
          <w:rFonts w:ascii="Times New Roman" w:eastAsia="Times New Roman" w:hAnsi="Times New Roman" w:cs="Times New Roman"/>
          <w:sz w:val="28"/>
          <w:szCs w:val="28"/>
          <w:lang w:eastAsia="ru-RU"/>
        </w:rPr>
        <w:t>В</w:t>
      </w:r>
      <w:r w:rsidRPr="00856DAF">
        <w:rPr>
          <w:rFonts w:ascii="Times New Roman" w:eastAsia="Times New Roman" w:hAnsi="Times New Roman" w:cs="Times New Roman"/>
          <w:sz w:val="28"/>
          <w:szCs w:val="28"/>
          <w:lang w:eastAsia="ru-RU"/>
        </w:rPr>
        <w:t xml:space="preserve"> период с 2021 по 2024 годы будет создано 4208 рабочих мест (2021 г. – 212 единиц, 2022 г. – 594 единиц</w:t>
      </w:r>
      <w:r w:rsidR="00901D3C">
        <w:rPr>
          <w:rFonts w:ascii="Times New Roman" w:eastAsia="Times New Roman" w:hAnsi="Times New Roman" w:cs="Times New Roman"/>
          <w:sz w:val="28"/>
          <w:szCs w:val="28"/>
          <w:lang w:eastAsia="ru-RU"/>
        </w:rPr>
        <w:t>ы</w:t>
      </w:r>
      <w:r w:rsidRPr="00856DAF">
        <w:rPr>
          <w:rFonts w:ascii="Times New Roman" w:eastAsia="Times New Roman" w:hAnsi="Times New Roman" w:cs="Times New Roman"/>
          <w:sz w:val="28"/>
          <w:szCs w:val="28"/>
          <w:lang w:eastAsia="ru-RU"/>
        </w:rPr>
        <w:t xml:space="preserve">, 2023 г. – 1756 единиц, </w:t>
      </w:r>
      <w:r w:rsidR="00645AD1">
        <w:rPr>
          <w:rFonts w:ascii="Times New Roman" w:eastAsia="Times New Roman" w:hAnsi="Times New Roman" w:cs="Times New Roman"/>
          <w:sz w:val="28"/>
          <w:szCs w:val="28"/>
          <w:lang w:eastAsia="ru-RU"/>
        </w:rPr>
        <w:t>2</w:t>
      </w:r>
      <w:r w:rsidRPr="00856DAF">
        <w:rPr>
          <w:rFonts w:ascii="Times New Roman" w:eastAsia="Times New Roman" w:hAnsi="Times New Roman" w:cs="Times New Roman"/>
          <w:sz w:val="28"/>
          <w:szCs w:val="28"/>
          <w:lang w:eastAsia="ru-RU"/>
        </w:rPr>
        <w:t xml:space="preserve">024 г. – 1646 единиц). </w:t>
      </w:r>
    </w:p>
    <w:p w:rsidR="00856DAF" w:rsidRPr="00856DAF" w:rsidRDefault="00856DAF" w:rsidP="00645AD1">
      <w:pPr>
        <w:spacing w:after="0" w:line="240" w:lineRule="auto"/>
        <w:ind w:firstLine="708"/>
        <w:jc w:val="both"/>
        <w:rPr>
          <w:rFonts w:ascii="Times New Roman" w:eastAsia="Times New Roman" w:hAnsi="Times New Roman" w:cs="Times New Roman"/>
          <w:sz w:val="28"/>
          <w:szCs w:val="28"/>
          <w:lang w:eastAsia="ru-RU"/>
        </w:rPr>
      </w:pPr>
      <w:r w:rsidRPr="00856DAF">
        <w:rPr>
          <w:rFonts w:ascii="Times New Roman" w:eastAsia="Times New Roman" w:hAnsi="Times New Roman" w:cs="Times New Roman"/>
          <w:sz w:val="28"/>
          <w:szCs w:val="28"/>
          <w:lang w:eastAsia="ru-RU"/>
        </w:rPr>
        <w:t>Созданию рабочих мест будет способствовать развитие таких отраслей, как добывающая промышленность, с учетом вклада крупных инвесторов (строительство шахты по добыче полиметаллической руды, освоение месторождений полезных и</w:t>
      </w:r>
      <w:r w:rsidRPr="00856DAF">
        <w:rPr>
          <w:rFonts w:ascii="Times New Roman" w:eastAsia="Times New Roman" w:hAnsi="Times New Roman" w:cs="Times New Roman"/>
          <w:sz w:val="28"/>
          <w:szCs w:val="28"/>
          <w:lang w:eastAsia="ru-RU"/>
        </w:rPr>
        <w:t>с</w:t>
      </w:r>
      <w:r w:rsidRPr="00856DAF">
        <w:rPr>
          <w:rFonts w:ascii="Times New Roman" w:eastAsia="Times New Roman" w:hAnsi="Times New Roman" w:cs="Times New Roman"/>
          <w:sz w:val="28"/>
          <w:szCs w:val="28"/>
          <w:lang w:eastAsia="ru-RU"/>
        </w:rPr>
        <w:t>копаемых и др.). Строительство объектов социальной сферы (объектов образования, здравоохранения, спорта, культуры) и жилищное строительство обеспечит дал</w:t>
      </w:r>
      <w:r w:rsidRPr="00856DAF">
        <w:rPr>
          <w:rFonts w:ascii="Times New Roman" w:eastAsia="Times New Roman" w:hAnsi="Times New Roman" w:cs="Times New Roman"/>
          <w:sz w:val="28"/>
          <w:szCs w:val="28"/>
          <w:lang w:eastAsia="ru-RU"/>
        </w:rPr>
        <w:t>ь</w:t>
      </w:r>
      <w:r w:rsidRPr="00856DAF">
        <w:rPr>
          <w:rFonts w:ascii="Times New Roman" w:eastAsia="Times New Roman" w:hAnsi="Times New Roman" w:cs="Times New Roman"/>
          <w:sz w:val="28"/>
          <w:szCs w:val="28"/>
          <w:lang w:eastAsia="ru-RU"/>
        </w:rPr>
        <w:t xml:space="preserve">нейшее развитие строительных компаний республики и трудоустройство местных кадров. </w:t>
      </w:r>
    </w:p>
    <w:p w:rsidR="00856DAF" w:rsidRPr="00856DAF" w:rsidRDefault="00856DAF" w:rsidP="00645AD1">
      <w:pPr>
        <w:spacing w:after="0" w:line="240" w:lineRule="auto"/>
        <w:ind w:firstLine="708"/>
        <w:contextualSpacing/>
        <w:jc w:val="both"/>
        <w:rPr>
          <w:rFonts w:ascii="Times New Roman" w:eastAsia="Times New Roman" w:hAnsi="Times New Roman" w:cs="Times New Roman"/>
          <w:sz w:val="28"/>
          <w:szCs w:val="28"/>
          <w:lang w:eastAsia="ru-RU"/>
        </w:rPr>
      </w:pPr>
      <w:r w:rsidRPr="00856DAF">
        <w:rPr>
          <w:rFonts w:ascii="Times New Roman" w:eastAsia="Times New Roman" w:hAnsi="Times New Roman" w:cs="Times New Roman"/>
          <w:sz w:val="28"/>
          <w:szCs w:val="28"/>
          <w:lang w:eastAsia="ru-RU"/>
        </w:rPr>
        <w:t>Кроме того, Республики Тыва включена в перечень пилотных регионов по р</w:t>
      </w:r>
      <w:r w:rsidRPr="00856DAF">
        <w:rPr>
          <w:rFonts w:ascii="Times New Roman" w:eastAsia="Times New Roman" w:hAnsi="Times New Roman" w:cs="Times New Roman"/>
          <w:sz w:val="28"/>
          <w:szCs w:val="28"/>
          <w:lang w:eastAsia="ru-RU"/>
        </w:rPr>
        <w:t>е</w:t>
      </w:r>
      <w:r w:rsidRPr="00856DAF">
        <w:rPr>
          <w:rFonts w:ascii="Times New Roman" w:eastAsia="Times New Roman" w:hAnsi="Times New Roman" w:cs="Times New Roman"/>
          <w:sz w:val="28"/>
          <w:szCs w:val="28"/>
          <w:lang w:eastAsia="ru-RU"/>
        </w:rPr>
        <w:t>ализации мероприятий, направленных на снижение уровня бедности. С 2020 года за счет средств федерального бюджета оказывается государственная социальная п</w:t>
      </w:r>
      <w:r w:rsidRPr="00856DAF">
        <w:rPr>
          <w:rFonts w:ascii="Times New Roman" w:eastAsia="Times New Roman" w:hAnsi="Times New Roman" w:cs="Times New Roman"/>
          <w:sz w:val="28"/>
          <w:szCs w:val="28"/>
          <w:lang w:eastAsia="ru-RU"/>
        </w:rPr>
        <w:t>о</w:t>
      </w:r>
      <w:r w:rsidRPr="00856DAF">
        <w:rPr>
          <w:rFonts w:ascii="Times New Roman" w:eastAsia="Times New Roman" w:hAnsi="Times New Roman" w:cs="Times New Roman"/>
          <w:sz w:val="28"/>
          <w:szCs w:val="28"/>
          <w:lang w:eastAsia="ru-RU"/>
        </w:rPr>
        <w:t>мощь на основании социального контракта. Данную финансовую поддержку в ра</w:t>
      </w:r>
      <w:r w:rsidRPr="00856DAF">
        <w:rPr>
          <w:rFonts w:ascii="Times New Roman" w:eastAsia="Times New Roman" w:hAnsi="Times New Roman" w:cs="Times New Roman"/>
          <w:sz w:val="28"/>
          <w:szCs w:val="28"/>
          <w:lang w:eastAsia="ru-RU"/>
        </w:rPr>
        <w:t>м</w:t>
      </w:r>
      <w:r w:rsidRPr="00856DAF">
        <w:rPr>
          <w:rFonts w:ascii="Times New Roman" w:eastAsia="Times New Roman" w:hAnsi="Times New Roman" w:cs="Times New Roman"/>
          <w:sz w:val="28"/>
          <w:szCs w:val="28"/>
          <w:lang w:eastAsia="ru-RU"/>
        </w:rPr>
        <w:t>ках социального контракта на открытие собственного дела, а также личного подсо</w:t>
      </w:r>
      <w:r w:rsidRPr="00856DAF">
        <w:rPr>
          <w:rFonts w:ascii="Times New Roman" w:eastAsia="Times New Roman" w:hAnsi="Times New Roman" w:cs="Times New Roman"/>
          <w:sz w:val="28"/>
          <w:szCs w:val="28"/>
          <w:lang w:eastAsia="ru-RU"/>
        </w:rPr>
        <w:t>б</w:t>
      </w:r>
      <w:r w:rsidRPr="00856DAF">
        <w:rPr>
          <w:rFonts w:ascii="Times New Roman" w:eastAsia="Times New Roman" w:hAnsi="Times New Roman" w:cs="Times New Roman"/>
          <w:sz w:val="28"/>
          <w:szCs w:val="28"/>
          <w:lang w:eastAsia="ru-RU"/>
        </w:rPr>
        <w:t xml:space="preserve">ного хозяйства с 2021 по 2023 годы получат свыше 8,0 тыс. граждан (2021 г. – 2573 чел., 2022 г. – 2937 чел., 2023 г. – 2937 чел.). </w:t>
      </w:r>
    </w:p>
    <w:p w:rsidR="00856DAF" w:rsidRPr="00856DAF" w:rsidRDefault="00856DAF" w:rsidP="00645AD1">
      <w:pPr>
        <w:spacing w:after="0" w:line="240" w:lineRule="auto"/>
        <w:ind w:firstLine="708"/>
        <w:contextualSpacing/>
        <w:jc w:val="both"/>
        <w:rPr>
          <w:rFonts w:ascii="Times New Roman" w:eastAsia="Times New Roman" w:hAnsi="Times New Roman" w:cs="Times New Roman"/>
          <w:sz w:val="28"/>
          <w:szCs w:val="28"/>
          <w:lang w:eastAsia="ru-RU"/>
        </w:rPr>
      </w:pPr>
      <w:r w:rsidRPr="00856DAF">
        <w:rPr>
          <w:rFonts w:ascii="Times New Roman" w:eastAsia="Times New Roman" w:hAnsi="Times New Roman" w:cs="Times New Roman"/>
          <w:sz w:val="28"/>
          <w:szCs w:val="28"/>
          <w:lang w:eastAsia="ru-RU"/>
        </w:rPr>
        <w:t>За</w:t>
      </w:r>
      <w:r w:rsidR="002C4852">
        <w:rPr>
          <w:rFonts w:ascii="Times New Roman" w:eastAsia="Times New Roman" w:hAnsi="Times New Roman" w:cs="Times New Roman"/>
          <w:sz w:val="28"/>
          <w:szCs w:val="28"/>
          <w:lang w:eastAsia="ru-RU"/>
        </w:rPr>
        <w:t xml:space="preserve"> 2020 год заключено 3829 (152,2 процента</w:t>
      </w:r>
      <w:r w:rsidRPr="00856DAF">
        <w:rPr>
          <w:rFonts w:ascii="Times New Roman" w:eastAsia="Times New Roman" w:hAnsi="Times New Roman" w:cs="Times New Roman"/>
          <w:sz w:val="28"/>
          <w:szCs w:val="28"/>
          <w:lang w:eastAsia="ru-RU"/>
        </w:rPr>
        <w:t>) социальных контрактов из з</w:t>
      </w:r>
      <w:r w:rsidRPr="00856DAF">
        <w:rPr>
          <w:rFonts w:ascii="Times New Roman" w:eastAsia="Times New Roman" w:hAnsi="Times New Roman" w:cs="Times New Roman"/>
          <w:sz w:val="28"/>
          <w:szCs w:val="28"/>
          <w:lang w:eastAsia="ru-RU"/>
        </w:rPr>
        <w:t>а</w:t>
      </w:r>
      <w:r w:rsidRPr="00856DAF">
        <w:rPr>
          <w:rFonts w:ascii="Times New Roman" w:eastAsia="Times New Roman" w:hAnsi="Times New Roman" w:cs="Times New Roman"/>
          <w:sz w:val="28"/>
          <w:szCs w:val="28"/>
          <w:lang w:eastAsia="ru-RU"/>
        </w:rPr>
        <w:t>планированных 2516, в том числе трудоустроено 811 чел., прошли профессионал</w:t>
      </w:r>
      <w:r w:rsidRPr="00856DAF">
        <w:rPr>
          <w:rFonts w:ascii="Times New Roman" w:eastAsia="Times New Roman" w:hAnsi="Times New Roman" w:cs="Times New Roman"/>
          <w:sz w:val="28"/>
          <w:szCs w:val="28"/>
          <w:lang w:eastAsia="ru-RU"/>
        </w:rPr>
        <w:t>ь</w:t>
      </w:r>
      <w:r w:rsidRPr="00856DAF">
        <w:rPr>
          <w:rFonts w:ascii="Times New Roman" w:eastAsia="Times New Roman" w:hAnsi="Times New Roman" w:cs="Times New Roman"/>
          <w:sz w:val="28"/>
          <w:szCs w:val="28"/>
          <w:lang w:eastAsia="ru-RU"/>
        </w:rPr>
        <w:t>ное обучение или получили дополнительное профессиональное образование – 727</w:t>
      </w:r>
      <w:r w:rsidR="00645AD1">
        <w:rPr>
          <w:rFonts w:ascii="Times New Roman" w:eastAsia="Times New Roman" w:hAnsi="Times New Roman" w:cs="Times New Roman"/>
          <w:sz w:val="28"/>
          <w:szCs w:val="28"/>
          <w:lang w:eastAsia="ru-RU"/>
        </w:rPr>
        <w:t xml:space="preserve"> </w:t>
      </w:r>
      <w:r w:rsidRPr="00856DAF">
        <w:rPr>
          <w:rFonts w:ascii="Times New Roman" w:eastAsia="Times New Roman" w:hAnsi="Times New Roman" w:cs="Times New Roman"/>
          <w:sz w:val="28"/>
          <w:szCs w:val="28"/>
          <w:lang w:eastAsia="ru-RU"/>
        </w:rPr>
        <w:t xml:space="preserve">чел., осуществили предпринимательскую деятельность </w:t>
      </w:r>
      <w:r w:rsidR="00645AD1">
        <w:rPr>
          <w:rFonts w:ascii="Times New Roman" w:eastAsia="Times New Roman" w:hAnsi="Times New Roman" w:cs="Times New Roman"/>
          <w:sz w:val="28"/>
          <w:szCs w:val="28"/>
          <w:lang w:eastAsia="ru-RU"/>
        </w:rPr>
        <w:t>–</w:t>
      </w:r>
      <w:r w:rsidRPr="00856DAF">
        <w:rPr>
          <w:rFonts w:ascii="Times New Roman" w:eastAsia="Times New Roman" w:hAnsi="Times New Roman" w:cs="Times New Roman"/>
          <w:sz w:val="28"/>
          <w:szCs w:val="28"/>
          <w:lang w:eastAsia="ru-RU"/>
        </w:rPr>
        <w:t xml:space="preserve"> 391 чел., реализованы иные </w:t>
      </w:r>
      <w:r w:rsidRPr="00856DAF">
        <w:rPr>
          <w:rFonts w:ascii="Times New Roman" w:eastAsia="Times New Roman" w:hAnsi="Times New Roman" w:cs="Times New Roman"/>
          <w:sz w:val="28"/>
          <w:szCs w:val="28"/>
          <w:lang w:eastAsia="ru-RU"/>
        </w:rPr>
        <w:lastRenderedPageBreak/>
        <w:t>мероприятия, направленные на преодоление сложной жизненной ситуации для 1900 чел.</w:t>
      </w:r>
    </w:p>
    <w:p w:rsidR="00856DAF" w:rsidRPr="00856DAF" w:rsidRDefault="00856DAF" w:rsidP="00645AD1">
      <w:pPr>
        <w:spacing w:after="0" w:line="240" w:lineRule="auto"/>
        <w:ind w:firstLine="708"/>
        <w:jc w:val="both"/>
        <w:rPr>
          <w:rFonts w:ascii="Times New Roman" w:eastAsia="Times New Roman" w:hAnsi="Times New Roman" w:cs="Times New Roman"/>
          <w:sz w:val="28"/>
          <w:szCs w:val="28"/>
          <w:lang w:eastAsia="ru-RU"/>
        </w:rPr>
      </w:pPr>
      <w:r w:rsidRPr="00856DAF">
        <w:rPr>
          <w:rFonts w:ascii="Times New Roman" w:eastAsia="Times New Roman" w:hAnsi="Times New Roman" w:cs="Times New Roman"/>
          <w:sz w:val="28"/>
          <w:szCs w:val="28"/>
          <w:lang w:eastAsia="ru-RU"/>
        </w:rPr>
        <w:t xml:space="preserve">В прогнозном периоде в целях обеспечения занятости населения и повышения уровня доходов граждан будут приняты меры </w:t>
      </w:r>
      <w:proofErr w:type="gramStart"/>
      <w:r w:rsidRPr="00856DAF">
        <w:rPr>
          <w:rFonts w:ascii="Times New Roman" w:eastAsia="Times New Roman" w:hAnsi="Times New Roman" w:cs="Times New Roman"/>
          <w:sz w:val="28"/>
          <w:szCs w:val="28"/>
          <w:lang w:eastAsia="ru-RU"/>
        </w:rPr>
        <w:t>по</w:t>
      </w:r>
      <w:proofErr w:type="gramEnd"/>
      <w:r w:rsidRPr="00856DAF">
        <w:rPr>
          <w:rFonts w:ascii="Times New Roman" w:eastAsia="Times New Roman" w:hAnsi="Times New Roman" w:cs="Times New Roman"/>
          <w:sz w:val="28"/>
          <w:szCs w:val="28"/>
          <w:lang w:eastAsia="ru-RU"/>
        </w:rPr>
        <w:t xml:space="preserve">:  </w:t>
      </w:r>
    </w:p>
    <w:p w:rsidR="00856DAF" w:rsidRPr="00856DAF" w:rsidRDefault="00856DAF" w:rsidP="00645AD1">
      <w:pPr>
        <w:spacing w:after="0" w:line="240" w:lineRule="auto"/>
        <w:ind w:firstLine="708"/>
        <w:contextualSpacing/>
        <w:jc w:val="both"/>
        <w:rPr>
          <w:rFonts w:ascii="Times New Roman" w:eastAsia="Times New Roman" w:hAnsi="Times New Roman" w:cs="Times New Roman"/>
          <w:sz w:val="28"/>
          <w:szCs w:val="28"/>
          <w:lang w:eastAsia="ru-RU"/>
        </w:rPr>
      </w:pPr>
      <w:r w:rsidRPr="00856DAF">
        <w:rPr>
          <w:rFonts w:ascii="Times New Roman" w:eastAsia="Times New Roman" w:hAnsi="Times New Roman" w:cs="Times New Roman"/>
          <w:sz w:val="28"/>
          <w:szCs w:val="28"/>
          <w:lang w:eastAsia="ru-RU"/>
        </w:rPr>
        <w:t>легализации трудовых отношений (ежегодно до 4000 человек);</w:t>
      </w:r>
    </w:p>
    <w:p w:rsidR="00856DAF" w:rsidRPr="00856DAF" w:rsidRDefault="00856DAF" w:rsidP="00645AD1">
      <w:pPr>
        <w:spacing w:after="0" w:line="240" w:lineRule="auto"/>
        <w:ind w:firstLine="708"/>
        <w:contextualSpacing/>
        <w:jc w:val="both"/>
        <w:rPr>
          <w:rFonts w:ascii="Times New Roman" w:eastAsia="Times New Roman" w:hAnsi="Times New Roman" w:cs="Times New Roman"/>
          <w:sz w:val="28"/>
          <w:szCs w:val="28"/>
          <w:lang w:eastAsia="ru-RU"/>
        </w:rPr>
      </w:pPr>
      <w:r w:rsidRPr="00856DAF">
        <w:rPr>
          <w:rFonts w:ascii="Times New Roman" w:eastAsia="Times New Roman" w:hAnsi="Times New Roman" w:cs="Times New Roman"/>
          <w:sz w:val="28"/>
          <w:szCs w:val="28"/>
          <w:lang w:eastAsia="ru-RU"/>
        </w:rPr>
        <w:t>трудоустройству на постоянные и временные рабочие (ежегодно около 4000 человек);</w:t>
      </w:r>
    </w:p>
    <w:p w:rsidR="00856DAF" w:rsidRPr="00856DAF" w:rsidRDefault="00856DAF" w:rsidP="00645AD1">
      <w:pPr>
        <w:spacing w:after="0" w:line="240" w:lineRule="auto"/>
        <w:ind w:firstLine="708"/>
        <w:contextualSpacing/>
        <w:jc w:val="both"/>
        <w:rPr>
          <w:rFonts w:ascii="Times New Roman" w:eastAsia="Times New Roman" w:hAnsi="Times New Roman" w:cs="Times New Roman"/>
          <w:sz w:val="28"/>
          <w:szCs w:val="28"/>
          <w:lang w:eastAsia="ru-RU"/>
        </w:rPr>
      </w:pPr>
      <w:r w:rsidRPr="00856DAF">
        <w:rPr>
          <w:rFonts w:ascii="Times New Roman" w:eastAsia="Times New Roman" w:hAnsi="Times New Roman" w:cs="Times New Roman"/>
          <w:sz w:val="28"/>
          <w:szCs w:val="28"/>
          <w:lang w:eastAsia="ru-RU"/>
        </w:rPr>
        <w:t>организации профессионального обучения безработных граждан (ежегодно до 1500 человек);</w:t>
      </w:r>
    </w:p>
    <w:p w:rsidR="00856DAF" w:rsidRPr="00856DAF" w:rsidRDefault="00856DAF" w:rsidP="00645AD1">
      <w:pPr>
        <w:spacing w:after="0" w:line="240" w:lineRule="auto"/>
        <w:ind w:firstLine="708"/>
        <w:contextualSpacing/>
        <w:jc w:val="both"/>
        <w:rPr>
          <w:rFonts w:ascii="Times New Roman" w:eastAsia="Times New Roman" w:hAnsi="Times New Roman" w:cs="Times New Roman"/>
          <w:sz w:val="28"/>
          <w:szCs w:val="28"/>
          <w:lang w:eastAsia="ru-RU"/>
        </w:rPr>
      </w:pPr>
      <w:r w:rsidRPr="00856DAF">
        <w:rPr>
          <w:rFonts w:ascii="Times New Roman" w:eastAsia="Times New Roman" w:hAnsi="Times New Roman" w:cs="Times New Roman"/>
          <w:sz w:val="28"/>
          <w:szCs w:val="28"/>
          <w:lang w:eastAsia="ru-RU"/>
        </w:rPr>
        <w:t>найму работодателями безработных граждан с компенсацией затрат на зар</w:t>
      </w:r>
      <w:r w:rsidRPr="00856DAF">
        <w:rPr>
          <w:rFonts w:ascii="Times New Roman" w:eastAsia="Times New Roman" w:hAnsi="Times New Roman" w:cs="Times New Roman"/>
          <w:sz w:val="28"/>
          <w:szCs w:val="28"/>
          <w:lang w:eastAsia="ru-RU"/>
        </w:rPr>
        <w:t>а</w:t>
      </w:r>
      <w:r w:rsidRPr="00856DAF">
        <w:rPr>
          <w:rFonts w:ascii="Times New Roman" w:eastAsia="Times New Roman" w:hAnsi="Times New Roman" w:cs="Times New Roman"/>
          <w:sz w:val="28"/>
          <w:szCs w:val="28"/>
          <w:lang w:eastAsia="ru-RU"/>
        </w:rPr>
        <w:t>ботную плату.</w:t>
      </w:r>
    </w:p>
    <w:p w:rsidR="00856DAF" w:rsidRPr="00856DAF" w:rsidRDefault="00856DAF" w:rsidP="00645AD1">
      <w:pPr>
        <w:spacing w:after="0" w:line="240" w:lineRule="auto"/>
        <w:ind w:firstLine="708"/>
        <w:contextualSpacing/>
        <w:jc w:val="both"/>
        <w:rPr>
          <w:rFonts w:ascii="Times New Roman" w:eastAsia="Times New Roman" w:hAnsi="Times New Roman" w:cs="Times New Roman"/>
          <w:sz w:val="28"/>
          <w:szCs w:val="28"/>
          <w:lang w:eastAsia="ru-RU"/>
        </w:rPr>
      </w:pPr>
      <w:r w:rsidRPr="00856DAF">
        <w:rPr>
          <w:rFonts w:ascii="Times New Roman" w:eastAsia="Times New Roman" w:hAnsi="Times New Roman" w:cs="Times New Roman"/>
          <w:sz w:val="28"/>
          <w:szCs w:val="28"/>
          <w:lang w:eastAsia="ru-RU"/>
        </w:rPr>
        <w:t>Для обеспечения трудоустройства местных кадров в крупных горнодобыва</w:t>
      </w:r>
      <w:r w:rsidRPr="00856DAF">
        <w:rPr>
          <w:rFonts w:ascii="Times New Roman" w:eastAsia="Times New Roman" w:hAnsi="Times New Roman" w:cs="Times New Roman"/>
          <w:sz w:val="28"/>
          <w:szCs w:val="28"/>
          <w:lang w:eastAsia="ru-RU"/>
        </w:rPr>
        <w:t>ю</w:t>
      </w:r>
      <w:r w:rsidRPr="00856DAF">
        <w:rPr>
          <w:rFonts w:ascii="Times New Roman" w:eastAsia="Times New Roman" w:hAnsi="Times New Roman" w:cs="Times New Roman"/>
          <w:sz w:val="28"/>
          <w:szCs w:val="28"/>
          <w:lang w:eastAsia="ru-RU"/>
        </w:rPr>
        <w:t>щих компаниях, осуществляющих деятельность в республике:</w:t>
      </w:r>
    </w:p>
    <w:p w:rsidR="00856DAF" w:rsidRPr="00856DAF" w:rsidRDefault="00856DAF" w:rsidP="00645AD1">
      <w:pPr>
        <w:spacing w:after="0" w:line="240" w:lineRule="auto"/>
        <w:ind w:firstLine="708"/>
        <w:contextualSpacing/>
        <w:jc w:val="both"/>
        <w:rPr>
          <w:rFonts w:ascii="Times New Roman" w:eastAsia="Times New Roman" w:hAnsi="Times New Roman" w:cs="Times New Roman"/>
          <w:sz w:val="28"/>
          <w:szCs w:val="28"/>
          <w:lang w:eastAsia="ru-RU"/>
        </w:rPr>
      </w:pPr>
      <w:r w:rsidRPr="00856DAF">
        <w:rPr>
          <w:rFonts w:ascii="Times New Roman" w:eastAsia="Times New Roman" w:hAnsi="Times New Roman" w:cs="Times New Roman"/>
          <w:sz w:val="28"/>
          <w:szCs w:val="28"/>
          <w:lang w:eastAsia="ru-RU"/>
        </w:rPr>
        <w:t xml:space="preserve">ведется строительство нового горного техникума; </w:t>
      </w:r>
    </w:p>
    <w:p w:rsidR="00856DAF" w:rsidRPr="00856DAF" w:rsidRDefault="00856DAF" w:rsidP="00645AD1">
      <w:pPr>
        <w:spacing w:after="0" w:line="240" w:lineRule="auto"/>
        <w:ind w:firstLine="708"/>
        <w:contextualSpacing/>
        <w:jc w:val="both"/>
        <w:rPr>
          <w:rFonts w:ascii="Times New Roman" w:eastAsia="Times New Roman" w:hAnsi="Times New Roman" w:cs="Times New Roman"/>
          <w:sz w:val="28"/>
          <w:szCs w:val="28"/>
          <w:lang w:eastAsia="ru-RU"/>
        </w:rPr>
      </w:pPr>
      <w:r w:rsidRPr="00856DAF">
        <w:rPr>
          <w:rFonts w:ascii="Times New Roman" w:eastAsia="Times New Roman" w:hAnsi="Times New Roman" w:cs="Times New Roman"/>
          <w:sz w:val="28"/>
          <w:szCs w:val="28"/>
          <w:lang w:eastAsia="ru-RU"/>
        </w:rPr>
        <w:t xml:space="preserve">продолжится дооснащение и укрепление учебных площадок </w:t>
      </w:r>
      <w:r w:rsidR="00E21C23">
        <w:rPr>
          <w:rFonts w:ascii="Times New Roman" w:eastAsia="Times New Roman" w:hAnsi="Times New Roman" w:cs="Times New Roman"/>
          <w:sz w:val="28"/>
          <w:szCs w:val="28"/>
          <w:lang w:eastAsia="ru-RU"/>
        </w:rPr>
        <w:t>среднего профе</w:t>
      </w:r>
      <w:r w:rsidR="00E21C23">
        <w:rPr>
          <w:rFonts w:ascii="Times New Roman" w:eastAsia="Times New Roman" w:hAnsi="Times New Roman" w:cs="Times New Roman"/>
          <w:sz w:val="28"/>
          <w:szCs w:val="28"/>
          <w:lang w:eastAsia="ru-RU"/>
        </w:rPr>
        <w:t>с</w:t>
      </w:r>
      <w:r w:rsidR="00E21C23">
        <w:rPr>
          <w:rFonts w:ascii="Times New Roman" w:eastAsia="Times New Roman" w:hAnsi="Times New Roman" w:cs="Times New Roman"/>
          <w:sz w:val="28"/>
          <w:szCs w:val="28"/>
          <w:lang w:eastAsia="ru-RU"/>
        </w:rPr>
        <w:t>сионального образования</w:t>
      </w:r>
      <w:r w:rsidRPr="00856DAF">
        <w:rPr>
          <w:rFonts w:ascii="Times New Roman" w:eastAsia="Times New Roman" w:hAnsi="Times New Roman" w:cs="Times New Roman"/>
          <w:sz w:val="28"/>
          <w:szCs w:val="28"/>
          <w:lang w:eastAsia="ru-RU"/>
        </w:rPr>
        <w:t>, включая приобретение современных оборудований для организации обучения и эффективной организации процесса обучения;</w:t>
      </w:r>
    </w:p>
    <w:p w:rsidR="00856DAF" w:rsidRPr="00856DAF" w:rsidRDefault="00856DAF" w:rsidP="00645AD1">
      <w:pPr>
        <w:spacing w:after="0" w:line="240" w:lineRule="auto"/>
        <w:ind w:firstLine="708"/>
        <w:contextualSpacing/>
        <w:jc w:val="both"/>
        <w:rPr>
          <w:rFonts w:ascii="Times New Roman" w:eastAsia="Times New Roman" w:hAnsi="Times New Roman" w:cs="Times New Roman"/>
          <w:sz w:val="28"/>
          <w:szCs w:val="28"/>
          <w:lang w:eastAsia="ru-RU"/>
        </w:rPr>
      </w:pPr>
      <w:r w:rsidRPr="00856DAF">
        <w:rPr>
          <w:rFonts w:ascii="Times New Roman" w:eastAsia="Times New Roman" w:hAnsi="Times New Roman" w:cs="Times New Roman"/>
          <w:sz w:val="28"/>
          <w:szCs w:val="28"/>
          <w:lang w:eastAsia="ru-RU"/>
        </w:rPr>
        <w:t>заключение средними профессиональными образовательными организациями соглашений с крупными работодателями о прохождении производственной практ</w:t>
      </w:r>
      <w:r w:rsidRPr="00856DAF">
        <w:rPr>
          <w:rFonts w:ascii="Times New Roman" w:eastAsia="Times New Roman" w:hAnsi="Times New Roman" w:cs="Times New Roman"/>
          <w:sz w:val="28"/>
          <w:szCs w:val="28"/>
          <w:lang w:eastAsia="ru-RU"/>
        </w:rPr>
        <w:t>и</w:t>
      </w:r>
      <w:r w:rsidRPr="00856DAF">
        <w:rPr>
          <w:rFonts w:ascii="Times New Roman" w:eastAsia="Times New Roman" w:hAnsi="Times New Roman" w:cs="Times New Roman"/>
          <w:sz w:val="28"/>
          <w:szCs w:val="28"/>
          <w:lang w:eastAsia="ru-RU"/>
        </w:rPr>
        <w:t>ки студентов на площадке будущих работодателей.</w:t>
      </w:r>
    </w:p>
    <w:p w:rsidR="00856DAF" w:rsidRPr="00856DAF" w:rsidRDefault="00856DAF" w:rsidP="00645AD1">
      <w:pPr>
        <w:spacing w:after="0" w:line="240" w:lineRule="auto"/>
        <w:ind w:firstLine="708"/>
        <w:jc w:val="both"/>
        <w:rPr>
          <w:rFonts w:ascii="Times New Roman" w:eastAsia="Times New Roman" w:hAnsi="Times New Roman" w:cs="Times New Roman"/>
          <w:sz w:val="28"/>
          <w:szCs w:val="28"/>
          <w:lang w:eastAsia="ru-RU"/>
        </w:rPr>
      </w:pPr>
      <w:r w:rsidRPr="00856DAF">
        <w:rPr>
          <w:rFonts w:ascii="Times New Roman" w:eastAsia="Times New Roman" w:hAnsi="Times New Roman" w:cs="Times New Roman"/>
          <w:sz w:val="28"/>
          <w:szCs w:val="28"/>
          <w:lang w:eastAsia="ru-RU"/>
        </w:rPr>
        <w:t>В результате реализации мероприятий к 2024 году планируется трудоустроить 14,1 тыс. человек, снизить у</w:t>
      </w:r>
      <w:r w:rsidR="002C4852">
        <w:rPr>
          <w:rFonts w:ascii="Times New Roman" w:eastAsia="Times New Roman" w:hAnsi="Times New Roman" w:cs="Times New Roman"/>
          <w:sz w:val="28"/>
          <w:szCs w:val="28"/>
          <w:lang w:eastAsia="ru-RU"/>
        </w:rPr>
        <w:t xml:space="preserve">ровень общей безработицы с 18 процентов </w:t>
      </w:r>
      <w:r w:rsidRPr="00856DAF">
        <w:rPr>
          <w:rFonts w:ascii="Times New Roman" w:eastAsia="Times New Roman" w:hAnsi="Times New Roman" w:cs="Times New Roman"/>
          <w:sz w:val="28"/>
          <w:szCs w:val="28"/>
          <w:lang w:eastAsia="ru-RU"/>
        </w:rPr>
        <w:t>до 11,5</w:t>
      </w:r>
      <w:r w:rsidR="002C4852">
        <w:rPr>
          <w:rFonts w:ascii="Times New Roman" w:eastAsia="Times New Roman" w:hAnsi="Times New Roman" w:cs="Times New Roman"/>
          <w:sz w:val="28"/>
          <w:szCs w:val="28"/>
          <w:lang w:eastAsia="ru-RU"/>
        </w:rPr>
        <w:t xml:space="preserve"> пр</w:t>
      </w:r>
      <w:r w:rsidR="002C4852">
        <w:rPr>
          <w:rFonts w:ascii="Times New Roman" w:eastAsia="Times New Roman" w:hAnsi="Times New Roman" w:cs="Times New Roman"/>
          <w:sz w:val="28"/>
          <w:szCs w:val="28"/>
          <w:lang w:eastAsia="ru-RU"/>
        </w:rPr>
        <w:t>о</w:t>
      </w:r>
      <w:r w:rsidR="002C4852">
        <w:rPr>
          <w:rFonts w:ascii="Times New Roman" w:eastAsia="Times New Roman" w:hAnsi="Times New Roman" w:cs="Times New Roman"/>
          <w:sz w:val="28"/>
          <w:szCs w:val="28"/>
          <w:lang w:eastAsia="ru-RU"/>
        </w:rPr>
        <w:t>цента</w:t>
      </w:r>
      <w:r w:rsidRPr="00856DAF">
        <w:rPr>
          <w:rFonts w:ascii="Times New Roman" w:eastAsia="Times New Roman" w:hAnsi="Times New Roman" w:cs="Times New Roman"/>
          <w:sz w:val="28"/>
          <w:szCs w:val="28"/>
          <w:lang w:eastAsia="ru-RU"/>
        </w:rPr>
        <w:t xml:space="preserve">, то есть снижение на 6,5 процентных пункта, </w:t>
      </w:r>
      <w:r w:rsidR="00E21C23" w:rsidRPr="00856DAF">
        <w:rPr>
          <w:rFonts w:ascii="Times New Roman" w:eastAsia="Times New Roman" w:hAnsi="Times New Roman" w:cs="Times New Roman"/>
          <w:sz w:val="28"/>
          <w:szCs w:val="28"/>
          <w:lang w:eastAsia="ru-RU"/>
        </w:rPr>
        <w:t xml:space="preserve">снизить </w:t>
      </w:r>
      <w:r w:rsidRPr="00856DAF">
        <w:rPr>
          <w:rFonts w:ascii="Times New Roman" w:eastAsia="Times New Roman" w:hAnsi="Times New Roman" w:cs="Times New Roman"/>
          <w:sz w:val="28"/>
          <w:szCs w:val="28"/>
          <w:lang w:eastAsia="ru-RU"/>
        </w:rPr>
        <w:t>общую численность бе</w:t>
      </w:r>
      <w:r w:rsidRPr="00856DAF">
        <w:rPr>
          <w:rFonts w:ascii="Times New Roman" w:eastAsia="Times New Roman" w:hAnsi="Times New Roman" w:cs="Times New Roman"/>
          <w:sz w:val="28"/>
          <w:szCs w:val="28"/>
          <w:lang w:eastAsia="ru-RU"/>
        </w:rPr>
        <w:t>з</w:t>
      </w:r>
      <w:r w:rsidRPr="00856DAF">
        <w:rPr>
          <w:rFonts w:ascii="Times New Roman" w:eastAsia="Times New Roman" w:hAnsi="Times New Roman" w:cs="Times New Roman"/>
          <w:sz w:val="28"/>
          <w:szCs w:val="28"/>
          <w:lang w:eastAsia="ru-RU"/>
        </w:rPr>
        <w:t>работных граждан на 8,6 тыс. человек с 23,5 тыс. человек до 14,9 тыс. человек.</w:t>
      </w:r>
    </w:p>
    <w:p w:rsidR="00645AD1" w:rsidRDefault="00645AD1" w:rsidP="00645AD1">
      <w:pPr>
        <w:keepNext/>
        <w:spacing w:after="0" w:line="240" w:lineRule="auto"/>
        <w:ind w:firstLine="567"/>
        <w:jc w:val="center"/>
        <w:outlineLvl w:val="0"/>
        <w:rPr>
          <w:rFonts w:ascii="Times New Roman" w:eastAsia="Times New Roman" w:hAnsi="Times New Roman" w:cs="Times New Roman"/>
          <w:b/>
          <w:bCs/>
          <w:kern w:val="32"/>
          <w:sz w:val="28"/>
          <w:szCs w:val="26"/>
          <w:lang w:eastAsia="ru-RU"/>
        </w:rPr>
      </w:pPr>
      <w:bookmarkStart w:id="75" w:name="_Toc84849795"/>
      <w:bookmarkStart w:id="76" w:name="_Toc86224054"/>
    </w:p>
    <w:p w:rsidR="007F4179" w:rsidRPr="00645AD1" w:rsidRDefault="007F4179" w:rsidP="00E21C23">
      <w:pPr>
        <w:keepNext/>
        <w:spacing w:after="0" w:line="240" w:lineRule="auto"/>
        <w:jc w:val="center"/>
        <w:outlineLvl w:val="0"/>
        <w:rPr>
          <w:rFonts w:ascii="Times New Roman" w:eastAsia="Times New Roman" w:hAnsi="Times New Roman" w:cs="Times New Roman"/>
          <w:bCs/>
          <w:kern w:val="32"/>
          <w:sz w:val="28"/>
          <w:szCs w:val="26"/>
          <w:lang w:eastAsia="ru-RU"/>
        </w:rPr>
      </w:pPr>
      <w:r w:rsidRPr="00645AD1">
        <w:rPr>
          <w:rFonts w:ascii="Times New Roman" w:eastAsia="Times New Roman" w:hAnsi="Times New Roman" w:cs="Times New Roman"/>
          <w:bCs/>
          <w:kern w:val="32"/>
          <w:sz w:val="28"/>
          <w:szCs w:val="26"/>
          <w:lang w:eastAsia="ru-RU"/>
        </w:rPr>
        <w:t>16. Образование</w:t>
      </w:r>
      <w:bookmarkEnd w:id="72"/>
      <w:bookmarkEnd w:id="73"/>
      <w:bookmarkEnd w:id="75"/>
      <w:bookmarkEnd w:id="76"/>
    </w:p>
    <w:p w:rsidR="00645AD1" w:rsidRPr="007F4179" w:rsidRDefault="00645AD1" w:rsidP="00645AD1">
      <w:pPr>
        <w:keepNext/>
        <w:spacing w:after="0" w:line="240" w:lineRule="auto"/>
        <w:ind w:firstLine="567"/>
        <w:jc w:val="center"/>
        <w:outlineLvl w:val="0"/>
        <w:rPr>
          <w:rFonts w:ascii="Times New Roman" w:eastAsia="Times New Roman" w:hAnsi="Times New Roman" w:cs="Times New Roman"/>
          <w:b/>
          <w:bCs/>
          <w:kern w:val="32"/>
          <w:sz w:val="28"/>
          <w:szCs w:val="26"/>
          <w:lang w:eastAsia="ru-RU"/>
        </w:rPr>
      </w:pPr>
    </w:p>
    <w:p w:rsidR="007F4179" w:rsidRPr="007F4179" w:rsidRDefault="007F4179" w:rsidP="00645AD1">
      <w:pPr>
        <w:spacing w:after="0" w:line="240" w:lineRule="auto"/>
        <w:ind w:firstLine="708"/>
        <w:jc w:val="both"/>
        <w:rPr>
          <w:rFonts w:ascii="Times New Roman" w:eastAsia="Times New Roman" w:hAnsi="Times New Roman" w:cs="Times New Roman"/>
          <w:sz w:val="28"/>
          <w:szCs w:val="28"/>
          <w:lang w:eastAsia="ru-RU"/>
        </w:rPr>
      </w:pPr>
      <w:bookmarkStart w:id="77" w:name="_Hlk81847372"/>
      <w:r w:rsidRPr="007F4179">
        <w:rPr>
          <w:rFonts w:ascii="Times New Roman" w:eastAsia="Times New Roman" w:hAnsi="Times New Roman" w:cs="Times New Roman"/>
          <w:sz w:val="28"/>
          <w:szCs w:val="28"/>
          <w:lang w:eastAsia="ru-RU"/>
        </w:rPr>
        <w:t>В прогнозном периоде в рамках национального проекта «Образование» пр</w:t>
      </w:r>
      <w:r w:rsidRPr="007F4179">
        <w:rPr>
          <w:rFonts w:ascii="Times New Roman" w:eastAsia="Times New Roman" w:hAnsi="Times New Roman" w:cs="Times New Roman"/>
          <w:sz w:val="28"/>
          <w:szCs w:val="28"/>
          <w:lang w:eastAsia="ru-RU"/>
        </w:rPr>
        <w:t>о</w:t>
      </w:r>
      <w:r w:rsidRPr="007F4179">
        <w:rPr>
          <w:rFonts w:ascii="Times New Roman" w:eastAsia="Times New Roman" w:hAnsi="Times New Roman" w:cs="Times New Roman"/>
          <w:sz w:val="28"/>
          <w:szCs w:val="28"/>
          <w:lang w:eastAsia="ru-RU"/>
        </w:rPr>
        <w:t>должится:</w:t>
      </w:r>
    </w:p>
    <w:p w:rsidR="007F4179" w:rsidRPr="007F4179" w:rsidRDefault="007F4179" w:rsidP="007F4179">
      <w:pPr>
        <w:spacing w:after="0" w:line="240" w:lineRule="auto"/>
        <w:ind w:firstLine="708"/>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 xml:space="preserve">строительство общеобразовательных школ (в 2022 году в г. Кызыле по </w:t>
      </w:r>
      <w:r w:rsidR="00901D3C">
        <w:rPr>
          <w:rFonts w:ascii="Times New Roman" w:eastAsia="Times New Roman" w:hAnsi="Times New Roman" w:cs="Times New Roman"/>
          <w:sz w:val="28"/>
          <w:szCs w:val="28"/>
          <w:lang w:eastAsia="ru-RU"/>
        </w:rPr>
        <w:t xml:space="preserve">         </w:t>
      </w:r>
      <w:r w:rsidRPr="007F4179">
        <w:rPr>
          <w:rFonts w:ascii="Times New Roman" w:eastAsia="Times New Roman" w:hAnsi="Times New Roman" w:cs="Times New Roman"/>
          <w:sz w:val="28"/>
          <w:szCs w:val="28"/>
          <w:lang w:eastAsia="ru-RU"/>
        </w:rPr>
        <w:t>ул. Бай-</w:t>
      </w:r>
      <w:proofErr w:type="spellStart"/>
      <w:r w:rsidRPr="007F4179">
        <w:rPr>
          <w:rFonts w:ascii="Times New Roman" w:eastAsia="Times New Roman" w:hAnsi="Times New Roman" w:cs="Times New Roman"/>
          <w:sz w:val="28"/>
          <w:szCs w:val="28"/>
          <w:lang w:eastAsia="ru-RU"/>
        </w:rPr>
        <w:t>Хаакская</w:t>
      </w:r>
      <w:proofErr w:type="spellEnd"/>
      <w:r w:rsidRPr="007F4179">
        <w:rPr>
          <w:rFonts w:ascii="Times New Roman" w:eastAsia="Times New Roman" w:hAnsi="Times New Roman" w:cs="Times New Roman"/>
          <w:sz w:val="28"/>
          <w:szCs w:val="28"/>
          <w:lang w:eastAsia="ru-RU"/>
        </w:rPr>
        <w:t xml:space="preserve"> на 825 мест., в 2023 году </w:t>
      </w:r>
      <w:proofErr w:type="gramStart"/>
      <w:r w:rsidRPr="007F4179">
        <w:rPr>
          <w:rFonts w:ascii="Times New Roman" w:eastAsia="Times New Roman" w:hAnsi="Times New Roman" w:cs="Times New Roman"/>
          <w:sz w:val="28"/>
          <w:szCs w:val="28"/>
          <w:lang w:eastAsia="ru-RU"/>
        </w:rPr>
        <w:t>в</w:t>
      </w:r>
      <w:proofErr w:type="gramEnd"/>
      <w:r w:rsidRPr="007F4179">
        <w:rPr>
          <w:rFonts w:ascii="Times New Roman" w:eastAsia="Times New Roman" w:hAnsi="Times New Roman" w:cs="Times New Roman"/>
          <w:sz w:val="28"/>
          <w:szCs w:val="28"/>
          <w:lang w:eastAsia="ru-RU"/>
        </w:rPr>
        <w:t xml:space="preserve"> с. </w:t>
      </w:r>
      <w:proofErr w:type="spellStart"/>
      <w:r w:rsidRPr="007F4179">
        <w:rPr>
          <w:rFonts w:ascii="Times New Roman" w:eastAsia="Times New Roman" w:hAnsi="Times New Roman" w:cs="Times New Roman"/>
          <w:sz w:val="28"/>
          <w:szCs w:val="28"/>
          <w:lang w:eastAsia="ru-RU"/>
        </w:rPr>
        <w:t>Моген</w:t>
      </w:r>
      <w:proofErr w:type="spellEnd"/>
      <w:r w:rsidRPr="007F4179">
        <w:rPr>
          <w:rFonts w:ascii="Times New Roman" w:eastAsia="Times New Roman" w:hAnsi="Times New Roman" w:cs="Times New Roman"/>
          <w:sz w:val="28"/>
          <w:szCs w:val="28"/>
          <w:lang w:eastAsia="ru-RU"/>
        </w:rPr>
        <w:t xml:space="preserve">-Бурен </w:t>
      </w:r>
      <w:proofErr w:type="spellStart"/>
      <w:r w:rsidRPr="007F4179">
        <w:rPr>
          <w:rFonts w:ascii="Times New Roman" w:eastAsia="Times New Roman" w:hAnsi="Times New Roman" w:cs="Times New Roman"/>
          <w:sz w:val="28"/>
          <w:szCs w:val="28"/>
          <w:lang w:eastAsia="ru-RU"/>
        </w:rPr>
        <w:t>Монгун-Тайгинского</w:t>
      </w:r>
      <w:proofErr w:type="spellEnd"/>
      <w:r w:rsidR="00645AD1">
        <w:rPr>
          <w:rFonts w:ascii="Times New Roman" w:eastAsia="Times New Roman" w:hAnsi="Times New Roman" w:cs="Times New Roman"/>
          <w:sz w:val="28"/>
          <w:szCs w:val="28"/>
          <w:lang w:eastAsia="ru-RU"/>
        </w:rPr>
        <w:t xml:space="preserve"> </w:t>
      </w:r>
      <w:proofErr w:type="spellStart"/>
      <w:r w:rsidRPr="007F4179">
        <w:rPr>
          <w:rFonts w:ascii="Times New Roman" w:eastAsia="Times New Roman" w:hAnsi="Times New Roman" w:cs="Times New Roman"/>
          <w:sz w:val="28"/>
          <w:szCs w:val="28"/>
          <w:lang w:eastAsia="ru-RU"/>
        </w:rPr>
        <w:t>кожууна</w:t>
      </w:r>
      <w:proofErr w:type="spellEnd"/>
      <w:r w:rsidRPr="007F4179">
        <w:rPr>
          <w:rFonts w:ascii="Times New Roman" w:eastAsia="Times New Roman" w:hAnsi="Times New Roman" w:cs="Times New Roman"/>
          <w:sz w:val="28"/>
          <w:szCs w:val="28"/>
          <w:lang w:eastAsia="ru-RU"/>
        </w:rPr>
        <w:t xml:space="preserve"> на 176 мест);</w:t>
      </w:r>
    </w:p>
    <w:p w:rsidR="007F4179" w:rsidRPr="007F4179" w:rsidRDefault="007F4179" w:rsidP="007F4179">
      <w:pPr>
        <w:spacing w:after="0" w:line="240" w:lineRule="auto"/>
        <w:ind w:firstLine="708"/>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обновление материально-техническ</w:t>
      </w:r>
      <w:r w:rsidR="00645AD1">
        <w:rPr>
          <w:rFonts w:ascii="Times New Roman" w:eastAsia="Times New Roman" w:hAnsi="Times New Roman" w:cs="Times New Roman"/>
          <w:sz w:val="28"/>
          <w:szCs w:val="28"/>
          <w:lang w:eastAsia="ru-RU"/>
        </w:rPr>
        <w:t>ой</w:t>
      </w:r>
      <w:r w:rsidRPr="007F4179">
        <w:rPr>
          <w:rFonts w:ascii="Times New Roman" w:eastAsia="Times New Roman" w:hAnsi="Times New Roman" w:cs="Times New Roman"/>
          <w:sz w:val="28"/>
          <w:szCs w:val="28"/>
          <w:lang w:eastAsia="ru-RU"/>
        </w:rPr>
        <w:t xml:space="preserve"> базы коррекционной школы;</w:t>
      </w:r>
    </w:p>
    <w:p w:rsidR="007F4179" w:rsidRPr="007F4179" w:rsidRDefault="007F4179" w:rsidP="007F4179">
      <w:pPr>
        <w:spacing w:after="0" w:line="240" w:lineRule="auto"/>
        <w:ind w:firstLine="708"/>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 xml:space="preserve">создание центров образования естественно-научной и </w:t>
      </w:r>
      <w:proofErr w:type="gramStart"/>
      <w:r w:rsidRPr="007F4179">
        <w:rPr>
          <w:rFonts w:ascii="Times New Roman" w:eastAsia="Times New Roman" w:hAnsi="Times New Roman" w:cs="Times New Roman"/>
          <w:sz w:val="28"/>
          <w:szCs w:val="28"/>
          <w:lang w:eastAsia="ru-RU"/>
        </w:rPr>
        <w:t>технологической</w:t>
      </w:r>
      <w:proofErr w:type="gramEnd"/>
      <w:r w:rsidRPr="007F4179">
        <w:rPr>
          <w:rFonts w:ascii="Times New Roman" w:eastAsia="Times New Roman" w:hAnsi="Times New Roman" w:cs="Times New Roman"/>
          <w:sz w:val="28"/>
          <w:szCs w:val="28"/>
          <w:lang w:eastAsia="ru-RU"/>
        </w:rPr>
        <w:t xml:space="preserve"> направленностей «Точка роста», которые будут оснащены современным оборудов</w:t>
      </w:r>
      <w:r w:rsidRPr="007F4179">
        <w:rPr>
          <w:rFonts w:ascii="Times New Roman" w:eastAsia="Times New Roman" w:hAnsi="Times New Roman" w:cs="Times New Roman"/>
          <w:sz w:val="28"/>
          <w:szCs w:val="28"/>
          <w:lang w:eastAsia="ru-RU"/>
        </w:rPr>
        <w:t>а</w:t>
      </w:r>
      <w:r w:rsidRPr="007F4179">
        <w:rPr>
          <w:rFonts w:ascii="Times New Roman" w:eastAsia="Times New Roman" w:hAnsi="Times New Roman" w:cs="Times New Roman"/>
          <w:sz w:val="28"/>
          <w:szCs w:val="28"/>
          <w:lang w:eastAsia="ru-RU"/>
        </w:rPr>
        <w:t xml:space="preserve">нием по предметным областям </w:t>
      </w:r>
      <w:r w:rsidR="00E21C23">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Химия</w:t>
      </w:r>
      <w:r w:rsidR="00E21C23">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 xml:space="preserve">, </w:t>
      </w:r>
      <w:r w:rsidR="00E21C23">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Физика</w:t>
      </w:r>
      <w:r w:rsidR="00E21C23">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 xml:space="preserve"> и </w:t>
      </w:r>
      <w:r w:rsidR="00E21C23">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Биология</w:t>
      </w:r>
      <w:r w:rsidR="00E21C23">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 К 2023 г</w:t>
      </w:r>
      <w:r w:rsidR="00E21C23">
        <w:rPr>
          <w:rFonts w:ascii="Times New Roman" w:eastAsia="Times New Roman" w:hAnsi="Times New Roman" w:cs="Times New Roman"/>
          <w:sz w:val="28"/>
          <w:szCs w:val="28"/>
          <w:lang w:eastAsia="ru-RU"/>
        </w:rPr>
        <w:t>оду</w:t>
      </w:r>
      <w:r w:rsidRPr="007F4179">
        <w:rPr>
          <w:rFonts w:ascii="Times New Roman" w:eastAsia="Times New Roman" w:hAnsi="Times New Roman" w:cs="Times New Roman"/>
          <w:sz w:val="28"/>
          <w:szCs w:val="28"/>
          <w:lang w:eastAsia="ru-RU"/>
        </w:rPr>
        <w:t xml:space="preserve"> це</w:t>
      </w:r>
      <w:r w:rsidRPr="007F4179">
        <w:rPr>
          <w:rFonts w:ascii="Times New Roman" w:eastAsia="Times New Roman" w:hAnsi="Times New Roman" w:cs="Times New Roman"/>
          <w:sz w:val="28"/>
          <w:szCs w:val="28"/>
          <w:lang w:eastAsia="ru-RU"/>
        </w:rPr>
        <w:t>н</w:t>
      </w:r>
      <w:r w:rsidRPr="007F4179">
        <w:rPr>
          <w:rFonts w:ascii="Times New Roman" w:eastAsia="Times New Roman" w:hAnsi="Times New Roman" w:cs="Times New Roman"/>
          <w:sz w:val="28"/>
          <w:szCs w:val="28"/>
          <w:lang w:eastAsia="ru-RU"/>
        </w:rPr>
        <w:t>тры будут функционировать в 135 общеобразовательных организациях, распол</w:t>
      </w:r>
      <w:r w:rsidRPr="007F4179">
        <w:rPr>
          <w:rFonts w:ascii="Times New Roman" w:eastAsia="Times New Roman" w:hAnsi="Times New Roman" w:cs="Times New Roman"/>
          <w:sz w:val="28"/>
          <w:szCs w:val="28"/>
          <w:lang w:eastAsia="ru-RU"/>
        </w:rPr>
        <w:t>о</w:t>
      </w:r>
      <w:r w:rsidRPr="007F4179">
        <w:rPr>
          <w:rFonts w:ascii="Times New Roman" w:eastAsia="Times New Roman" w:hAnsi="Times New Roman" w:cs="Times New Roman"/>
          <w:sz w:val="28"/>
          <w:szCs w:val="28"/>
          <w:lang w:eastAsia="ru-RU"/>
        </w:rPr>
        <w:t>женных в сельской местности и малых городах;</w:t>
      </w:r>
    </w:p>
    <w:p w:rsidR="007F4179" w:rsidRPr="007F4179" w:rsidRDefault="007F4179" w:rsidP="007F417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ab/>
        <w:t>создание детских технопарков «</w:t>
      </w:r>
      <w:proofErr w:type="spellStart"/>
      <w:r w:rsidRPr="007F4179">
        <w:rPr>
          <w:rFonts w:ascii="Times New Roman" w:eastAsia="Times New Roman" w:hAnsi="Times New Roman" w:cs="Times New Roman"/>
          <w:sz w:val="28"/>
          <w:szCs w:val="28"/>
          <w:lang w:eastAsia="ru-RU"/>
        </w:rPr>
        <w:t>Кванториум</w:t>
      </w:r>
      <w:proofErr w:type="spellEnd"/>
      <w:r w:rsidRPr="007F4179">
        <w:rPr>
          <w:rFonts w:ascii="Times New Roman" w:eastAsia="Times New Roman" w:hAnsi="Times New Roman" w:cs="Times New Roman"/>
          <w:sz w:val="28"/>
          <w:szCs w:val="28"/>
          <w:lang w:eastAsia="ru-RU"/>
        </w:rPr>
        <w:t>» на базе 3 общеобразовательных организаци</w:t>
      </w:r>
      <w:r w:rsidR="00E21C23">
        <w:rPr>
          <w:rFonts w:ascii="Times New Roman" w:eastAsia="Times New Roman" w:hAnsi="Times New Roman" w:cs="Times New Roman"/>
          <w:sz w:val="28"/>
          <w:szCs w:val="28"/>
          <w:lang w:eastAsia="ru-RU"/>
        </w:rPr>
        <w:t>й</w:t>
      </w:r>
      <w:r w:rsidRPr="007F4179">
        <w:rPr>
          <w:rFonts w:ascii="Times New Roman" w:eastAsia="Times New Roman" w:hAnsi="Times New Roman" w:cs="Times New Roman"/>
          <w:sz w:val="28"/>
          <w:szCs w:val="28"/>
          <w:lang w:eastAsia="ru-RU"/>
        </w:rPr>
        <w:t>;</w:t>
      </w:r>
    </w:p>
    <w:p w:rsidR="007F4179" w:rsidRPr="007F4179" w:rsidRDefault="007F4179" w:rsidP="007F417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ab/>
        <w:t>обновление материально-технической базы (капитальный ремонт спортивных залов, создание спортивных уличных площадок, оснащение спортивным инвент</w:t>
      </w:r>
      <w:r w:rsidRPr="007F4179">
        <w:rPr>
          <w:rFonts w:ascii="Times New Roman" w:eastAsia="Times New Roman" w:hAnsi="Times New Roman" w:cs="Times New Roman"/>
          <w:sz w:val="28"/>
          <w:szCs w:val="28"/>
          <w:lang w:eastAsia="ru-RU"/>
        </w:rPr>
        <w:t>а</w:t>
      </w:r>
      <w:r w:rsidRPr="007F4179">
        <w:rPr>
          <w:rFonts w:ascii="Times New Roman" w:eastAsia="Times New Roman" w:hAnsi="Times New Roman" w:cs="Times New Roman"/>
          <w:sz w:val="28"/>
          <w:szCs w:val="28"/>
          <w:lang w:eastAsia="ru-RU"/>
        </w:rPr>
        <w:t>рем) 26 общеобразовательных организаций для занятий физической культурой и спортом;</w:t>
      </w:r>
    </w:p>
    <w:p w:rsidR="007F4179" w:rsidRPr="007F4179" w:rsidRDefault="007F4179" w:rsidP="007F417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ab/>
        <w:t xml:space="preserve">создание регионального центра по выявлению и поддержке одаренных детей. </w:t>
      </w:r>
    </w:p>
    <w:p w:rsidR="007F4179" w:rsidRPr="007F4179" w:rsidRDefault="007F4179" w:rsidP="007F417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lastRenderedPageBreak/>
        <w:tab/>
        <w:t>В связи с высокой рождаемостью сохраняется необходимость строительства детских дошкольных организаций. В рамках национального проекта «Демография» планируется к 2023 г. создать 110 мест в частных детских садах.</w:t>
      </w:r>
    </w:p>
    <w:p w:rsidR="007F4179" w:rsidRPr="007F4179" w:rsidRDefault="007F4179" w:rsidP="007F417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ab/>
        <w:t>Объемы средств и плановые показатели на строительство дошкольных обр</w:t>
      </w:r>
      <w:r w:rsidRPr="007F4179">
        <w:rPr>
          <w:rFonts w:ascii="Times New Roman" w:eastAsia="Times New Roman" w:hAnsi="Times New Roman" w:cs="Times New Roman"/>
          <w:sz w:val="28"/>
          <w:szCs w:val="28"/>
          <w:lang w:eastAsia="ru-RU"/>
        </w:rPr>
        <w:t>а</w:t>
      </w:r>
      <w:r w:rsidRPr="007F4179">
        <w:rPr>
          <w:rFonts w:ascii="Times New Roman" w:eastAsia="Times New Roman" w:hAnsi="Times New Roman" w:cs="Times New Roman"/>
          <w:sz w:val="28"/>
          <w:szCs w:val="28"/>
          <w:lang w:eastAsia="ru-RU"/>
        </w:rPr>
        <w:t xml:space="preserve">зовательных организаций на 2022-2024 </w:t>
      </w:r>
      <w:r w:rsidR="00E21C23">
        <w:rPr>
          <w:rFonts w:ascii="Times New Roman" w:eastAsia="Times New Roman" w:hAnsi="Times New Roman" w:cs="Times New Roman"/>
          <w:sz w:val="28"/>
          <w:szCs w:val="28"/>
          <w:lang w:eastAsia="ru-RU"/>
        </w:rPr>
        <w:t xml:space="preserve">годы </w:t>
      </w:r>
      <w:r w:rsidRPr="007F4179">
        <w:rPr>
          <w:rFonts w:ascii="Times New Roman" w:eastAsia="Times New Roman" w:hAnsi="Times New Roman" w:cs="Times New Roman"/>
          <w:sz w:val="28"/>
          <w:szCs w:val="28"/>
          <w:lang w:eastAsia="ru-RU"/>
        </w:rPr>
        <w:t>в рамках национального проекта «Д</w:t>
      </w:r>
      <w:r w:rsidRPr="007F4179">
        <w:rPr>
          <w:rFonts w:ascii="Times New Roman" w:eastAsia="Times New Roman" w:hAnsi="Times New Roman" w:cs="Times New Roman"/>
          <w:sz w:val="28"/>
          <w:szCs w:val="28"/>
          <w:lang w:eastAsia="ru-RU"/>
        </w:rPr>
        <w:t>е</w:t>
      </w:r>
      <w:r w:rsidRPr="007F4179">
        <w:rPr>
          <w:rFonts w:ascii="Times New Roman" w:eastAsia="Times New Roman" w:hAnsi="Times New Roman" w:cs="Times New Roman"/>
          <w:sz w:val="28"/>
          <w:szCs w:val="28"/>
          <w:lang w:eastAsia="ru-RU"/>
        </w:rPr>
        <w:t>мография» в данный момент не определены.</w:t>
      </w:r>
    </w:p>
    <w:p w:rsidR="007F4179" w:rsidRPr="007F4179" w:rsidRDefault="007F4179" w:rsidP="007F4179">
      <w:pPr>
        <w:autoSpaceDE w:val="0"/>
        <w:autoSpaceDN w:val="0"/>
        <w:adjustRightInd w:val="0"/>
        <w:spacing w:after="0" w:line="240" w:lineRule="auto"/>
        <w:jc w:val="both"/>
        <w:rPr>
          <w:rFonts w:ascii="Times New Roman" w:eastAsia="SimSun" w:hAnsi="Times New Roman" w:cs="Times New Roman"/>
          <w:sz w:val="28"/>
          <w:szCs w:val="28"/>
        </w:rPr>
      </w:pPr>
      <w:r w:rsidRPr="007F4179">
        <w:rPr>
          <w:rFonts w:ascii="Times New Roman" w:eastAsia="Times New Roman" w:hAnsi="Times New Roman" w:cs="Times New Roman"/>
          <w:sz w:val="28"/>
          <w:szCs w:val="28"/>
          <w:lang w:eastAsia="ru-RU"/>
        </w:rPr>
        <w:tab/>
      </w:r>
      <w:r w:rsidRPr="007F4179">
        <w:rPr>
          <w:rFonts w:ascii="Times New Roman" w:eastAsia="SimSun" w:hAnsi="Times New Roman" w:cs="Times New Roman"/>
          <w:sz w:val="28"/>
          <w:szCs w:val="28"/>
        </w:rPr>
        <w:t>Подготовка кадров со средним и высшим профессиональным образованием в Республике Тыва направлена на реализацию Стратегии развития образования и науки Республики Тыва на период до 2030 года, государственной программы Ре</w:t>
      </w:r>
      <w:r w:rsidRPr="007F4179">
        <w:rPr>
          <w:rFonts w:ascii="Times New Roman" w:eastAsia="SimSun" w:hAnsi="Times New Roman" w:cs="Times New Roman"/>
          <w:sz w:val="28"/>
          <w:szCs w:val="28"/>
        </w:rPr>
        <w:t>с</w:t>
      </w:r>
      <w:r w:rsidRPr="007F4179">
        <w:rPr>
          <w:rFonts w:ascii="Times New Roman" w:eastAsia="SimSun" w:hAnsi="Times New Roman" w:cs="Times New Roman"/>
          <w:sz w:val="28"/>
          <w:szCs w:val="28"/>
        </w:rPr>
        <w:t>публики Тыва «Развитие образования и науки на 2014-2025 годы».</w:t>
      </w:r>
    </w:p>
    <w:p w:rsidR="007F4179" w:rsidRPr="007F4179" w:rsidRDefault="007F4179" w:rsidP="00E21C23">
      <w:pPr>
        <w:spacing w:after="0" w:line="240" w:lineRule="auto"/>
        <w:ind w:firstLine="708"/>
        <w:contextualSpacing/>
        <w:jc w:val="both"/>
        <w:rPr>
          <w:rFonts w:ascii="Times New Roman" w:eastAsia="SimSun" w:hAnsi="Times New Roman" w:cs="Times New Roman"/>
          <w:bCs/>
          <w:sz w:val="28"/>
          <w:szCs w:val="28"/>
        </w:rPr>
      </w:pPr>
      <w:r w:rsidRPr="007F4179">
        <w:rPr>
          <w:rFonts w:ascii="Times New Roman" w:eastAsia="SimSun" w:hAnsi="Times New Roman" w:cs="Times New Roman"/>
          <w:sz w:val="28"/>
          <w:szCs w:val="28"/>
        </w:rPr>
        <w:t xml:space="preserve">Важным направлением развития системы профессионального образования и популяризации рабочих профессий в республике является </w:t>
      </w:r>
      <w:r w:rsidRPr="007F4179">
        <w:rPr>
          <w:rFonts w:ascii="Times New Roman" w:eastAsia="Times New Roman" w:hAnsi="Times New Roman" w:cs="Times New Roman"/>
          <w:sz w:val="28"/>
          <w:szCs w:val="28"/>
          <w:lang w:eastAsia="ru-RU"/>
        </w:rPr>
        <w:t>участие молодежи на ра</w:t>
      </w:r>
      <w:r w:rsidRPr="007F4179">
        <w:rPr>
          <w:rFonts w:ascii="Times New Roman" w:eastAsia="Times New Roman" w:hAnsi="Times New Roman" w:cs="Times New Roman"/>
          <w:sz w:val="28"/>
          <w:szCs w:val="28"/>
          <w:lang w:eastAsia="ru-RU"/>
        </w:rPr>
        <w:t>з</w:t>
      </w:r>
      <w:r w:rsidRPr="007F4179">
        <w:rPr>
          <w:rFonts w:ascii="Times New Roman" w:eastAsia="Times New Roman" w:hAnsi="Times New Roman" w:cs="Times New Roman"/>
          <w:sz w:val="28"/>
          <w:szCs w:val="28"/>
          <w:lang w:eastAsia="ru-RU"/>
        </w:rPr>
        <w:t xml:space="preserve">ных уровнях Национального </w:t>
      </w:r>
      <w:r w:rsidR="00E21C23">
        <w:rPr>
          <w:rFonts w:ascii="Times New Roman" w:eastAsia="Times New Roman" w:hAnsi="Times New Roman" w:cs="Times New Roman"/>
          <w:sz w:val="28"/>
          <w:szCs w:val="28"/>
          <w:lang w:eastAsia="ru-RU"/>
        </w:rPr>
        <w:t>ч</w:t>
      </w:r>
      <w:r w:rsidRPr="007F4179">
        <w:rPr>
          <w:rFonts w:ascii="Times New Roman" w:eastAsia="Times New Roman" w:hAnsi="Times New Roman" w:cs="Times New Roman"/>
          <w:sz w:val="28"/>
          <w:szCs w:val="28"/>
          <w:lang w:eastAsia="ru-RU"/>
        </w:rPr>
        <w:t xml:space="preserve">емпионата России по стандартам </w:t>
      </w:r>
      <w:proofErr w:type="spellStart"/>
      <w:r w:rsidRPr="007F4179">
        <w:rPr>
          <w:rFonts w:ascii="Times New Roman" w:eastAsia="Times New Roman" w:hAnsi="Times New Roman" w:cs="Times New Roman"/>
          <w:sz w:val="28"/>
          <w:szCs w:val="28"/>
          <w:lang w:eastAsia="ru-RU"/>
        </w:rPr>
        <w:t>WorldSkills</w:t>
      </w:r>
      <w:proofErr w:type="spellEnd"/>
      <w:r w:rsidRPr="007F4179">
        <w:rPr>
          <w:rFonts w:ascii="Times New Roman" w:eastAsia="Times New Roman" w:hAnsi="Times New Roman" w:cs="Times New Roman"/>
          <w:sz w:val="28"/>
          <w:szCs w:val="28"/>
          <w:lang w:eastAsia="ru-RU"/>
        </w:rPr>
        <w:t>. В</w:t>
      </w:r>
      <w:r w:rsidRPr="007F4179">
        <w:rPr>
          <w:rFonts w:ascii="Times New Roman" w:eastAsia="SimSun" w:hAnsi="Times New Roman" w:cs="Times New Roman"/>
          <w:bCs/>
          <w:sz w:val="28"/>
          <w:szCs w:val="28"/>
        </w:rPr>
        <w:t xml:space="preserve"> ц</w:t>
      </w:r>
      <w:r w:rsidRPr="007F4179">
        <w:rPr>
          <w:rFonts w:ascii="Times New Roman" w:eastAsia="SimSun" w:hAnsi="Times New Roman" w:cs="Times New Roman"/>
          <w:bCs/>
          <w:sz w:val="28"/>
          <w:szCs w:val="28"/>
        </w:rPr>
        <w:t>е</w:t>
      </w:r>
      <w:r w:rsidRPr="007F4179">
        <w:rPr>
          <w:rFonts w:ascii="Times New Roman" w:eastAsia="SimSun" w:hAnsi="Times New Roman" w:cs="Times New Roman"/>
          <w:bCs/>
          <w:sz w:val="28"/>
          <w:szCs w:val="28"/>
        </w:rPr>
        <w:t xml:space="preserve">лом, с 2013 года на разных уровнях </w:t>
      </w:r>
      <w:r w:rsidRPr="007F4179">
        <w:rPr>
          <w:rFonts w:ascii="Times New Roman" w:eastAsia="Times New Roman" w:hAnsi="Times New Roman" w:cs="Times New Roman"/>
          <w:sz w:val="28"/>
          <w:szCs w:val="28"/>
          <w:lang w:eastAsia="ru-RU"/>
        </w:rPr>
        <w:t>приняли участие 54 представителя республики, победител</w:t>
      </w:r>
      <w:r w:rsidR="00E21C23">
        <w:rPr>
          <w:rFonts w:ascii="Times New Roman" w:eastAsia="Times New Roman" w:hAnsi="Times New Roman" w:cs="Times New Roman"/>
          <w:sz w:val="28"/>
          <w:szCs w:val="28"/>
          <w:lang w:eastAsia="ru-RU"/>
        </w:rPr>
        <w:t>и</w:t>
      </w:r>
      <w:r w:rsidRPr="007F4179">
        <w:rPr>
          <w:rFonts w:ascii="Times New Roman" w:eastAsia="Times New Roman" w:hAnsi="Times New Roman" w:cs="Times New Roman"/>
          <w:sz w:val="28"/>
          <w:szCs w:val="28"/>
          <w:lang w:eastAsia="ru-RU"/>
        </w:rPr>
        <w:t xml:space="preserve"> региональных чемпионатов получили 10 призовых мест по России.</w:t>
      </w:r>
    </w:p>
    <w:p w:rsidR="007F4179" w:rsidRPr="007F4179" w:rsidRDefault="00220937" w:rsidP="007F4179">
      <w:pPr>
        <w:spacing w:after="0" w:line="240" w:lineRule="auto"/>
        <w:contextualSpacing/>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645AD1">
        <w:rPr>
          <w:rFonts w:ascii="Times New Roman" w:eastAsia="SimSun" w:hAnsi="Times New Roman" w:cs="Times New Roman"/>
          <w:sz w:val="28"/>
          <w:szCs w:val="28"/>
        </w:rPr>
        <w:tab/>
      </w:r>
      <w:r>
        <w:rPr>
          <w:rFonts w:ascii="Times New Roman" w:eastAsia="SimSun" w:hAnsi="Times New Roman" w:cs="Times New Roman"/>
          <w:sz w:val="28"/>
          <w:szCs w:val="28"/>
        </w:rPr>
        <w:t xml:space="preserve">В прогнозный период в </w:t>
      </w:r>
      <w:r w:rsidR="007F4179" w:rsidRPr="007F4179">
        <w:rPr>
          <w:rFonts w:ascii="Times New Roman" w:eastAsia="SimSun" w:hAnsi="Times New Roman" w:cs="Times New Roman"/>
          <w:sz w:val="28"/>
          <w:szCs w:val="28"/>
        </w:rPr>
        <w:t>рамках реализации федерального проекта «Молодые профессионалы» в республике будет оснащена материально-техническая база 24 м</w:t>
      </w:r>
      <w:r w:rsidR="007F4179" w:rsidRPr="007F4179">
        <w:rPr>
          <w:rFonts w:ascii="Times New Roman" w:eastAsia="SimSun" w:hAnsi="Times New Roman" w:cs="Times New Roman"/>
          <w:sz w:val="28"/>
          <w:szCs w:val="28"/>
        </w:rPr>
        <w:t>а</w:t>
      </w:r>
      <w:r w:rsidR="007F4179" w:rsidRPr="007F4179">
        <w:rPr>
          <w:rFonts w:ascii="Times New Roman" w:eastAsia="SimSun" w:hAnsi="Times New Roman" w:cs="Times New Roman"/>
          <w:sz w:val="28"/>
          <w:szCs w:val="28"/>
        </w:rPr>
        <w:t>стерских образовательных организаций среднего профессионального образования республики:  в 2022 г.</w:t>
      </w:r>
      <w:r w:rsidR="00645AD1">
        <w:rPr>
          <w:rFonts w:ascii="Times New Roman" w:eastAsia="SimSun" w:hAnsi="Times New Roman" w:cs="Times New Roman"/>
          <w:sz w:val="28"/>
          <w:szCs w:val="28"/>
        </w:rPr>
        <w:t xml:space="preserve"> – </w:t>
      </w:r>
      <w:r w:rsidR="007F4179" w:rsidRPr="007F4179">
        <w:rPr>
          <w:rFonts w:ascii="Times New Roman" w:eastAsia="SimSun" w:hAnsi="Times New Roman" w:cs="Times New Roman"/>
          <w:sz w:val="28"/>
          <w:szCs w:val="28"/>
        </w:rPr>
        <w:t>11</w:t>
      </w:r>
      <w:r w:rsidR="00645AD1">
        <w:rPr>
          <w:rFonts w:ascii="Times New Roman" w:eastAsia="SimSun" w:hAnsi="Times New Roman" w:cs="Times New Roman"/>
          <w:sz w:val="28"/>
          <w:szCs w:val="28"/>
        </w:rPr>
        <w:t xml:space="preserve"> </w:t>
      </w:r>
      <w:r w:rsidR="007F4179" w:rsidRPr="007F4179">
        <w:rPr>
          <w:rFonts w:ascii="Times New Roman" w:eastAsia="SimSun" w:hAnsi="Times New Roman" w:cs="Times New Roman"/>
          <w:sz w:val="28"/>
          <w:szCs w:val="28"/>
        </w:rPr>
        <w:t>мастерских; в 2023 г.</w:t>
      </w:r>
      <w:r w:rsidR="00645AD1">
        <w:rPr>
          <w:rFonts w:ascii="Times New Roman" w:eastAsia="SimSun" w:hAnsi="Times New Roman" w:cs="Times New Roman"/>
          <w:sz w:val="28"/>
          <w:szCs w:val="28"/>
        </w:rPr>
        <w:t xml:space="preserve"> – </w:t>
      </w:r>
      <w:r w:rsidR="007F4179" w:rsidRPr="007F4179">
        <w:rPr>
          <w:rFonts w:ascii="Times New Roman" w:eastAsia="SimSun" w:hAnsi="Times New Roman" w:cs="Times New Roman"/>
          <w:sz w:val="28"/>
          <w:szCs w:val="28"/>
        </w:rPr>
        <w:t>11; в 2024 г.</w:t>
      </w:r>
      <w:r w:rsidR="00645AD1">
        <w:rPr>
          <w:rFonts w:ascii="Times New Roman" w:eastAsia="SimSun" w:hAnsi="Times New Roman" w:cs="Times New Roman"/>
          <w:sz w:val="28"/>
          <w:szCs w:val="28"/>
        </w:rPr>
        <w:t xml:space="preserve"> – </w:t>
      </w:r>
      <w:r w:rsidR="007F4179" w:rsidRPr="007F4179">
        <w:rPr>
          <w:rFonts w:ascii="Times New Roman" w:eastAsia="SimSun" w:hAnsi="Times New Roman" w:cs="Times New Roman"/>
          <w:sz w:val="28"/>
          <w:szCs w:val="28"/>
        </w:rPr>
        <w:t xml:space="preserve">2 мастерские. </w:t>
      </w:r>
    </w:p>
    <w:p w:rsidR="007F4179" w:rsidRPr="007F4179" w:rsidRDefault="007F4179" w:rsidP="00645AD1">
      <w:pPr>
        <w:spacing w:after="0" w:line="240" w:lineRule="auto"/>
        <w:ind w:firstLine="708"/>
        <w:contextualSpacing/>
        <w:jc w:val="both"/>
        <w:rPr>
          <w:rFonts w:ascii="Times New Roman" w:eastAsia="SimSun" w:hAnsi="Times New Roman" w:cs="Times New Roman"/>
          <w:sz w:val="28"/>
          <w:szCs w:val="28"/>
        </w:rPr>
      </w:pPr>
      <w:r w:rsidRPr="007F4179">
        <w:rPr>
          <w:rFonts w:ascii="Times New Roman" w:eastAsia="SimSun" w:hAnsi="Times New Roman" w:cs="Times New Roman"/>
          <w:sz w:val="28"/>
          <w:szCs w:val="28"/>
        </w:rPr>
        <w:t>Также прорабатывается создание в 2024 году Центра опережающей професс</w:t>
      </w:r>
      <w:r w:rsidRPr="007F4179">
        <w:rPr>
          <w:rFonts w:ascii="Times New Roman" w:eastAsia="SimSun" w:hAnsi="Times New Roman" w:cs="Times New Roman"/>
          <w:sz w:val="28"/>
          <w:szCs w:val="28"/>
        </w:rPr>
        <w:t>и</w:t>
      </w:r>
      <w:r w:rsidRPr="007F4179">
        <w:rPr>
          <w:rFonts w:ascii="Times New Roman" w:eastAsia="SimSun" w:hAnsi="Times New Roman" w:cs="Times New Roman"/>
          <w:sz w:val="28"/>
          <w:szCs w:val="28"/>
        </w:rPr>
        <w:t>ональной подготовки за счет средств субсидии из федерального бюджета на ко</w:t>
      </w:r>
      <w:r w:rsidRPr="007F4179">
        <w:rPr>
          <w:rFonts w:ascii="Times New Roman" w:eastAsia="SimSun" w:hAnsi="Times New Roman" w:cs="Times New Roman"/>
          <w:sz w:val="28"/>
          <w:szCs w:val="28"/>
        </w:rPr>
        <w:t>н</w:t>
      </w:r>
      <w:r w:rsidRPr="007F4179">
        <w:rPr>
          <w:rFonts w:ascii="Times New Roman" w:eastAsia="SimSun" w:hAnsi="Times New Roman" w:cs="Times New Roman"/>
          <w:sz w:val="28"/>
          <w:szCs w:val="28"/>
        </w:rPr>
        <w:t>курсной основе.</w:t>
      </w:r>
    </w:p>
    <w:p w:rsidR="007F4179" w:rsidRPr="007F4179" w:rsidRDefault="007F4179" w:rsidP="00645AD1">
      <w:pPr>
        <w:spacing w:after="0" w:line="240" w:lineRule="auto"/>
        <w:ind w:firstLine="708"/>
        <w:contextualSpacing/>
        <w:jc w:val="both"/>
        <w:rPr>
          <w:rFonts w:ascii="Times New Roman" w:eastAsia="SimSun" w:hAnsi="Times New Roman" w:cs="Times New Roman"/>
          <w:sz w:val="28"/>
          <w:szCs w:val="28"/>
          <w:shd w:val="clear" w:color="auto" w:fill="FFFFFF"/>
        </w:rPr>
      </w:pPr>
      <w:r w:rsidRPr="007F4179">
        <w:rPr>
          <w:rFonts w:ascii="Times New Roman" w:eastAsia="SimSun" w:hAnsi="Times New Roman" w:cs="Times New Roman"/>
          <w:sz w:val="28"/>
          <w:szCs w:val="28"/>
          <w:shd w:val="clear" w:color="auto" w:fill="FFFFFF"/>
        </w:rPr>
        <w:t>В 2022 году средние профессиональные образовательные организации ре</w:t>
      </w:r>
      <w:r w:rsidRPr="007F4179">
        <w:rPr>
          <w:rFonts w:ascii="Times New Roman" w:eastAsia="SimSun" w:hAnsi="Times New Roman" w:cs="Times New Roman"/>
          <w:sz w:val="28"/>
          <w:szCs w:val="28"/>
          <w:shd w:val="clear" w:color="auto" w:fill="FFFFFF"/>
        </w:rPr>
        <w:t>с</w:t>
      </w:r>
      <w:r w:rsidRPr="007F4179">
        <w:rPr>
          <w:rFonts w:ascii="Times New Roman" w:eastAsia="SimSun" w:hAnsi="Times New Roman" w:cs="Times New Roman"/>
          <w:sz w:val="28"/>
          <w:szCs w:val="28"/>
          <w:shd w:val="clear" w:color="auto" w:fill="FFFFFF"/>
        </w:rPr>
        <w:t>публики примут участие в реализации федерального проекта «</w:t>
      </w:r>
      <w:proofErr w:type="spellStart"/>
      <w:r w:rsidRPr="007F4179">
        <w:rPr>
          <w:rFonts w:ascii="Times New Roman" w:eastAsia="SimSun" w:hAnsi="Times New Roman" w:cs="Times New Roman"/>
          <w:sz w:val="28"/>
          <w:szCs w:val="28"/>
          <w:shd w:val="clear" w:color="auto" w:fill="FFFFFF"/>
        </w:rPr>
        <w:t>Профессионалитет</w:t>
      </w:r>
      <w:proofErr w:type="spellEnd"/>
      <w:r w:rsidRPr="007F4179">
        <w:rPr>
          <w:rFonts w:ascii="Times New Roman" w:eastAsia="SimSun" w:hAnsi="Times New Roman" w:cs="Times New Roman"/>
          <w:sz w:val="28"/>
          <w:szCs w:val="28"/>
          <w:shd w:val="clear" w:color="auto" w:fill="FFFFFF"/>
        </w:rPr>
        <w:t xml:space="preserve">». Данный проект содержит три ключевые инициативы:  </w:t>
      </w:r>
    </w:p>
    <w:p w:rsidR="007F4179" w:rsidRPr="007F4179" w:rsidRDefault="007F4179" w:rsidP="00645AD1">
      <w:pPr>
        <w:spacing w:after="0" w:line="240" w:lineRule="auto"/>
        <w:ind w:firstLine="708"/>
        <w:contextualSpacing/>
        <w:jc w:val="both"/>
        <w:rPr>
          <w:rFonts w:ascii="Times New Roman" w:eastAsia="SimSun" w:hAnsi="Times New Roman" w:cs="Times New Roman"/>
          <w:sz w:val="28"/>
          <w:szCs w:val="28"/>
          <w:shd w:val="clear" w:color="auto" w:fill="FFFFFF"/>
        </w:rPr>
      </w:pPr>
      <w:r w:rsidRPr="007F4179">
        <w:rPr>
          <w:rFonts w:ascii="Times New Roman" w:eastAsia="SimSun" w:hAnsi="Times New Roman" w:cs="Times New Roman"/>
          <w:sz w:val="28"/>
          <w:szCs w:val="28"/>
          <w:shd w:val="clear" w:color="auto" w:fill="FFFFFF"/>
        </w:rPr>
        <w:t>вовлечение отраслевых партнеров в подготовку кадров для системы среднего профессионального образования;</w:t>
      </w:r>
    </w:p>
    <w:p w:rsidR="007F4179" w:rsidRPr="007F4179" w:rsidRDefault="007F4179" w:rsidP="00645AD1">
      <w:pPr>
        <w:spacing w:after="0" w:line="240" w:lineRule="auto"/>
        <w:ind w:firstLine="708"/>
        <w:contextualSpacing/>
        <w:jc w:val="both"/>
        <w:rPr>
          <w:rFonts w:ascii="Times New Roman" w:eastAsia="SimSun" w:hAnsi="Times New Roman" w:cs="Times New Roman"/>
          <w:sz w:val="28"/>
          <w:szCs w:val="28"/>
          <w:shd w:val="clear" w:color="auto" w:fill="FFFFFF"/>
        </w:rPr>
      </w:pPr>
      <w:r w:rsidRPr="007F4179">
        <w:rPr>
          <w:rFonts w:ascii="Times New Roman" w:eastAsia="SimSun" w:hAnsi="Times New Roman" w:cs="Times New Roman"/>
          <w:sz w:val="28"/>
          <w:szCs w:val="28"/>
          <w:shd w:val="clear" w:color="auto" w:fill="FFFFFF"/>
        </w:rPr>
        <w:t>введение нового уровня образования (</w:t>
      </w:r>
      <w:proofErr w:type="spellStart"/>
      <w:r w:rsidRPr="007F4179">
        <w:rPr>
          <w:rFonts w:ascii="Times New Roman" w:eastAsia="SimSun" w:hAnsi="Times New Roman" w:cs="Times New Roman"/>
          <w:sz w:val="28"/>
          <w:szCs w:val="28"/>
          <w:shd w:val="clear" w:color="auto" w:fill="FFFFFF"/>
        </w:rPr>
        <w:t>профессионалитет</w:t>
      </w:r>
      <w:proofErr w:type="spellEnd"/>
      <w:r w:rsidRPr="007F4179">
        <w:rPr>
          <w:rFonts w:ascii="Times New Roman" w:eastAsia="SimSun" w:hAnsi="Times New Roman" w:cs="Times New Roman"/>
          <w:sz w:val="28"/>
          <w:szCs w:val="28"/>
          <w:shd w:val="clear" w:color="auto" w:fill="FFFFFF"/>
        </w:rPr>
        <w:t>), оптимизация сроков обучения: до двух лет для рабочих профессий и специальностей, до тр</w:t>
      </w:r>
      <w:r w:rsidR="00E21C23">
        <w:rPr>
          <w:rFonts w:ascii="Times New Roman" w:eastAsia="SimSun" w:hAnsi="Times New Roman" w:cs="Times New Roman"/>
          <w:sz w:val="28"/>
          <w:szCs w:val="28"/>
          <w:shd w:val="clear" w:color="auto" w:fill="FFFFFF"/>
        </w:rPr>
        <w:t>е</w:t>
      </w:r>
      <w:r w:rsidRPr="007F4179">
        <w:rPr>
          <w:rFonts w:ascii="Times New Roman" w:eastAsia="SimSun" w:hAnsi="Times New Roman" w:cs="Times New Roman"/>
          <w:sz w:val="28"/>
          <w:szCs w:val="28"/>
          <w:shd w:val="clear" w:color="auto" w:fill="FFFFFF"/>
        </w:rPr>
        <w:t>х лет для б</w:t>
      </w:r>
      <w:r w:rsidRPr="007F4179">
        <w:rPr>
          <w:rFonts w:ascii="Times New Roman" w:eastAsia="SimSun" w:hAnsi="Times New Roman" w:cs="Times New Roman"/>
          <w:sz w:val="28"/>
          <w:szCs w:val="28"/>
          <w:shd w:val="clear" w:color="auto" w:fill="FFFFFF"/>
        </w:rPr>
        <w:t>о</w:t>
      </w:r>
      <w:r w:rsidRPr="007F4179">
        <w:rPr>
          <w:rFonts w:ascii="Times New Roman" w:eastAsia="SimSun" w:hAnsi="Times New Roman" w:cs="Times New Roman"/>
          <w:sz w:val="28"/>
          <w:szCs w:val="28"/>
          <w:shd w:val="clear" w:color="auto" w:fill="FFFFFF"/>
        </w:rPr>
        <w:t xml:space="preserve">лее технологичных; </w:t>
      </w:r>
    </w:p>
    <w:p w:rsidR="007F4179" w:rsidRPr="007F4179" w:rsidRDefault="007F4179" w:rsidP="00645AD1">
      <w:pPr>
        <w:spacing w:after="0" w:line="240" w:lineRule="auto"/>
        <w:ind w:firstLine="708"/>
        <w:contextualSpacing/>
        <w:jc w:val="both"/>
        <w:rPr>
          <w:rFonts w:ascii="Times New Roman" w:eastAsia="SimSun" w:hAnsi="Times New Roman" w:cs="Times New Roman"/>
          <w:sz w:val="28"/>
          <w:szCs w:val="28"/>
        </w:rPr>
      </w:pPr>
      <w:r w:rsidRPr="007F4179">
        <w:rPr>
          <w:rFonts w:ascii="Times New Roman" w:eastAsia="SimSun" w:hAnsi="Times New Roman" w:cs="Times New Roman"/>
          <w:sz w:val="28"/>
          <w:szCs w:val="28"/>
          <w:shd w:val="clear" w:color="auto" w:fill="FFFFFF"/>
        </w:rPr>
        <w:t xml:space="preserve">создание на базе техникумов </w:t>
      </w:r>
      <w:proofErr w:type="spellStart"/>
      <w:r w:rsidRPr="007F4179">
        <w:rPr>
          <w:rFonts w:ascii="Times New Roman" w:eastAsia="SimSun" w:hAnsi="Times New Roman" w:cs="Times New Roman"/>
          <w:sz w:val="28"/>
          <w:szCs w:val="28"/>
          <w:shd w:val="clear" w:color="auto" w:fill="FFFFFF"/>
        </w:rPr>
        <w:t>коворкинг</w:t>
      </w:r>
      <w:proofErr w:type="spellEnd"/>
      <w:r w:rsidRPr="007F4179">
        <w:rPr>
          <w:rFonts w:ascii="Times New Roman" w:eastAsia="SimSun" w:hAnsi="Times New Roman" w:cs="Times New Roman"/>
          <w:sz w:val="28"/>
          <w:szCs w:val="28"/>
          <w:shd w:val="clear" w:color="auto" w:fill="FFFFFF"/>
        </w:rPr>
        <w:t xml:space="preserve">-пространств, центров молодежных </w:t>
      </w:r>
      <w:proofErr w:type="spellStart"/>
      <w:r w:rsidRPr="007F4179">
        <w:rPr>
          <w:rFonts w:ascii="Times New Roman" w:eastAsia="SimSun" w:hAnsi="Times New Roman" w:cs="Times New Roman"/>
          <w:sz w:val="28"/>
          <w:szCs w:val="28"/>
          <w:shd w:val="clear" w:color="auto" w:fill="FFFFFF"/>
        </w:rPr>
        <w:t>стартапов</w:t>
      </w:r>
      <w:proofErr w:type="spellEnd"/>
      <w:r w:rsidRPr="007F4179">
        <w:rPr>
          <w:rFonts w:ascii="Times New Roman" w:eastAsia="SimSun" w:hAnsi="Times New Roman" w:cs="Times New Roman"/>
          <w:sz w:val="28"/>
          <w:szCs w:val="28"/>
          <w:shd w:val="clear" w:color="auto" w:fill="FFFFFF"/>
        </w:rPr>
        <w:t xml:space="preserve">, </w:t>
      </w:r>
      <w:proofErr w:type="spellStart"/>
      <w:r w:rsidRPr="007F4179">
        <w:rPr>
          <w:rFonts w:ascii="Times New Roman" w:eastAsia="SimSun" w:hAnsi="Times New Roman" w:cs="Times New Roman"/>
          <w:sz w:val="28"/>
          <w:szCs w:val="28"/>
          <w:shd w:val="clear" w:color="auto" w:fill="FFFFFF"/>
        </w:rPr>
        <w:t>волонтерства</w:t>
      </w:r>
      <w:proofErr w:type="spellEnd"/>
      <w:r w:rsidRPr="007F4179">
        <w:rPr>
          <w:rFonts w:ascii="Times New Roman" w:eastAsia="SimSun" w:hAnsi="Times New Roman" w:cs="Times New Roman"/>
          <w:sz w:val="28"/>
          <w:szCs w:val="28"/>
          <w:shd w:val="clear" w:color="auto" w:fill="FFFFFF"/>
        </w:rPr>
        <w:t>, совместных общественных</w:t>
      </w:r>
      <w:r w:rsidR="00901D3C">
        <w:rPr>
          <w:rFonts w:ascii="Times New Roman" w:eastAsia="SimSun" w:hAnsi="Times New Roman" w:cs="Times New Roman"/>
          <w:sz w:val="28"/>
          <w:szCs w:val="28"/>
          <w:shd w:val="clear" w:color="auto" w:fill="FFFFFF"/>
        </w:rPr>
        <w:t xml:space="preserve"> </w:t>
      </w:r>
      <w:r w:rsidRPr="007F4179">
        <w:rPr>
          <w:rFonts w:ascii="Times New Roman" w:eastAsia="SimSun" w:hAnsi="Times New Roman" w:cs="Times New Roman"/>
          <w:sz w:val="28"/>
          <w:szCs w:val="28"/>
          <w:shd w:val="clear" w:color="auto" w:fill="FFFFFF"/>
        </w:rPr>
        <w:t>проектов.</w:t>
      </w:r>
    </w:p>
    <w:p w:rsidR="00645AD1" w:rsidRDefault="00645AD1" w:rsidP="00645AD1">
      <w:pPr>
        <w:keepNext/>
        <w:spacing w:after="0" w:line="240" w:lineRule="auto"/>
        <w:jc w:val="center"/>
        <w:outlineLvl w:val="0"/>
        <w:rPr>
          <w:rFonts w:ascii="Times New Roman" w:eastAsia="Times New Roman" w:hAnsi="Times New Roman" w:cs="Times New Roman"/>
          <w:b/>
          <w:bCs/>
          <w:kern w:val="32"/>
          <w:sz w:val="28"/>
          <w:szCs w:val="32"/>
          <w:lang w:eastAsia="ru-RU"/>
        </w:rPr>
      </w:pPr>
      <w:bookmarkStart w:id="78" w:name="_Toc80452493"/>
      <w:bookmarkStart w:id="79" w:name="_Toc81408847"/>
      <w:bookmarkStart w:id="80" w:name="_Toc84849796"/>
      <w:bookmarkStart w:id="81" w:name="_Toc86224055"/>
      <w:bookmarkEnd w:id="77"/>
    </w:p>
    <w:p w:rsidR="007F4179" w:rsidRPr="00645AD1" w:rsidRDefault="007F4179" w:rsidP="00645AD1">
      <w:pPr>
        <w:keepNext/>
        <w:spacing w:after="0" w:line="240" w:lineRule="auto"/>
        <w:jc w:val="center"/>
        <w:outlineLvl w:val="0"/>
        <w:rPr>
          <w:rFonts w:ascii="Times New Roman" w:eastAsia="Times New Roman" w:hAnsi="Times New Roman" w:cs="Times New Roman"/>
          <w:bCs/>
          <w:kern w:val="32"/>
          <w:sz w:val="28"/>
          <w:szCs w:val="32"/>
          <w:lang w:eastAsia="ru-RU"/>
        </w:rPr>
      </w:pPr>
      <w:r w:rsidRPr="00645AD1">
        <w:rPr>
          <w:rFonts w:ascii="Times New Roman" w:eastAsia="Times New Roman" w:hAnsi="Times New Roman" w:cs="Times New Roman"/>
          <w:bCs/>
          <w:kern w:val="32"/>
          <w:sz w:val="28"/>
          <w:szCs w:val="32"/>
          <w:lang w:eastAsia="ru-RU"/>
        </w:rPr>
        <w:t>17. Культура</w:t>
      </w:r>
      <w:bookmarkEnd w:id="78"/>
      <w:bookmarkEnd w:id="79"/>
      <w:bookmarkEnd w:id="80"/>
      <w:bookmarkEnd w:id="81"/>
    </w:p>
    <w:p w:rsidR="00645AD1" w:rsidRPr="007F4179" w:rsidRDefault="00645AD1" w:rsidP="00645AD1">
      <w:pPr>
        <w:keepNext/>
        <w:spacing w:after="0" w:line="240" w:lineRule="auto"/>
        <w:jc w:val="center"/>
        <w:outlineLvl w:val="0"/>
        <w:rPr>
          <w:rFonts w:ascii="Times New Roman" w:eastAsia="Times New Roman" w:hAnsi="Times New Roman" w:cs="Times New Roman"/>
          <w:b/>
          <w:bCs/>
          <w:kern w:val="32"/>
          <w:sz w:val="28"/>
          <w:szCs w:val="32"/>
          <w:lang w:eastAsia="ru-RU"/>
        </w:rPr>
      </w:pPr>
    </w:p>
    <w:p w:rsidR="007F4179" w:rsidRPr="007F4179" w:rsidRDefault="007F4179" w:rsidP="00645AD1">
      <w:pPr>
        <w:spacing w:after="0" w:line="240" w:lineRule="auto"/>
        <w:ind w:firstLine="708"/>
        <w:contextualSpacing/>
        <w:jc w:val="both"/>
        <w:rPr>
          <w:rFonts w:ascii="Times New Roman" w:eastAsia="Calibri" w:hAnsi="Times New Roman" w:cs="Times New Roman"/>
          <w:sz w:val="28"/>
          <w:szCs w:val="28"/>
        </w:rPr>
      </w:pPr>
      <w:r w:rsidRPr="007F4179">
        <w:rPr>
          <w:rFonts w:ascii="Times New Roman" w:eastAsia="Calibri" w:hAnsi="Times New Roman" w:cs="Times New Roman"/>
          <w:sz w:val="28"/>
          <w:szCs w:val="28"/>
        </w:rPr>
        <w:t>В среднесрочном периоде в сфере культуры реализуются региональные прое</w:t>
      </w:r>
      <w:r w:rsidRPr="007F4179">
        <w:rPr>
          <w:rFonts w:ascii="Times New Roman" w:eastAsia="Calibri" w:hAnsi="Times New Roman" w:cs="Times New Roman"/>
          <w:sz w:val="28"/>
          <w:szCs w:val="28"/>
        </w:rPr>
        <w:t>к</w:t>
      </w:r>
      <w:r w:rsidRPr="007F4179">
        <w:rPr>
          <w:rFonts w:ascii="Times New Roman" w:eastAsia="Calibri" w:hAnsi="Times New Roman" w:cs="Times New Roman"/>
          <w:sz w:val="28"/>
          <w:szCs w:val="28"/>
        </w:rPr>
        <w:t>ты в рамках национального проекта «Культура», такие как «Культурная среда» по обеспечению качественно нового уровня развития инфраструктуры, «Творческие люди» по созданию условий для реализации творческого потенциала нации, «Ци</w:t>
      </w:r>
      <w:r w:rsidRPr="007F4179">
        <w:rPr>
          <w:rFonts w:ascii="Times New Roman" w:eastAsia="Calibri" w:hAnsi="Times New Roman" w:cs="Times New Roman"/>
          <w:sz w:val="28"/>
          <w:szCs w:val="28"/>
        </w:rPr>
        <w:t>ф</w:t>
      </w:r>
      <w:r w:rsidRPr="007F4179">
        <w:rPr>
          <w:rFonts w:ascii="Times New Roman" w:eastAsia="Calibri" w:hAnsi="Times New Roman" w:cs="Times New Roman"/>
          <w:sz w:val="28"/>
          <w:szCs w:val="28"/>
        </w:rPr>
        <w:t xml:space="preserve">ровая культура» по </w:t>
      </w:r>
      <w:proofErr w:type="spellStart"/>
      <w:r w:rsidRPr="007F4179">
        <w:rPr>
          <w:rFonts w:ascii="Times New Roman" w:eastAsia="Calibri" w:hAnsi="Times New Roman" w:cs="Times New Roman"/>
          <w:sz w:val="28"/>
          <w:szCs w:val="28"/>
        </w:rPr>
        <w:t>цифровизации</w:t>
      </w:r>
      <w:proofErr w:type="spellEnd"/>
      <w:r w:rsidRPr="007F4179">
        <w:rPr>
          <w:rFonts w:ascii="Times New Roman" w:eastAsia="Calibri" w:hAnsi="Times New Roman" w:cs="Times New Roman"/>
          <w:sz w:val="28"/>
          <w:szCs w:val="28"/>
        </w:rPr>
        <w:t xml:space="preserve"> услуг и формирование информационного пр</w:t>
      </w:r>
      <w:r w:rsidRPr="007F4179">
        <w:rPr>
          <w:rFonts w:ascii="Times New Roman" w:eastAsia="Calibri" w:hAnsi="Times New Roman" w:cs="Times New Roman"/>
          <w:sz w:val="28"/>
          <w:szCs w:val="28"/>
        </w:rPr>
        <w:t>о</w:t>
      </w:r>
      <w:r w:rsidRPr="007F4179">
        <w:rPr>
          <w:rFonts w:ascii="Times New Roman" w:eastAsia="Calibri" w:hAnsi="Times New Roman" w:cs="Times New Roman"/>
          <w:sz w:val="28"/>
          <w:szCs w:val="28"/>
        </w:rPr>
        <w:t>странства в сфере культуры.</w:t>
      </w:r>
    </w:p>
    <w:p w:rsidR="007F4179" w:rsidRPr="007F4179" w:rsidRDefault="007F4179" w:rsidP="007F4179">
      <w:pPr>
        <w:spacing w:after="0" w:line="240" w:lineRule="auto"/>
        <w:ind w:left="-142" w:firstLine="850"/>
        <w:contextualSpacing/>
        <w:jc w:val="both"/>
        <w:rPr>
          <w:rFonts w:ascii="Times New Roman" w:eastAsia="Calibri" w:hAnsi="Times New Roman" w:cs="Times New Roman"/>
          <w:sz w:val="28"/>
          <w:szCs w:val="28"/>
        </w:rPr>
      </w:pPr>
      <w:r w:rsidRPr="007F4179">
        <w:rPr>
          <w:rFonts w:ascii="Times New Roman" w:eastAsia="Calibri" w:hAnsi="Times New Roman" w:cs="Times New Roman"/>
          <w:sz w:val="28"/>
          <w:szCs w:val="28"/>
        </w:rPr>
        <w:t>В результате реализации проектов увеличится в 3 раза посещаемость орган</w:t>
      </w:r>
      <w:r w:rsidRPr="007F4179">
        <w:rPr>
          <w:rFonts w:ascii="Times New Roman" w:eastAsia="Calibri" w:hAnsi="Times New Roman" w:cs="Times New Roman"/>
          <w:sz w:val="28"/>
          <w:szCs w:val="28"/>
        </w:rPr>
        <w:t>и</w:t>
      </w:r>
      <w:r w:rsidRPr="007F4179">
        <w:rPr>
          <w:rFonts w:ascii="Times New Roman" w:eastAsia="Calibri" w:hAnsi="Times New Roman" w:cs="Times New Roman"/>
          <w:sz w:val="28"/>
          <w:szCs w:val="28"/>
        </w:rPr>
        <w:t>заций культуры, возрастет число обращений к цифровым ресурсам культуры.</w:t>
      </w:r>
    </w:p>
    <w:p w:rsidR="00DD2325" w:rsidRDefault="007F4179" w:rsidP="007F4179">
      <w:pPr>
        <w:spacing w:after="0" w:line="240" w:lineRule="auto"/>
        <w:ind w:firstLine="708"/>
        <w:jc w:val="both"/>
        <w:rPr>
          <w:rFonts w:ascii="Times New Roman" w:eastAsia="Calibri" w:hAnsi="Times New Roman" w:cs="Times New Roman"/>
          <w:sz w:val="28"/>
          <w:szCs w:val="28"/>
        </w:rPr>
      </w:pPr>
      <w:r w:rsidRPr="007F4179">
        <w:rPr>
          <w:rFonts w:ascii="Times New Roman" w:eastAsia="Calibri" w:hAnsi="Times New Roman" w:cs="Times New Roman"/>
          <w:sz w:val="28"/>
          <w:szCs w:val="28"/>
        </w:rPr>
        <w:lastRenderedPageBreak/>
        <w:t xml:space="preserve">В рамках проекта «Культурная среда» планируется создание, реконструкция и проведение капитального ремонта </w:t>
      </w:r>
      <w:r w:rsidRPr="007F4179">
        <w:rPr>
          <w:rFonts w:ascii="Times New Roman" w:eastAsia="Calibri" w:hAnsi="Times New Roman" w:cs="Times New Roman"/>
          <w:sz w:val="28"/>
          <w:szCs w:val="28"/>
          <w:lang w:val="tt-RU"/>
        </w:rPr>
        <w:t>33</w:t>
      </w:r>
      <w:r w:rsidRPr="007F4179">
        <w:rPr>
          <w:rFonts w:ascii="Times New Roman" w:eastAsia="Calibri" w:hAnsi="Times New Roman" w:cs="Times New Roman"/>
          <w:sz w:val="28"/>
          <w:szCs w:val="28"/>
        </w:rPr>
        <w:t xml:space="preserve"> учреждений культурно-досугового типа в сельской местности. </w:t>
      </w:r>
    </w:p>
    <w:p w:rsidR="00DD2325" w:rsidRPr="007F4179" w:rsidRDefault="007F4179" w:rsidP="00DD2325">
      <w:pPr>
        <w:spacing w:after="0" w:line="240" w:lineRule="auto"/>
        <w:ind w:firstLine="708"/>
        <w:jc w:val="both"/>
        <w:rPr>
          <w:rFonts w:ascii="Times New Roman" w:eastAsia="Calibri" w:hAnsi="Times New Roman" w:cs="Times New Roman"/>
          <w:sz w:val="28"/>
          <w:szCs w:val="28"/>
        </w:rPr>
      </w:pPr>
      <w:proofErr w:type="gramStart"/>
      <w:r w:rsidRPr="007F4179">
        <w:rPr>
          <w:rFonts w:ascii="Times New Roman" w:eastAsia="Calibri" w:hAnsi="Times New Roman" w:cs="Times New Roman"/>
          <w:sz w:val="28"/>
          <w:szCs w:val="28"/>
        </w:rPr>
        <w:t xml:space="preserve">В 2022 г. в рамках проекта </w:t>
      </w:r>
      <w:r w:rsidR="00FE77F7">
        <w:rPr>
          <w:rFonts w:ascii="Times New Roman" w:eastAsia="Calibri" w:hAnsi="Times New Roman" w:cs="Times New Roman"/>
          <w:sz w:val="28"/>
          <w:szCs w:val="28"/>
        </w:rPr>
        <w:t>будет проведена</w:t>
      </w:r>
      <w:r w:rsidRPr="007F4179">
        <w:rPr>
          <w:rFonts w:ascii="Times New Roman" w:eastAsia="Calibri" w:hAnsi="Times New Roman" w:cs="Times New Roman"/>
          <w:sz w:val="28"/>
          <w:szCs w:val="28"/>
        </w:rPr>
        <w:t xml:space="preserve"> модернизация </w:t>
      </w:r>
      <w:r w:rsidR="00DD2325" w:rsidRPr="006E3237">
        <w:rPr>
          <w:rFonts w:ascii="Times New Roman" w:eastAsia="Calibri" w:hAnsi="Times New Roman" w:cs="Times New Roman"/>
          <w:sz w:val="28"/>
          <w:szCs w:val="28"/>
        </w:rPr>
        <w:t xml:space="preserve">3 сельских домов культуры и </w:t>
      </w:r>
      <w:r w:rsidR="00DD2325">
        <w:rPr>
          <w:rFonts w:ascii="Times New Roman" w:eastAsia="Calibri" w:hAnsi="Times New Roman" w:cs="Times New Roman"/>
          <w:sz w:val="28"/>
          <w:szCs w:val="28"/>
        </w:rPr>
        <w:t>3 детских школ</w:t>
      </w:r>
      <w:r w:rsidR="00DD2325" w:rsidRPr="006E3237">
        <w:rPr>
          <w:rFonts w:ascii="Times New Roman" w:eastAsia="Calibri" w:hAnsi="Times New Roman" w:cs="Times New Roman"/>
          <w:sz w:val="28"/>
          <w:szCs w:val="28"/>
        </w:rPr>
        <w:t xml:space="preserve"> искусств</w:t>
      </w:r>
      <w:r w:rsidR="00DD2325" w:rsidRPr="007F4179">
        <w:rPr>
          <w:rFonts w:ascii="Times New Roman" w:eastAsia="Calibri" w:hAnsi="Times New Roman" w:cs="Times New Roman"/>
          <w:sz w:val="28"/>
          <w:szCs w:val="28"/>
        </w:rPr>
        <w:t xml:space="preserve">, </w:t>
      </w:r>
      <w:r w:rsidR="00DD2325" w:rsidRPr="007F4179">
        <w:rPr>
          <w:rFonts w:ascii="Times New Roman" w:eastAsia="Calibri" w:hAnsi="Times New Roman" w:cs="Times New Roman"/>
          <w:sz w:val="28"/>
          <w:szCs w:val="28"/>
          <w:lang w:val="en-US"/>
        </w:rPr>
        <w:t>I</w:t>
      </w:r>
      <w:r w:rsidR="00DD2325">
        <w:rPr>
          <w:rFonts w:ascii="Times New Roman" w:eastAsia="Calibri" w:hAnsi="Times New Roman" w:cs="Times New Roman"/>
          <w:sz w:val="28"/>
          <w:szCs w:val="28"/>
        </w:rPr>
        <w:t xml:space="preserve"> этап строительства Ц</w:t>
      </w:r>
      <w:r w:rsidR="00DD2325" w:rsidRPr="007F4179">
        <w:rPr>
          <w:rFonts w:ascii="Times New Roman" w:eastAsia="Calibri" w:hAnsi="Times New Roman" w:cs="Times New Roman"/>
          <w:sz w:val="28"/>
          <w:szCs w:val="28"/>
        </w:rPr>
        <w:t>ентра культурного ра</w:t>
      </w:r>
      <w:r w:rsidR="00DD2325" w:rsidRPr="007F4179">
        <w:rPr>
          <w:rFonts w:ascii="Times New Roman" w:eastAsia="Calibri" w:hAnsi="Times New Roman" w:cs="Times New Roman"/>
          <w:sz w:val="28"/>
          <w:szCs w:val="28"/>
        </w:rPr>
        <w:t>з</w:t>
      </w:r>
      <w:r w:rsidR="00DD2325" w:rsidRPr="007F4179">
        <w:rPr>
          <w:rFonts w:ascii="Times New Roman" w:eastAsia="Calibri" w:hAnsi="Times New Roman" w:cs="Times New Roman"/>
          <w:sz w:val="28"/>
          <w:szCs w:val="28"/>
        </w:rPr>
        <w:t>вития в г. Кызыл</w:t>
      </w:r>
      <w:r w:rsidR="00FE77F7">
        <w:rPr>
          <w:rFonts w:ascii="Times New Roman" w:eastAsia="Calibri" w:hAnsi="Times New Roman" w:cs="Times New Roman"/>
          <w:sz w:val="28"/>
          <w:szCs w:val="28"/>
        </w:rPr>
        <w:t>е</w:t>
      </w:r>
      <w:r w:rsidR="00DD2325" w:rsidRPr="007F4179">
        <w:rPr>
          <w:rFonts w:ascii="Times New Roman" w:eastAsia="Calibri" w:hAnsi="Times New Roman" w:cs="Times New Roman"/>
          <w:sz w:val="28"/>
          <w:szCs w:val="28"/>
        </w:rPr>
        <w:t>, будет реализован проект «</w:t>
      </w:r>
      <w:proofErr w:type="spellStart"/>
      <w:r w:rsidR="00DD2325" w:rsidRPr="007F4179">
        <w:rPr>
          <w:rFonts w:ascii="Times New Roman" w:eastAsia="Calibri" w:hAnsi="Times New Roman" w:cs="Times New Roman"/>
          <w:sz w:val="28"/>
          <w:szCs w:val="28"/>
        </w:rPr>
        <w:t>Сорунза</w:t>
      </w:r>
      <w:proofErr w:type="spellEnd"/>
      <w:r w:rsidR="00DD2325" w:rsidRPr="007F4179">
        <w:rPr>
          <w:rFonts w:ascii="Times New Roman" w:eastAsia="Calibri" w:hAnsi="Times New Roman" w:cs="Times New Roman"/>
          <w:sz w:val="28"/>
          <w:szCs w:val="28"/>
        </w:rPr>
        <w:t xml:space="preserve">» по строительству </w:t>
      </w:r>
      <w:r w:rsidR="00DD2325">
        <w:rPr>
          <w:rFonts w:ascii="Times New Roman" w:eastAsia="Calibri" w:hAnsi="Times New Roman" w:cs="Times New Roman"/>
          <w:sz w:val="28"/>
          <w:szCs w:val="28"/>
        </w:rPr>
        <w:t xml:space="preserve">4 новых домов культуры и 1 библиотеки, 5 библиотек будут модернизированы по новым стандартам, </w:t>
      </w:r>
      <w:r w:rsidR="00220937" w:rsidRPr="006E3237">
        <w:rPr>
          <w:rFonts w:ascii="Times New Roman" w:eastAsia="Calibri" w:hAnsi="Times New Roman" w:cs="Times New Roman"/>
          <w:sz w:val="28"/>
          <w:szCs w:val="28"/>
        </w:rPr>
        <w:t>6</w:t>
      </w:r>
      <w:r w:rsidR="00220937" w:rsidRPr="007F4179">
        <w:rPr>
          <w:rFonts w:ascii="Times New Roman" w:eastAsia="Calibri" w:hAnsi="Times New Roman" w:cs="Times New Roman"/>
          <w:sz w:val="28"/>
          <w:szCs w:val="28"/>
        </w:rPr>
        <w:t xml:space="preserve"> сельских учреждений культуры будут обеспечены автоклубами</w:t>
      </w:r>
      <w:r w:rsidR="00220937">
        <w:rPr>
          <w:rFonts w:ascii="Times New Roman" w:eastAsia="Calibri" w:hAnsi="Times New Roman" w:cs="Times New Roman"/>
          <w:sz w:val="28"/>
          <w:szCs w:val="28"/>
        </w:rPr>
        <w:t xml:space="preserve">, </w:t>
      </w:r>
      <w:r w:rsidR="00220937" w:rsidRPr="007F4179">
        <w:rPr>
          <w:rFonts w:ascii="Times New Roman" w:eastAsia="Calibri" w:hAnsi="Times New Roman" w:cs="Times New Roman"/>
          <w:sz w:val="28"/>
          <w:szCs w:val="28"/>
        </w:rPr>
        <w:t xml:space="preserve">также </w:t>
      </w:r>
      <w:r w:rsidR="00DD2325" w:rsidRPr="007F4179">
        <w:rPr>
          <w:rFonts w:ascii="Times New Roman" w:eastAsia="Calibri" w:hAnsi="Times New Roman" w:cs="Times New Roman"/>
          <w:sz w:val="28"/>
          <w:szCs w:val="28"/>
        </w:rPr>
        <w:t>планируется со</w:t>
      </w:r>
      <w:r w:rsidR="00220937">
        <w:rPr>
          <w:rFonts w:ascii="Times New Roman" w:eastAsia="Calibri" w:hAnsi="Times New Roman" w:cs="Times New Roman"/>
          <w:sz w:val="28"/>
          <w:szCs w:val="28"/>
        </w:rPr>
        <w:t>здать виртуально-концертный зал.</w:t>
      </w:r>
      <w:proofErr w:type="gramEnd"/>
    </w:p>
    <w:p w:rsidR="00DD2325" w:rsidRPr="007F4179" w:rsidRDefault="00DD2325" w:rsidP="00DD2325">
      <w:pPr>
        <w:spacing w:after="0" w:line="240" w:lineRule="auto"/>
        <w:ind w:hanging="142"/>
        <w:jc w:val="both"/>
        <w:rPr>
          <w:rFonts w:ascii="Times New Roman" w:eastAsia="Calibri" w:hAnsi="Times New Roman" w:cs="Times New Roman"/>
          <w:sz w:val="28"/>
          <w:szCs w:val="28"/>
        </w:rPr>
      </w:pPr>
      <w:r w:rsidRPr="007F4179">
        <w:rPr>
          <w:rFonts w:ascii="Times New Roman" w:eastAsia="Calibri" w:hAnsi="Times New Roman" w:cs="Times New Roman"/>
          <w:sz w:val="28"/>
          <w:szCs w:val="28"/>
        </w:rPr>
        <w:t xml:space="preserve">           В целях создания условий творческого развития детей и молодежи предусма</w:t>
      </w:r>
      <w:r w:rsidRPr="007F4179">
        <w:rPr>
          <w:rFonts w:ascii="Times New Roman" w:eastAsia="Calibri" w:hAnsi="Times New Roman" w:cs="Times New Roman"/>
          <w:sz w:val="28"/>
          <w:szCs w:val="28"/>
        </w:rPr>
        <w:t>т</w:t>
      </w:r>
      <w:r w:rsidRPr="007F4179">
        <w:rPr>
          <w:rFonts w:ascii="Times New Roman" w:eastAsia="Calibri" w:hAnsi="Times New Roman" w:cs="Times New Roman"/>
          <w:sz w:val="28"/>
          <w:szCs w:val="28"/>
        </w:rPr>
        <w:t>ривается оснащение детских школ искусств музыкальными инструментами и обор</w:t>
      </w:r>
      <w:r w:rsidRPr="007F4179">
        <w:rPr>
          <w:rFonts w:ascii="Times New Roman" w:eastAsia="Calibri" w:hAnsi="Times New Roman" w:cs="Times New Roman"/>
          <w:sz w:val="28"/>
          <w:szCs w:val="28"/>
        </w:rPr>
        <w:t>у</w:t>
      </w:r>
      <w:r w:rsidRPr="007F4179">
        <w:rPr>
          <w:rFonts w:ascii="Times New Roman" w:eastAsia="Calibri" w:hAnsi="Times New Roman" w:cs="Times New Roman"/>
          <w:sz w:val="28"/>
          <w:szCs w:val="28"/>
        </w:rPr>
        <w:t>дованием.</w:t>
      </w:r>
    </w:p>
    <w:p w:rsidR="00DD2325" w:rsidRDefault="007F4179" w:rsidP="00DD2325">
      <w:pPr>
        <w:spacing w:after="0" w:line="240" w:lineRule="auto"/>
        <w:ind w:hanging="142"/>
        <w:jc w:val="both"/>
        <w:rPr>
          <w:rFonts w:ascii="Times New Roman" w:eastAsia="Calibri" w:hAnsi="Times New Roman" w:cs="Times New Roman"/>
          <w:sz w:val="28"/>
          <w:szCs w:val="28"/>
        </w:rPr>
      </w:pPr>
      <w:r w:rsidRPr="007F4179">
        <w:rPr>
          <w:rFonts w:ascii="Times New Roman" w:eastAsia="Calibri" w:hAnsi="Times New Roman" w:cs="Times New Roman"/>
          <w:sz w:val="28"/>
          <w:szCs w:val="28"/>
        </w:rPr>
        <w:t xml:space="preserve">           В прогнозный период в рамках проекта «Творческие люди» будет увеличена поддержка творческих инициатив и проектов, обеспечено развитие кадрового п</w:t>
      </w:r>
      <w:r w:rsidRPr="007F4179">
        <w:rPr>
          <w:rFonts w:ascii="Times New Roman" w:eastAsia="Calibri" w:hAnsi="Times New Roman" w:cs="Times New Roman"/>
          <w:sz w:val="28"/>
          <w:szCs w:val="28"/>
        </w:rPr>
        <w:t>о</w:t>
      </w:r>
      <w:r w:rsidRPr="007F4179">
        <w:rPr>
          <w:rFonts w:ascii="Times New Roman" w:eastAsia="Calibri" w:hAnsi="Times New Roman" w:cs="Times New Roman"/>
          <w:sz w:val="28"/>
          <w:szCs w:val="28"/>
        </w:rPr>
        <w:t>тенциала отрасли. В центрах непрерывного образования и повышения квалифик</w:t>
      </w:r>
      <w:r w:rsidRPr="007F4179">
        <w:rPr>
          <w:rFonts w:ascii="Times New Roman" w:eastAsia="Calibri" w:hAnsi="Times New Roman" w:cs="Times New Roman"/>
          <w:sz w:val="28"/>
          <w:szCs w:val="28"/>
        </w:rPr>
        <w:t>а</w:t>
      </w:r>
      <w:r w:rsidRPr="007F4179">
        <w:rPr>
          <w:rFonts w:ascii="Times New Roman" w:eastAsia="Calibri" w:hAnsi="Times New Roman" w:cs="Times New Roman"/>
          <w:sz w:val="28"/>
          <w:szCs w:val="28"/>
        </w:rPr>
        <w:t xml:space="preserve">ции в сфере культуры и искусства Российской Федерации повышение квалификации и переподготовку пройдут 682 </w:t>
      </w:r>
      <w:r w:rsidR="00DD2325" w:rsidRPr="007F4179">
        <w:rPr>
          <w:rFonts w:ascii="Times New Roman" w:eastAsia="Calibri" w:hAnsi="Times New Roman" w:cs="Times New Roman"/>
          <w:sz w:val="28"/>
          <w:szCs w:val="28"/>
        </w:rPr>
        <w:t>работников культу</w:t>
      </w:r>
      <w:r w:rsidR="00DD2325">
        <w:rPr>
          <w:rFonts w:ascii="Times New Roman" w:eastAsia="Calibri" w:hAnsi="Times New Roman" w:cs="Times New Roman"/>
          <w:sz w:val="28"/>
          <w:szCs w:val="28"/>
        </w:rPr>
        <w:t>ры Республики Тыва с нараста</w:t>
      </w:r>
      <w:r w:rsidR="00DD2325">
        <w:rPr>
          <w:rFonts w:ascii="Times New Roman" w:eastAsia="Calibri" w:hAnsi="Times New Roman" w:cs="Times New Roman"/>
          <w:sz w:val="28"/>
          <w:szCs w:val="28"/>
        </w:rPr>
        <w:t>ю</w:t>
      </w:r>
      <w:r w:rsidR="00DD2325">
        <w:rPr>
          <w:rFonts w:ascii="Times New Roman" w:eastAsia="Calibri" w:hAnsi="Times New Roman" w:cs="Times New Roman"/>
          <w:sz w:val="28"/>
          <w:szCs w:val="28"/>
        </w:rPr>
        <w:t xml:space="preserve">щим итогом с 2019 по 2024 гг. (в 2022 г. – 137 чел.). </w:t>
      </w:r>
    </w:p>
    <w:p w:rsidR="007F4179" w:rsidRPr="007F4179" w:rsidRDefault="007F4179" w:rsidP="00DD2325">
      <w:pPr>
        <w:spacing w:after="0" w:line="240" w:lineRule="auto"/>
        <w:ind w:firstLine="567"/>
        <w:jc w:val="both"/>
        <w:rPr>
          <w:rFonts w:ascii="Times New Roman" w:eastAsia="Calibri" w:hAnsi="Times New Roman" w:cs="Times New Roman"/>
          <w:sz w:val="28"/>
          <w:szCs w:val="28"/>
        </w:rPr>
      </w:pPr>
      <w:r w:rsidRPr="007F4179">
        <w:rPr>
          <w:rFonts w:ascii="Times New Roman" w:eastAsia="Calibri" w:hAnsi="Times New Roman" w:cs="Times New Roman"/>
          <w:sz w:val="28"/>
          <w:szCs w:val="28"/>
        </w:rPr>
        <w:t>Для поддержки развития культуры и искусства предусматривается поддержка творческих инициатив (денежное поощрение); вовлечение  волонтеров в программу «</w:t>
      </w:r>
      <w:proofErr w:type="spellStart"/>
      <w:r w:rsidRPr="007F4179">
        <w:rPr>
          <w:rFonts w:ascii="Times New Roman" w:eastAsia="Calibri" w:hAnsi="Times New Roman" w:cs="Times New Roman"/>
          <w:sz w:val="28"/>
          <w:szCs w:val="28"/>
        </w:rPr>
        <w:t>Волонтеры</w:t>
      </w:r>
      <w:proofErr w:type="gramStart"/>
      <w:r w:rsidRPr="007F4179">
        <w:rPr>
          <w:rFonts w:ascii="Times New Roman" w:eastAsia="Calibri" w:hAnsi="Times New Roman" w:cs="Times New Roman"/>
          <w:sz w:val="28"/>
          <w:szCs w:val="28"/>
        </w:rPr>
        <w:t>.К</w:t>
      </w:r>
      <w:proofErr w:type="gramEnd"/>
      <w:r w:rsidRPr="007F4179">
        <w:rPr>
          <w:rFonts w:ascii="Times New Roman" w:eastAsia="Calibri" w:hAnsi="Times New Roman" w:cs="Times New Roman"/>
          <w:sz w:val="28"/>
          <w:szCs w:val="28"/>
        </w:rPr>
        <w:t>ультуры</w:t>
      </w:r>
      <w:proofErr w:type="spellEnd"/>
      <w:r w:rsidRPr="007F4179">
        <w:rPr>
          <w:rFonts w:ascii="Times New Roman" w:eastAsia="Calibri" w:hAnsi="Times New Roman" w:cs="Times New Roman"/>
          <w:sz w:val="28"/>
          <w:szCs w:val="28"/>
        </w:rPr>
        <w:t>»; оказание поддержки в продвижении талантливой молодежи в сфере музыкального искусства путем проведения конкурсов, фестивалей и других творческих состязаний; участие в фестивалях, конкурсах межрегионального и вс</w:t>
      </w:r>
      <w:r w:rsidRPr="007F4179">
        <w:rPr>
          <w:rFonts w:ascii="Times New Roman" w:eastAsia="Calibri" w:hAnsi="Times New Roman" w:cs="Times New Roman"/>
          <w:sz w:val="28"/>
          <w:szCs w:val="28"/>
        </w:rPr>
        <w:t>е</w:t>
      </w:r>
      <w:r w:rsidRPr="007F4179">
        <w:rPr>
          <w:rFonts w:ascii="Times New Roman" w:eastAsia="Calibri" w:hAnsi="Times New Roman" w:cs="Times New Roman"/>
          <w:sz w:val="28"/>
          <w:szCs w:val="28"/>
        </w:rPr>
        <w:t xml:space="preserve">российских уровней. </w:t>
      </w:r>
    </w:p>
    <w:p w:rsidR="007F4179" w:rsidRPr="001E41F2" w:rsidRDefault="007F4179" w:rsidP="007F4179">
      <w:pPr>
        <w:spacing w:after="0" w:line="240" w:lineRule="auto"/>
        <w:ind w:firstLine="708"/>
        <w:jc w:val="both"/>
        <w:rPr>
          <w:rFonts w:ascii="Times New Roman" w:eastAsia="Calibri" w:hAnsi="Times New Roman" w:cs="Times New Roman"/>
          <w:sz w:val="28"/>
          <w:szCs w:val="28"/>
          <w:lang w:val="tt-RU"/>
        </w:rPr>
      </w:pPr>
      <w:r w:rsidRPr="007F4179">
        <w:rPr>
          <w:rFonts w:ascii="Times New Roman" w:eastAsia="Calibri" w:hAnsi="Times New Roman" w:cs="Times New Roman"/>
          <w:sz w:val="28"/>
          <w:szCs w:val="28"/>
          <w:lang w:val="tt-RU"/>
        </w:rPr>
        <w:t>Продолжится реализация масштабных культурных проектов «Хоомей в Центре Азии», «Фанфары в Центре Азии», «Тыва – бистин оргээвис», «Радуга искусств</w:t>
      </w:r>
      <w:r w:rsidRPr="001E41F2">
        <w:rPr>
          <w:rFonts w:ascii="Times New Roman" w:eastAsia="Calibri" w:hAnsi="Times New Roman" w:cs="Times New Roman"/>
          <w:sz w:val="28"/>
          <w:szCs w:val="28"/>
          <w:lang w:val="tt-RU"/>
        </w:rPr>
        <w:t xml:space="preserve">», «Сарадак», «Большие гастроли» и т.д. </w:t>
      </w:r>
    </w:p>
    <w:p w:rsidR="00A47E34" w:rsidRDefault="00A47E34" w:rsidP="00A47E34">
      <w:pPr>
        <w:spacing w:after="0" w:line="240" w:lineRule="auto"/>
        <w:ind w:firstLine="708"/>
        <w:jc w:val="both"/>
        <w:rPr>
          <w:rFonts w:ascii="Times New Roman" w:eastAsia="Times New Roman" w:hAnsi="Times New Roman" w:cs="Times New Roman"/>
          <w:sz w:val="28"/>
          <w:szCs w:val="28"/>
          <w:lang w:val="tt-RU" w:eastAsia="ru-RU"/>
        </w:rPr>
      </w:pPr>
      <w:r w:rsidRPr="001E41F2">
        <w:rPr>
          <w:rFonts w:ascii="Times New Roman" w:eastAsia="Times New Roman" w:hAnsi="Times New Roman" w:cs="Times New Roman"/>
          <w:sz w:val="28"/>
          <w:szCs w:val="28"/>
          <w:lang w:val="tt-RU" w:eastAsia="ru-RU"/>
        </w:rPr>
        <w:t xml:space="preserve">В прогнозном периоде также республика примет участие в реалиазции федеральной программы «Земский работник культуры». </w:t>
      </w:r>
    </w:p>
    <w:p w:rsidR="004160E7" w:rsidRPr="007F4179" w:rsidRDefault="004160E7" w:rsidP="00645AD1">
      <w:pPr>
        <w:spacing w:after="0" w:line="240" w:lineRule="auto"/>
        <w:ind w:firstLine="708"/>
        <w:jc w:val="both"/>
        <w:rPr>
          <w:rFonts w:ascii="Times New Roman" w:eastAsia="Times New Roman" w:hAnsi="Times New Roman" w:cs="Times New Roman"/>
          <w:sz w:val="28"/>
          <w:szCs w:val="28"/>
          <w:lang w:val="tt-RU" w:eastAsia="ru-RU"/>
        </w:rPr>
      </w:pPr>
    </w:p>
    <w:p w:rsidR="007F4179" w:rsidRPr="00645AD1" w:rsidRDefault="007F4179" w:rsidP="00645AD1">
      <w:pPr>
        <w:keepNext/>
        <w:spacing w:after="0" w:line="240" w:lineRule="auto"/>
        <w:jc w:val="center"/>
        <w:outlineLvl w:val="0"/>
        <w:rPr>
          <w:rFonts w:ascii="Times New Roman" w:eastAsia="Times New Roman" w:hAnsi="Times New Roman" w:cs="Times New Roman"/>
          <w:bCs/>
          <w:kern w:val="32"/>
          <w:sz w:val="28"/>
          <w:szCs w:val="32"/>
          <w:lang w:eastAsia="ru-RU"/>
        </w:rPr>
      </w:pPr>
      <w:bookmarkStart w:id="82" w:name="_Toc80452494"/>
      <w:bookmarkStart w:id="83" w:name="_Toc81408848"/>
      <w:bookmarkStart w:id="84" w:name="_Toc84849797"/>
      <w:bookmarkStart w:id="85" w:name="_Toc86224056"/>
      <w:r w:rsidRPr="00645AD1">
        <w:rPr>
          <w:rFonts w:ascii="Times New Roman" w:eastAsia="Times New Roman" w:hAnsi="Times New Roman" w:cs="Times New Roman"/>
          <w:bCs/>
          <w:kern w:val="32"/>
          <w:sz w:val="28"/>
          <w:szCs w:val="32"/>
          <w:lang w:eastAsia="ru-RU"/>
        </w:rPr>
        <w:t>18. Физическая культура и спорт</w:t>
      </w:r>
      <w:bookmarkEnd w:id="82"/>
      <w:bookmarkEnd w:id="83"/>
      <w:bookmarkEnd w:id="84"/>
      <w:bookmarkEnd w:id="85"/>
    </w:p>
    <w:p w:rsidR="00645AD1" w:rsidRPr="007F4179" w:rsidRDefault="00645AD1" w:rsidP="00645AD1">
      <w:pPr>
        <w:keepNext/>
        <w:spacing w:after="0" w:line="240" w:lineRule="auto"/>
        <w:jc w:val="center"/>
        <w:outlineLvl w:val="0"/>
        <w:rPr>
          <w:rFonts w:ascii="Times New Roman" w:eastAsia="Times New Roman" w:hAnsi="Times New Roman" w:cs="Times New Roman"/>
          <w:b/>
          <w:bCs/>
          <w:kern w:val="32"/>
          <w:sz w:val="28"/>
          <w:szCs w:val="32"/>
          <w:lang w:eastAsia="ru-RU"/>
        </w:rPr>
      </w:pPr>
    </w:p>
    <w:p w:rsidR="007F4179" w:rsidRPr="007F4179" w:rsidRDefault="007F4179" w:rsidP="00645A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F4179">
        <w:rPr>
          <w:rFonts w:ascii="Times New Roman" w:eastAsia="Times New Roman" w:hAnsi="Times New Roman" w:cs="Times New Roman"/>
          <w:color w:val="000000"/>
          <w:sz w:val="28"/>
          <w:szCs w:val="28"/>
          <w:lang w:eastAsia="ru-RU"/>
        </w:rPr>
        <w:t>Основными задачами отрасли является эффективное использование возмо</w:t>
      </w:r>
      <w:r w:rsidRPr="007F4179">
        <w:rPr>
          <w:rFonts w:ascii="Times New Roman" w:eastAsia="Times New Roman" w:hAnsi="Times New Roman" w:cs="Times New Roman"/>
          <w:color w:val="000000"/>
          <w:sz w:val="28"/>
          <w:szCs w:val="28"/>
          <w:lang w:eastAsia="ru-RU"/>
        </w:rPr>
        <w:t>ж</w:t>
      </w:r>
      <w:r w:rsidRPr="007F4179">
        <w:rPr>
          <w:rFonts w:ascii="Times New Roman" w:eastAsia="Times New Roman" w:hAnsi="Times New Roman" w:cs="Times New Roman"/>
          <w:color w:val="000000"/>
          <w:sz w:val="28"/>
          <w:szCs w:val="28"/>
          <w:lang w:eastAsia="ru-RU"/>
        </w:rPr>
        <w:t>ностей физической культуры и спорта для оздоровления нации, воспитание у детей и молодежи навыков к занятиям физической культурой и спортом, формирование здорового образа жизни у всех категорий населения.</w:t>
      </w:r>
    </w:p>
    <w:p w:rsidR="007F4179" w:rsidRPr="007F4179" w:rsidRDefault="007F4179" w:rsidP="007F4179">
      <w:pPr>
        <w:autoSpaceDE w:val="0"/>
        <w:autoSpaceDN w:val="0"/>
        <w:adjustRightInd w:val="0"/>
        <w:spacing w:after="0" w:line="240" w:lineRule="auto"/>
        <w:ind w:firstLine="709"/>
        <w:jc w:val="both"/>
        <w:rPr>
          <w:rFonts w:ascii="Times New Roman" w:eastAsia="Calibri" w:hAnsi="Times New Roman" w:cs="Times New Roman"/>
          <w:color w:val="000000"/>
          <w:sz w:val="28"/>
          <w:szCs w:val="28"/>
          <w:shd w:val="clear" w:color="auto" w:fill="FFFFFF"/>
          <w:lang w:eastAsia="ru-RU"/>
        </w:rPr>
      </w:pPr>
      <w:r w:rsidRPr="007F4179">
        <w:rPr>
          <w:rFonts w:ascii="Times New Roman" w:eastAsia="Times New Roman" w:hAnsi="Times New Roman" w:cs="Times New Roman"/>
          <w:color w:val="000000"/>
          <w:sz w:val="28"/>
          <w:szCs w:val="28"/>
          <w:lang w:eastAsia="ru-RU"/>
        </w:rPr>
        <w:t xml:space="preserve"> Для создания комфортных условий для занятий физической культурой и спортом Республика Тыва продолжает активно участвовать в </w:t>
      </w:r>
      <w:r w:rsidRPr="007F4179">
        <w:rPr>
          <w:rFonts w:ascii="Times New Roman" w:eastAsia="Calibri" w:hAnsi="Times New Roman" w:cs="Times New Roman"/>
          <w:color w:val="000000"/>
          <w:sz w:val="28"/>
          <w:szCs w:val="28"/>
          <w:shd w:val="clear" w:color="auto" w:fill="FFFFFF"/>
          <w:lang w:eastAsia="ru-RU"/>
        </w:rPr>
        <w:t>региональном проекта «Спорт</w:t>
      </w:r>
      <w:r w:rsidR="00FE77F7">
        <w:rPr>
          <w:rFonts w:ascii="Times New Roman" w:eastAsia="Calibri" w:hAnsi="Times New Roman" w:cs="Times New Roman"/>
          <w:color w:val="000000"/>
          <w:sz w:val="28"/>
          <w:szCs w:val="28"/>
          <w:shd w:val="clear" w:color="auto" w:fill="FFFFFF"/>
          <w:lang w:eastAsia="ru-RU"/>
        </w:rPr>
        <w:t xml:space="preserve"> – </w:t>
      </w:r>
      <w:r w:rsidRPr="007F4179">
        <w:rPr>
          <w:rFonts w:ascii="Times New Roman" w:eastAsia="Calibri" w:hAnsi="Times New Roman" w:cs="Times New Roman"/>
          <w:color w:val="000000"/>
          <w:sz w:val="28"/>
          <w:szCs w:val="28"/>
          <w:shd w:val="clear" w:color="auto" w:fill="FFFFFF"/>
          <w:lang w:eastAsia="ru-RU"/>
        </w:rPr>
        <w:t>норма жизни» национального проекта «Демография».</w:t>
      </w:r>
    </w:p>
    <w:p w:rsidR="007F4179" w:rsidRPr="007F4179" w:rsidRDefault="007F4179" w:rsidP="007F4179">
      <w:pPr>
        <w:autoSpaceDE w:val="0"/>
        <w:autoSpaceDN w:val="0"/>
        <w:adjustRightInd w:val="0"/>
        <w:spacing w:after="0" w:line="240" w:lineRule="auto"/>
        <w:ind w:firstLine="709"/>
        <w:jc w:val="both"/>
        <w:rPr>
          <w:rFonts w:ascii="Times New Roman" w:eastAsia="Calibri" w:hAnsi="Times New Roman" w:cs="Times New Roman"/>
          <w:color w:val="000000"/>
          <w:sz w:val="28"/>
          <w:szCs w:val="28"/>
          <w:shd w:val="clear" w:color="auto" w:fill="FFFFFF"/>
          <w:lang w:eastAsia="ru-RU"/>
        </w:rPr>
      </w:pPr>
      <w:r w:rsidRPr="007F4179">
        <w:rPr>
          <w:rFonts w:ascii="Times New Roman" w:eastAsia="Calibri" w:hAnsi="Times New Roman" w:cs="Times New Roman"/>
          <w:color w:val="000000"/>
          <w:sz w:val="28"/>
          <w:szCs w:val="28"/>
          <w:shd w:val="clear" w:color="auto" w:fill="FFFFFF"/>
          <w:lang w:eastAsia="ru-RU"/>
        </w:rPr>
        <w:t xml:space="preserve">Реализуются мероприятия </w:t>
      </w:r>
      <w:proofErr w:type="gramStart"/>
      <w:r w:rsidRPr="007F4179">
        <w:rPr>
          <w:rFonts w:ascii="Times New Roman" w:eastAsia="Calibri" w:hAnsi="Times New Roman" w:cs="Times New Roman"/>
          <w:color w:val="000000"/>
          <w:sz w:val="28"/>
          <w:szCs w:val="28"/>
          <w:shd w:val="clear" w:color="auto" w:fill="FFFFFF"/>
          <w:lang w:eastAsia="ru-RU"/>
        </w:rPr>
        <w:t>по</w:t>
      </w:r>
      <w:proofErr w:type="gramEnd"/>
      <w:r w:rsidRPr="007F4179">
        <w:rPr>
          <w:rFonts w:ascii="Times New Roman" w:eastAsia="Calibri" w:hAnsi="Times New Roman" w:cs="Times New Roman"/>
          <w:color w:val="000000"/>
          <w:sz w:val="28"/>
          <w:szCs w:val="28"/>
          <w:shd w:val="clear" w:color="auto" w:fill="FFFFFF"/>
          <w:lang w:eastAsia="ru-RU"/>
        </w:rPr>
        <w:t xml:space="preserve">: </w:t>
      </w:r>
    </w:p>
    <w:p w:rsidR="007F4179" w:rsidRPr="007F4179" w:rsidRDefault="007F4179" w:rsidP="007F4179">
      <w:pPr>
        <w:tabs>
          <w:tab w:val="left" w:pos="851"/>
        </w:tabs>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ru-RU"/>
        </w:rPr>
      </w:pPr>
      <w:r w:rsidRPr="007F4179">
        <w:rPr>
          <w:rFonts w:ascii="Times New Roman" w:eastAsia="Calibri" w:hAnsi="Times New Roman" w:cs="Times New Roman"/>
          <w:color w:val="000000"/>
          <w:sz w:val="28"/>
          <w:szCs w:val="28"/>
          <w:shd w:val="clear" w:color="auto" w:fill="FFFFFF"/>
          <w:lang w:eastAsia="ru-RU"/>
        </w:rPr>
        <w:t xml:space="preserve">установке спортивно-технологического оборудования для создания малых спортивных площадок в </w:t>
      </w:r>
      <w:r w:rsidR="00F91517">
        <w:rPr>
          <w:rFonts w:ascii="Times New Roman" w:eastAsia="Calibri" w:hAnsi="Times New Roman" w:cs="Times New Roman"/>
          <w:color w:val="000000"/>
          <w:sz w:val="28"/>
          <w:szCs w:val="28"/>
          <w:shd w:val="clear" w:color="auto" w:fill="FFFFFF"/>
          <w:lang w:eastAsia="ru-RU"/>
        </w:rPr>
        <w:t>4</w:t>
      </w:r>
      <w:r w:rsidRPr="007F4179">
        <w:rPr>
          <w:rFonts w:ascii="Times New Roman" w:eastAsia="Calibri" w:hAnsi="Times New Roman" w:cs="Times New Roman"/>
          <w:color w:val="000000"/>
          <w:sz w:val="28"/>
          <w:szCs w:val="28"/>
          <w:shd w:val="clear" w:color="auto" w:fill="FFFFFF"/>
          <w:lang w:eastAsia="ru-RU"/>
        </w:rPr>
        <w:t xml:space="preserve"> муниципальных образованиях;  </w:t>
      </w:r>
    </w:p>
    <w:p w:rsidR="007F4179" w:rsidRPr="007F4179" w:rsidRDefault="007F4179" w:rsidP="007F417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F4179">
        <w:rPr>
          <w:rFonts w:ascii="Times New Roman" w:eastAsia="Calibri" w:hAnsi="Times New Roman" w:cs="Times New Roman"/>
          <w:color w:val="000000"/>
          <w:sz w:val="28"/>
          <w:szCs w:val="28"/>
          <w:shd w:val="clear" w:color="auto" w:fill="FFFFFF"/>
          <w:lang w:eastAsia="ru-RU"/>
        </w:rPr>
        <w:t>монтаж</w:t>
      </w:r>
      <w:r w:rsidR="00FE77F7">
        <w:rPr>
          <w:rFonts w:ascii="Times New Roman" w:eastAsia="Calibri" w:hAnsi="Times New Roman" w:cs="Times New Roman"/>
          <w:color w:val="000000"/>
          <w:sz w:val="28"/>
          <w:szCs w:val="28"/>
          <w:shd w:val="clear" w:color="auto" w:fill="FFFFFF"/>
          <w:lang w:eastAsia="ru-RU"/>
        </w:rPr>
        <w:t>у</w:t>
      </w:r>
      <w:r w:rsidRPr="007F4179">
        <w:rPr>
          <w:rFonts w:ascii="Times New Roman" w:eastAsia="Calibri" w:hAnsi="Times New Roman" w:cs="Times New Roman"/>
          <w:color w:val="000000"/>
          <w:sz w:val="28"/>
          <w:szCs w:val="28"/>
          <w:shd w:val="clear" w:color="auto" w:fill="FFFFFF"/>
          <w:lang w:eastAsia="ru-RU"/>
        </w:rPr>
        <w:t xml:space="preserve"> искусственного покрытия футбольного поля на стадионе</w:t>
      </w:r>
      <w:r w:rsidR="00FE77F7">
        <w:rPr>
          <w:rFonts w:ascii="Times New Roman" w:eastAsia="Calibri" w:hAnsi="Times New Roman" w:cs="Times New Roman"/>
          <w:color w:val="000000"/>
          <w:sz w:val="28"/>
          <w:szCs w:val="28"/>
          <w:shd w:val="clear" w:color="auto" w:fill="FFFFFF"/>
          <w:lang w:eastAsia="ru-RU"/>
        </w:rPr>
        <w:t xml:space="preserve"> им.</w:t>
      </w:r>
      <w:r w:rsidRPr="007F4179">
        <w:rPr>
          <w:rFonts w:ascii="Times New Roman" w:eastAsia="Calibri" w:hAnsi="Times New Roman" w:cs="Times New Roman"/>
          <w:color w:val="000000"/>
          <w:sz w:val="28"/>
          <w:szCs w:val="28"/>
          <w:shd w:val="clear" w:color="auto" w:fill="FFFFFF"/>
          <w:lang w:eastAsia="ru-RU"/>
        </w:rPr>
        <w:t xml:space="preserve"> 5-летия Советской Тувы;</w:t>
      </w:r>
    </w:p>
    <w:p w:rsidR="007F4179" w:rsidRPr="007F4179" w:rsidRDefault="007F4179" w:rsidP="007F4179">
      <w:pPr>
        <w:tabs>
          <w:tab w:val="left" w:pos="851"/>
        </w:tabs>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ru-RU"/>
        </w:rPr>
      </w:pPr>
      <w:r w:rsidRPr="007F4179">
        <w:rPr>
          <w:rFonts w:ascii="Times New Roman" w:eastAsia="Calibri" w:hAnsi="Times New Roman" w:cs="Times New Roman"/>
          <w:color w:val="000000"/>
          <w:sz w:val="28"/>
          <w:szCs w:val="28"/>
          <w:shd w:val="clear" w:color="auto" w:fill="FFFFFF"/>
          <w:lang w:eastAsia="ru-RU"/>
        </w:rPr>
        <w:lastRenderedPageBreak/>
        <w:t>строительств</w:t>
      </w:r>
      <w:r w:rsidR="00FE77F7">
        <w:rPr>
          <w:rFonts w:ascii="Times New Roman" w:eastAsia="Calibri" w:hAnsi="Times New Roman" w:cs="Times New Roman"/>
          <w:color w:val="000000"/>
          <w:sz w:val="28"/>
          <w:szCs w:val="28"/>
          <w:shd w:val="clear" w:color="auto" w:fill="FFFFFF"/>
          <w:lang w:eastAsia="ru-RU"/>
        </w:rPr>
        <w:t>у</w:t>
      </w:r>
      <w:r w:rsidRPr="007F4179">
        <w:rPr>
          <w:rFonts w:ascii="Times New Roman" w:eastAsia="Calibri" w:hAnsi="Times New Roman" w:cs="Times New Roman"/>
          <w:color w:val="000000"/>
          <w:sz w:val="28"/>
          <w:szCs w:val="28"/>
          <w:shd w:val="clear" w:color="auto" w:fill="FFFFFF"/>
          <w:lang w:eastAsia="ru-RU"/>
        </w:rPr>
        <w:t xml:space="preserve"> физкультурно-оздоровительного комплекса открытого типа (микрорайон Спутник), который будет включать в себя футбольное поле, воле</w:t>
      </w:r>
      <w:r w:rsidRPr="007F4179">
        <w:rPr>
          <w:rFonts w:ascii="Times New Roman" w:eastAsia="Calibri" w:hAnsi="Times New Roman" w:cs="Times New Roman"/>
          <w:color w:val="000000"/>
          <w:sz w:val="28"/>
          <w:szCs w:val="28"/>
          <w:shd w:val="clear" w:color="auto" w:fill="FFFFFF"/>
          <w:lang w:eastAsia="ru-RU"/>
        </w:rPr>
        <w:t>й</w:t>
      </w:r>
      <w:r w:rsidRPr="007F4179">
        <w:rPr>
          <w:rFonts w:ascii="Times New Roman" w:eastAsia="Calibri" w:hAnsi="Times New Roman" w:cs="Times New Roman"/>
          <w:color w:val="000000"/>
          <w:sz w:val="28"/>
          <w:szCs w:val="28"/>
          <w:shd w:val="clear" w:color="auto" w:fill="FFFFFF"/>
          <w:lang w:eastAsia="ru-RU"/>
        </w:rPr>
        <w:t xml:space="preserve">больную и баскетбольную площадки, круговую и прямую беговые дорожки, а также площадку для уличных тренажёров и </w:t>
      </w:r>
      <w:proofErr w:type="spellStart"/>
      <w:r w:rsidRPr="007F4179">
        <w:rPr>
          <w:rFonts w:ascii="Times New Roman" w:eastAsia="Calibri" w:hAnsi="Times New Roman" w:cs="Times New Roman"/>
          <w:color w:val="000000"/>
          <w:sz w:val="28"/>
          <w:szCs w:val="28"/>
          <w:shd w:val="clear" w:color="auto" w:fill="FFFFFF"/>
          <w:lang w:eastAsia="ru-RU"/>
        </w:rPr>
        <w:t>воркаута</w:t>
      </w:r>
      <w:proofErr w:type="spellEnd"/>
      <w:r w:rsidRPr="007F4179">
        <w:rPr>
          <w:rFonts w:ascii="Times New Roman" w:eastAsia="Calibri" w:hAnsi="Times New Roman" w:cs="Times New Roman"/>
          <w:color w:val="000000"/>
          <w:sz w:val="28"/>
          <w:szCs w:val="28"/>
          <w:shd w:val="clear" w:color="auto" w:fill="FFFFFF"/>
          <w:lang w:eastAsia="ru-RU"/>
        </w:rPr>
        <w:t xml:space="preserve">; </w:t>
      </w:r>
    </w:p>
    <w:p w:rsidR="007F4179" w:rsidRPr="007F4179" w:rsidRDefault="007F4179" w:rsidP="007F4179">
      <w:pPr>
        <w:tabs>
          <w:tab w:val="left" w:pos="851"/>
        </w:tabs>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ru-RU"/>
        </w:rPr>
      </w:pPr>
      <w:r w:rsidRPr="007F4179">
        <w:rPr>
          <w:rFonts w:ascii="Times New Roman" w:eastAsia="Calibri" w:hAnsi="Times New Roman" w:cs="Times New Roman"/>
          <w:color w:val="000000"/>
          <w:sz w:val="28"/>
          <w:szCs w:val="28"/>
          <w:shd w:val="clear" w:color="auto" w:fill="FFFFFF"/>
          <w:lang w:eastAsia="ru-RU"/>
        </w:rPr>
        <w:t>строительств</w:t>
      </w:r>
      <w:r w:rsidR="00FE77F7">
        <w:rPr>
          <w:rFonts w:ascii="Times New Roman" w:eastAsia="Calibri" w:hAnsi="Times New Roman" w:cs="Times New Roman"/>
          <w:color w:val="000000"/>
          <w:sz w:val="28"/>
          <w:szCs w:val="28"/>
          <w:shd w:val="clear" w:color="auto" w:fill="FFFFFF"/>
          <w:lang w:eastAsia="ru-RU"/>
        </w:rPr>
        <w:t>у</w:t>
      </w:r>
      <w:r w:rsidRPr="007F4179">
        <w:rPr>
          <w:rFonts w:ascii="Times New Roman" w:eastAsia="Calibri" w:hAnsi="Times New Roman" w:cs="Times New Roman"/>
          <w:color w:val="000000"/>
          <w:sz w:val="28"/>
          <w:szCs w:val="28"/>
          <w:shd w:val="clear" w:color="auto" w:fill="FFFFFF"/>
          <w:lang w:eastAsia="ru-RU"/>
        </w:rPr>
        <w:t xml:space="preserve"> легкоатлетического манежа в </w:t>
      </w:r>
      <w:proofErr w:type="spellStart"/>
      <w:r w:rsidRPr="007F4179">
        <w:rPr>
          <w:rFonts w:ascii="Times New Roman" w:eastAsia="Calibri" w:hAnsi="Times New Roman" w:cs="Times New Roman"/>
          <w:color w:val="000000"/>
          <w:sz w:val="28"/>
          <w:szCs w:val="28"/>
          <w:shd w:val="clear" w:color="auto" w:fill="FFFFFF"/>
          <w:lang w:eastAsia="ru-RU"/>
        </w:rPr>
        <w:t>г</w:t>
      </w:r>
      <w:proofErr w:type="gramStart"/>
      <w:r w:rsidRPr="007F4179">
        <w:rPr>
          <w:rFonts w:ascii="Times New Roman" w:eastAsia="Calibri" w:hAnsi="Times New Roman" w:cs="Times New Roman"/>
          <w:color w:val="000000"/>
          <w:sz w:val="28"/>
          <w:szCs w:val="28"/>
          <w:shd w:val="clear" w:color="auto" w:fill="FFFFFF"/>
          <w:lang w:eastAsia="ru-RU"/>
        </w:rPr>
        <w:t>.К</w:t>
      </w:r>
      <w:proofErr w:type="gramEnd"/>
      <w:r w:rsidRPr="007F4179">
        <w:rPr>
          <w:rFonts w:ascii="Times New Roman" w:eastAsia="Calibri" w:hAnsi="Times New Roman" w:cs="Times New Roman"/>
          <w:color w:val="000000"/>
          <w:sz w:val="28"/>
          <w:szCs w:val="28"/>
          <w:shd w:val="clear" w:color="auto" w:fill="FFFFFF"/>
          <w:lang w:eastAsia="ru-RU"/>
        </w:rPr>
        <w:t>ызыле</w:t>
      </w:r>
      <w:proofErr w:type="spellEnd"/>
      <w:r w:rsidRPr="007F4179">
        <w:rPr>
          <w:rFonts w:ascii="Times New Roman" w:eastAsia="Calibri" w:hAnsi="Times New Roman" w:cs="Times New Roman"/>
          <w:color w:val="000000"/>
          <w:sz w:val="28"/>
          <w:szCs w:val="28"/>
          <w:shd w:val="clear" w:color="auto" w:fill="FFFFFF"/>
          <w:lang w:eastAsia="ru-RU"/>
        </w:rPr>
        <w:t xml:space="preserve">; </w:t>
      </w:r>
    </w:p>
    <w:p w:rsidR="007F4179" w:rsidRPr="007F4179" w:rsidRDefault="007F4179" w:rsidP="007F4179">
      <w:pPr>
        <w:autoSpaceDE w:val="0"/>
        <w:autoSpaceDN w:val="0"/>
        <w:adjustRightInd w:val="0"/>
        <w:spacing w:after="0" w:line="240" w:lineRule="auto"/>
        <w:ind w:firstLine="709"/>
        <w:jc w:val="both"/>
        <w:rPr>
          <w:rFonts w:ascii="Times New Roman" w:eastAsia="Calibri" w:hAnsi="Times New Roman" w:cs="Times New Roman"/>
          <w:color w:val="000000"/>
          <w:sz w:val="28"/>
          <w:szCs w:val="28"/>
          <w:shd w:val="clear" w:color="auto" w:fill="FFFFFF"/>
          <w:lang w:eastAsia="ru-RU"/>
        </w:rPr>
      </w:pPr>
      <w:r w:rsidRPr="007F4179">
        <w:rPr>
          <w:rFonts w:ascii="Times New Roman" w:eastAsia="Calibri" w:hAnsi="Times New Roman" w:cs="Times New Roman"/>
          <w:color w:val="000000"/>
          <w:sz w:val="28"/>
          <w:szCs w:val="28"/>
          <w:shd w:val="clear" w:color="auto" w:fill="FFFFFF"/>
          <w:lang w:eastAsia="ru-RU"/>
        </w:rPr>
        <w:t>закупке спортивного оборудования и инвентаря для приведения организаций спортивной подготовки в нормативное состояние.</w:t>
      </w:r>
    </w:p>
    <w:p w:rsidR="007F4179" w:rsidRPr="007F4179" w:rsidRDefault="007F4179" w:rsidP="007F4179">
      <w:pPr>
        <w:autoSpaceDE w:val="0"/>
        <w:autoSpaceDN w:val="0"/>
        <w:adjustRightInd w:val="0"/>
        <w:spacing w:after="0" w:line="240" w:lineRule="auto"/>
        <w:ind w:firstLine="709"/>
        <w:jc w:val="both"/>
        <w:rPr>
          <w:rFonts w:ascii="Times New Roman" w:eastAsia="Calibri" w:hAnsi="Times New Roman" w:cs="Times New Roman"/>
          <w:color w:val="000000"/>
          <w:sz w:val="28"/>
          <w:szCs w:val="28"/>
          <w:shd w:val="clear" w:color="auto" w:fill="FFFFFF"/>
          <w:lang w:eastAsia="ru-RU"/>
        </w:rPr>
      </w:pPr>
      <w:r w:rsidRPr="00920BD2">
        <w:rPr>
          <w:rFonts w:ascii="Times New Roman" w:eastAsia="Times New Roman" w:hAnsi="Times New Roman" w:cs="Times New Roman"/>
          <w:bCs/>
          <w:color w:val="000000"/>
          <w:sz w:val="28"/>
          <w:szCs w:val="28"/>
          <w:shd w:val="clear" w:color="auto" w:fill="FFFFFF"/>
          <w:lang w:eastAsia="ru-RU"/>
        </w:rPr>
        <w:t xml:space="preserve">Также </w:t>
      </w:r>
      <w:r w:rsidR="00920BD2" w:rsidRPr="00920BD2">
        <w:rPr>
          <w:rFonts w:ascii="Times New Roman" w:eastAsia="Times New Roman" w:hAnsi="Times New Roman" w:cs="Times New Roman"/>
          <w:bCs/>
          <w:color w:val="000000"/>
          <w:sz w:val="28"/>
          <w:szCs w:val="28"/>
          <w:shd w:val="clear" w:color="auto" w:fill="FFFFFF"/>
          <w:lang w:eastAsia="ru-RU"/>
        </w:rPr>
        <w:t xml:space="preserve">улучшается </w:t>
      </w:r>
      <w:r w:rsidRPr="00920BD2">
        <w:rPr>
          <w:rFonts w:ascii="Times New Roman" w:eastAsia="Times New Roman" w:hAnsi="Times New Roman" w:cs="Times New Roman"/>
          <w:bCs/>
          <w:color w:val="000000"/>
          <w:sz w:val="28"/>
          <w:szCs w:val="28"/>
          <w:shd w:val="clear" w:color="auto" w:fill="FFFFFF"/>
          <w:lang w:eastAsia="ru-RU"/>
        </w:rPr>
        <w:t>материально</w:t>
      </w:r>
      <w:r w:rsidRPr="007F4179">
        <w:rPr>
          <w:rFonts w:ascii="Times New Roman" w:eastAsia="Times New Roman" w:hAnsi="Times New Roman" w:cs="Times New Roman"/>
          <w:bCs/>
          <w:color w:val="000000"/>
          <w:sz w:val="28"/>
          <w:szCs w:val="28"/>
          <w:shd w:val="clear" w:color="auto" w:fill="FFFFFF"/>
          <w:lang w:eastAsia="ru-RU"/>
        </w:rPr>
        <w:t>-техническая база спортивных школ олимпи</w:t>
      </w:r>
      <w:r w:rsidRPr="007F4179">
        <w:rPr>
          <w:rFonts w:ascii="Times New Roman" w:eastAsia="Times New Roman" w:hAnsi="Times New Roman" w:cs="Times New Roman"/>
          <w:bCs/>
          <w:color w:val="000000"/>
          <w:sz w:val="28"/>
          <w:szCs w:val="28"/>
          <w:shd w:val="clear" w:color="auto" w:fill="FFFFFF"/>
          <w:lang w:eastAsia="ru-RU"/>
        </w:rPr>
        <w:t>й</w:t>
      </w:r>
      <w:r w:rsidRPr="007F4179">
        <w:rPr>
          <w:rFonts w:ascii="Times New Roman" w:eastAsia="Times New Roman" w:hAnsi="Times New Roman" w:cs="Times New Roman"/>
          <w:bCs/>
          <w:color w:val="000000"/>
          <w:sz w:val="28"/>
          <w:szCs w:val="28"/>
          <w:shd w:val="clear" w:color="auto" w:fill="FFFFFF"/>
          <w:lang w:eastAsia="ru-RU"/>
        </w:rPr>
        <w:t>ского резерва, приобретены</w:t>
      </w:r>
      <w:r w:rsidRPr="007F4179">
        <w:rPr>
          <w:rFonts w:ascii="Times New Roman" w:eastAsia="Times New Roman" w:hAnsi="Times New Roman" w:cs="Times New Roman"/>
          <w:b/>
          <w:bCs/>
          <w:color w:val="000000"/>
          <w:sz w:val="28"/>
          <w:szCs w:val="28"/>
          <w:shd w:val="clear" w:color="auto" w:fill="FFFFFF"/>
          <w:lang w:eastAsia="ru-RU"/>
        </w:rPr>
        <w:t> </w:t>
      </w:r>
      <w:r w:rsidRPr="007F4179">
        <w:rPr>
          <w:rFonts w:ascii="Times New Roman" w:eastAsia="Times New Roman" w:hAnsi="Times New Roman" w:cs="Times New Roman"/>
          <w:color w:val="000000"/>
          <w:sz w:val="28"/>
          <w:szCs w:val="28"/>
          <w:shd w:val="clear" w:color="auto" w:fill="FFFFFF"/>
          <w:lang w:eastAsia="ru-RU"/>
        </w:rPr>
        <w:t>информационные световые электронные табло, трен</w:t>
      </w:r>
      <w:r w:rsidRPr="007F4179">
        <w:rPr>
          <w:rFonts w:ascii="Times New Roman" w:eastAsia="Times New Roman" w:hAnsi="Times New Roman" w:cs="Times New Roman"/>
          <w:color w:val="000000"/>
          <w:sz w:val="28"/>
          <w:szCs w:val="28"/>
          <w:shd w:val="clear" w:color="auto" w:fill="FFFFFF"/>
          <w:lang w:eastAsia="ru-RU"/>
        </w:rPr>
        <w:t>и</w:t>
      </w:r>
      <w:r w:rsidRPr="007F4179">
        <w:rPr>
          <w:rFonts w:ascii="Times New Roman" w:eastAsia="Times New Roman" w:hAnsi="Times New Roman" w:cs="Times New Roman"/>
          <w:color w:val="000000"/>
          <w:sz w:val="28"/>
          <w:szCs w:val="28"/>
          <w:shd w:val="clear" w:color="auto" w:fill="FFFFFF"/>
          <w:lang w:eastAsia="ru-RU"/>
        </w:rPr>
        <w:t xml:space="preserve">ровочные манекены, универсальные малогабаритные тренажеры и др. </w:t>
      </w:r>
    </w:p>
    <w:p w:rsidR="007F4179" w:rsidRPr="00920BD2" w:rsidRDefault="00F91517" w:rsidP="007F4179">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 xml:space="preserve">В </w:t>
      </w:r>
      <w:proofErr w:type="spellStart"/>
      <w:r w:rsidR="007F4179" w:rsidRPr="007F4179">
        <w:rPr>
          <w:rFonts w:ascii="Times New Roman" w:eastAsia="Times New Roman" w:hAnsi="Times New Roman" w:cs="Times New Roman"/>
          <w:bCs/>
          <w:color w:val="000000"/>
          <w:sz w:val="28"/>
          <w:szCs w:val="28"/>
          <w:shd w:val="clear" w:color="auto" w:fill="FFFFFF"/>
          <w:lang w:eastAsia="ru-RU"/>
        </w:rPr>
        <w:t>кожуунах</w:t>
      </w:r>
      <w:proofErr w:type="spellEnd"/>
      <w:r w:rsidR="007F4179" w:rsidRPr="007F4179">
        <w:rPr>
          <w:rFonts w:ascii="Times New Roman" w:eastAsia="Times New Roman" w:hAnsi="Times New Roman" w:cs="Times New Roman"/>
          <w:bCs/>
          <w:color w:val="000000"/>
          <w:sz w:val="28"/>
          <w:szCs w:val="28"/>
          <w:shd w:val="clear" w:color="auto" w:fill="FFFFFF"/>
          <w:lang w:eastAsia="ru-RU"/>
        </w:rPr>
        <w:t xml:space="preserve"> про</w:t>
      </w:r>
      <w:r w:rsidR="00920BD2">
        <w:rPr>
          <w:rFonts w:ascii="Times New Roman" w:eastAsia="Times New Roman" w:hAnsi="Times New Roman" w:cs="Times New Roman"/>
          <w:bCs/>
          <w:color w:val="000000"/>
          <w:sz w:val="28"/>
          <w:szCs w:val="28"/>
          <w:shd w:val="clear" w:color="auto" w:fill="FFFFFF"/>
          <w:lang w:eastAsia="ru-RU"/>
        </w:rPr>
        <w:t>должится установка ГТО-площадок</w:t>
      </w:r>
      <w:r w:rsidR="00901D3C">
        <w:rPr>
          <w:rFonts w:ascii="Times New Roman" w:eastAsia="Times New Roman" w:hAnsi="Times New Roman" w:cs="Times New Roman"/>
          <w:bCs/>
          <w:color w:val="000000"/>
          <w:sz w:val="28"/>
          <w:szCs w:val="28"/>
          <w:shd w:val="clear" w:color="auto" w:fill="FFFFFF"/>
          <w:lang w:eastAsia="ru-RU"/>
        </w:rPr>
        <w:t xml:space="preserve"> </w:t>
      </w:r>
      <w:r w:rsidR="00920BD2" w:rsidRPr="00920BD2">
        <w:rPr>
          <w:rFonts w:ascii="Times New Roman" w:eastAsia="Times New Roman" w:hAnsi="Times New Roman" w:cs="Times New Roman"/>
          <w:bCs/>
          <w:color w:val="000000"/>
          <w:sz w:val="28"/>
          <w:szCs w:val="28"/>
          <w:shd w:val="clear" w:color="auto" w:fill="FFFFFF"/>
          <w:lang w:eastAsia="ru-RU"/>
        </w:rPr>
        <w:t xml:space="preserve">для создания гражданам условий </w:t>
      </w:r>
      <w:r w:rsidR="00FE77F7">
        <w:rPr>
          <w:rFonts w:ascii="Times New Roman" w:eastAsia="Times New Roman" w:hAnsi="Times New Roman" w:cs="Times New Roman"/>
          <w:bCs/>
          <w:color w:val="000000"/>
          <w:sz w:val="28"/>
          <w:szCs w:val="28"/>
          <w:shd w:val="clear" w:color="auto" w:fill="FFFFFF"/>
          <w:lang w:eastAsia="ru-RU"/>
        </w:rPr>
        <w:t xml:space="preserve">для </w:t>
      </w:r>
      <w:r w:rsidR="00920BD2" w:rsidRPr="00920BD2">
        <w:rPr>
          <w:rFonts w:ascii="Times New Roman" w:eastAsia="Times New Roman" w:hAnsi="Times New Roman" w:cs="Times New Roman"/>
          <w:bCs/>
          <w:color w:val="000000"/>
          <w:sz w:val="28"/>
          <w:szCs w:val="28"/>
          <w:shd w:val="clear" w:color="auto" w:fill="FFFFFF"/>
          <w:lang w:eastAsia="ru-RU"/>
        </w:rPr>
        <w:t>занятия физической культурой на открытом воздухе.</w:t>
      </w:r>
    </w:p>
    <w:p w:rsidR="007F4179" w:rsidRPr="007F4179" w:rsidRDefault="007F4179" w:rsidP="007F4179">
      <w:pPr>
        <w:tabs>
          <w:tab w:val="left" w:pos="851"/>
        </w:tabs>
        <w:spacing w:after="0" w:line="240" w:lineRule="auto"/>
        <w:jc w:val="both"/>
        <w:rPr>
          <w:rFonts w:ascii="Times New Roman" w:eastAsia="Calibri" w:hAnsi="Times New Roman" w:cs="Times New Roman"/>
          <w:color w:val="000000"/>
          <w:sz w:val="28"/>
          <w:szCs w:val="28"/>
          <w:shd w:val="clear" w:color="auto" w:fill="FFFFFF"/>
          <w:lang w:eastAsia="ru-RU"/>
        </w:rPr>
      </w:pPr>
      <w:r w:rsidRPr="00920BD2">
        <w:rPr>
          <w:rFonts w:ascii="Times New Roman" w:eastAsia="Times New Roman" w:hAnsi="Times New Roman" w:cs="Times New Roman"/>
          <w:sz w:val="28"/>
          <w:szCs w:val="28"/>
          <w:lang w:eastAsia="ru-RU"/>
        </w:rPr>
        <w:tab/>
        <w:t>В 2021 году продолжается реализация губернаторского проекта</w:t>
      </w:r>
      <w:r w:rsidR="00901D3C">
        <w:rPr>
          <w:rFonts w:ascii="Times New Roman" w:eastAsia="Times New Roman" w:hAnsi="Times New Roman" w:cs="Times New Roman"/>
          <w:sz w:val="28"/>
          <w:szCs w:val="28"/>
          <w:lang w:eastAsia="ru-RU"/>
        </w:rPr>
        <w:t xml:space="preserve"> </w:t>
      </w:r>
      <w:r w:rsidRPr="007F4179">
        <w:rPr>
          <w:rFonts w:ascii="Times New Roman" w:eastAsia="Times New Roman" w:hAnsi="Times New Roman" w:cs="Times New Roman"/>
          <w:bCs/>
          <w:color w:val="000000"/>
          <w:sz w:val="28"/>
          <w:szCs w:val="28"/>
          <w:lang w:eastAsia="ru-RU"/>
        </w:rPr>
        <w:t>«Гнездо о</w:t>
      </w:r>
      <w:r w:rsidRPr="007F4179">
        <w:rPr>
          <w:rFonts w:ascii="Times New Roman" w:eastAsia="Times New Roman" w:hAnsi="Times New Roman" w:cs="Times New Roman"/>
          <w:bCs/>
          <w:color w:val="000000"/>
          <w:sz w:val="28"/>
          <w:szCs w:val="28"/>
          <w:lang w:eastAsia="ru-RU"/>
        </w:rPr>
        <w:t>р</w:t>
      </w:r>
      <w:r w:rsidRPr="007F4179">
        <w:rPr>
          <w:rFonts w:ascii="Times New Roman" w:eastAsia="Times New Roman" w:hAnsi="Times New Roman" w:cs="Times New Roman"/>
          <w:bCs/>
          <w:color w:val="000000"/>
          <w:sz w:val="28"/>
          <w:szCs w:val="28"/>
          <w:lang w:eastAsia="ru-RU"/>
        </w:rPr>
        <w:t>лят»</w:t>
      </w:r>
      <w:r w:rsidR="00645AD1">
        <w:rPr>
          <w:rFonts w:ascii="Times New Roman" w:eastAsia="Times New Roman" w:hAnsi="Times New Roman" w:cs="Times New Roman"/>
          <w:bCs/>
          <w:color w:val="000000"/>
          <w:sz w:val="28"/>
          <w:szCs w:val="28"/>
          <w:lang w:eastAsia="ru-RU"/>
        </w:rPr>
        <w:t xml:space="preserve"> </w:t>
      </w:r>
      <w:r w:rsidR="00FE77F7">
        <w:rPr>
          <w:rFonts w:ascii="Times New Roman" w:eastAsia="Times New Roman" w:hAnsi="Times New Roman" w:cs="Times New Roman"/>
          <w:bCs/>
          <w:color w:val="000000"/>
          <w:sz w:val="28"/>
          <w:szCs w:val="28"/>
          <w:lang w:eastAsia="ru-RU"/>
        </w:rPr>
        <w:t>(</w:t>
      </w:r>
      <w:r w:rsidRPr="00901D3C">
        <w:rPr>
          <w:rFonts w:ascii="Times New Roman" w:eastAsia="Times New Roman" w:hAnsi="Times New Roman" w:cs="Times New Roman"/>
          <w:bCs/>
          <w:color w:val="000000"/>
          <w:sz w:val="28"/>
          <w:szCs w:val="28"/>
          <w:lang w:eastAsia="ru-RU"/>
        </w:rPr>
        <w:t>«</w:t>
      </w:r>
      <w:proofErr w:type="spellStart"/>
      <w:r w:rsidRPr="007F4179">
        <w:rPr>
          <w:rFonts w:ascii="Times New Roman" w:eastAsia="Times New Roman" w:hAnsi="Times New Roman" w:cs="Times New Roman"/>
          <w:bCs/>
          <w:color w:val="000000"/>
          <w:sz w:val="28"/>
          <w:szCs w:val="28"/>
          <w:lang w:eastAsia="ru-RU"/>
        </w:rPr>
        <w:t>Эзирлернин</w:t>
      </w:r>
      <w:proofErr w:type="spellEnd"/>
      <w:r w:rsidR="00FE77F7">
        <w:rPr>
          <w:rFonts w:ascii="Times New Roman" w:eastAsia="Times New Roman" w:hAnsi="Times New Roman" w:cs="Times New Roman"/>
          <w:bCs/>
          <w:color w:val="000000"/>
          <w:sz w:val="28"/>
          <w:szCs w:val="28"/>
          <w:lang w:eastAsia="ru-RU"/>
        </w:rPr>
        <w:t xml:space="preserve"> </w:t>
      </w:r>
      <w:proofErr w:type="spellStart"/>
      <w:r w:rsidRPr="007F4179">
        <w:rPr>
          <w:rFonts w:ascii="Times New Roman" w:eastAsia="Times New Roman" w:hAnsi="Times New Roman" w:cs="Times New Roman"/>
          <w:bCs/>
          <w:color w:val="000000"/>
          <w:sz w:val="28"/>
          <w:szCs w:val="28"/>
          <w:lang w:eastAsia="ru-RU"/>
        </w:rPr>
        <w:t>уязы</w:t>
      </w:r>
      <w:proofErr w:type="spellEnd"/>
      <w:r w:rsidRPr="007F4179">
        <w:rPr>
          <w:rFonts w:ascii="Times New Roman" w:eastAsia="Times New Roman" w:hAnsi="Times New Roman" w:cs="Times New Roman"/>
          <w:bCs/>
          <w:color w:val="000000"/>
          <w:sz w:val="28"/>
          <w:szCs w:val="28"/>
          <w:lang w:eastAsia="ru-RU"/>
        </w:rPr>
        <w:t>»</w:t>
      </w:r>
      <w:r w:rsidR="00FE77F7">
        <w:rPr>
          <w:rFonts w:ascii="Times New Roman" w:eastAsia="Times New Roman" w:hAnsi="Times New Roman" w:cs="Times New Roman"/>
          <w:bCs/>
          <w:color w:val="000000"/>
          <w:sz w:val="28"/>
          <w:szCs w:val="28"/>
          <w:lang w:eastAsia="ru-RU"/>
        </w:rPr>
        <w:t>)</w:t>
      </w:r>
      <w:r w:rsidRPr="007F4179">
        <w:rPr>
          <w:rFonts w:ascii="Times New Roman" w:eastAsia="Times New Roman" w:hAnsi="Times New Roman" w:cs="Times New Roman"/>
          <w:bCs/>
          <w:color w:val="000000"/>
          <w:sz w:val="28"/>
          <w:szCs w:val="28"/>
          <w:lang w:eastAsia="ru-RU"/>
        </w:rPr>
        <w:t xml:space="preserve">. </w:t>
      </w:r>
      <w:r w:rsidRPr="007F4179">
        <w:rPr>
          <w:rFonts w:ascii="Times New Roman" w:eastAsia="Calibri" w:hAnsi="Times New Roman" w:cs="Times New Roman"/>
          <w:color w:val="000000"/>
          <w:sz w:val="28"/>
          <w:szCs w:val="28"/>
          <w:shd w:val="clear" w:color="auto" w:fill="FFFFFF"/>
          <w:lang w:eastAsia="ru-RU"/>
        </w:rPr>
        <w:t>Малые спортивные залы будут пристройками к школам, домам культуры и детско-юношеским школам сельских поселений.</w:t>
      </w:r>
    </w:p>
    <w:p w:rsidR="007F4179" w:rsidRPr="007F4179" w:rsidRDefault="007F4179" w:rsidP="00645AD1">
      <w:pPr>
        <w:tabs>
          <w:tab w:val="left" w:pos="851"/>
        </w:tabs>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ru-RU"/>
        </w:rPr>
      </w:pPr>
      <w:r w:rsidRPr="007F4179">
        <w:rPr>
          <w:rFonts w:ascii="Times New Roman" w:eastAsia="Calibri" w:hAnsi="Times New Roman" w:cs="Times New Roman"/>
          <w:color w:val="000000"/>
          <w:sz w:val="28"/>
          <w:szCs w:val="28"/>
          <w:shd w:val="clear" w:color="auto" w:fill="FFFFFF"/>
          <w:lang w:eastAsia="ru-RU"/>
        </w:rPr>
        <w:t>Заключены соглашения с председате</w:t>
      </w:r>
      <w:r w:rsidR="00FE77F7">
        <w:rPr>
          <w:rFonts w:ascii="Times New Roman" w:eastAsia="Calibri" w:hAnsi="Times New Roman" w:cs="Times New Roman"/>
          <w:color w:val="000000"/>
          <w:sz w:val="28"/>
          <w:szCs w:val="28"/>
          <w:shd w:val="clear" w:color="auto" w:fill="FFFFFF"/>
          <w:lang w:eastAsia="ru-RU"/>
        </w:rPr>
        <w:t>лями муниципальных образований о</w:t>
      </w:r>
      <w:r w:rsidRPr="007F4179">
        <w:rPr>
          <w:rFonts w:ascii="Times New Roman" w:eastAsia="Calibri" w:hAnsi="Times New Roman" w:cs="Times New Roman"/>
          <w:color w:val="000000"/>
          <w:sz w:val="28"/>
          <w:szCs w:val="28"/>
          <w:shd w:val="clear" w:color="auto" w:fill="FFFFFF"/>
          <w:lang w:eastAsia="ru-RU"/>
        </w:rPr>
        <w:t xml:space="preserve"> вз</w:t>
      </w:r>
      <w:r w:rsidRPr="007F4179">
        <w:rPr>
          <w:rFonts w:ascii="Times New Roman" w:eastAsia="Calibri" w:hAnsi="Times New Roman" w:cs="Times New Roman"/>
          <w:color w:val="000000"/>
          <w:sz w:val="28"/>
          <w:szCs w:val="28"/>
          <w:shd w:val="clear" w:color="auto" w:fill="FFFFFF"/>
          <w:lang w:eastAsia="ru-RU"/>
        </w:rPr>
        <w:t>а</w:t>
      </w:r>
      <w:r w:rsidRPr="007F4179">
        <w:rPr>
          <w:rFonts w:ascii="Times New Roman" w:eastAsia="Calibri" w:hAnsi="Times New Roman" w:cs="Times New Roman"/>
          <w:color w:val="000000"/>
          <w:sz w:val="28"/>
          <w:szCs w:val="28"/>
          <w:shd w:val="clear" w:color="auto" w:fill="FFFFFF"/>
          <w:lang w:eastAsia="ru-RU"/>
        </w:rPr>
        <w:t>имодействии между Министерством спорта Республики Тыва и муниципальным районом в рамках реализации губернаторского проекта «Гнездо орлят» («</w:t>
      </w:r>
      <w:proofErr w:type="spellStart"/>
      <w:r w:rsidRPr="007F4179">
        <w:rPr>
          <w:rFonts w:ascii="Times New Roman" w:eastAsia="Calibri" w:hAnsi="Times New Roman" w:cs="Times New Roman"/>
          <w:color w:val="000000"/>
          <w:sz w:val="28"/>
          <w:szCs w:val="28"/>
          <w:shd w:val="clear" w:color="auto" w:fill="FFFFFF"/>
          <w:lang w:eastAsia="ru-RU"/>
        </w:rPr>
        <w:t>Эзирле</w:t>
      </w:r>
      <w:r w:rsidRPr="007F4179">
        <w:rPr>
          <w:rFonts w:ascii="Times New Roman" w:eastAsia="Calibri" w:hAnsi="Times New Roman" w:cs="Times New Roman"/>
          <w:color w:val="000000"/>
          <w:sz w:val="28"/>
          <w:szCs w:val="28"/>
          <w:shd w:val="clear" w:color="auto" w:fill="FFFFFF"/>
          <w:lang w:eastAsia="ru-RU"/>
        </w:rPr>
        <w:t>р</w:t>
      </w:r>
      <w:r w:rsidRPr="007F4179">
        <w:rPr>
          <w:rFonts w:ascii="Times New Roman" w:eastAsia="Calibri" w:hAnsi="Times New Roman" w:cs="Times New Roman"/>
          <w:color w:val="000000"/>
          <w:sz w:val="28"/>
          <w:szCs w:val="28"/>
          <w:shd w:val="clear" w:color="auto" w:fill="FFFFFF"/>
          <w:lang w:eastAsia="ru-RU"/>
        </w:rPr>
        <w:t>нин</w:t>
      </w:r>
      <w:proofErr w:type="spellEnd"/>
      <w:r w:rsidR="00FE77F7">
        <w:rPr>
          <w:rFonts w:ascii="Times New Roman" w:eastAsia="Calibri" w:hAnsi="Times New Roman" w:cs="Times New Roman"/>
          <w:color w:val="000000"/>
          <w:sz w:val="28"/>
          <w:szCs w:val="28"/>
          <w:shd w:val="clear" w:color="auto" w:fill="FFFFFF"/>
          <w:lang w:eastAsia="ru-RU"/>
        </w:rPr>
        <w:t xml:space="preserve"> </w:t>
      </w:r>
      <w:proofErr w:type="spellStart"/>
      <w:r w:rsidR="00FE77F7">
        <w:rPr>
          <w:rFonts w:ascii="Times New Roman" w:eastAsia="Calibri" w:hAnsi="Times New Roman" w:cs="Times New Roman"/>
          <w:color w:val="000000"/>
          <w:sz w:val="28"/>
          <w:szCs w:val="28"/>
          <w:shd w:val="clear" w:color="auto" w:fill="FFFFFF"/>
          <w:lang w:eastAsia="ru-RU"/>
        </w:rPr>
        <w:t>уязы</w:t>
      </w:r>
      <w:proofErr w:type="spellEnd"/>
      <w:r w:rsidR="00FE77F7">
        <w:rPr>
          <w:rFonts w:ascii="Times New Roman" w:eastAsia="Calibri" w:hAnsi="Times New Roman" w:cs="Times New Roman"/>
          <w:color w:val="000000"/>
          <w:sz w:val="28"/>
          <w:szCs w:val="28"/>
          <w:shd w:val="clear" w:color="auto" w:fill="FFFFFF"/>
          <w:lang w:eastAsia="ru-RU"/>
        </w:rPr>
        <w:t>»)</w:t>
      </w:r>
      <w:r w:rsidRPr="007F4179">
        <w:rPr>
          <w:rFonts w:ascii="Times New Roman" w:eastAsia="Calibri" w:hAnsi="Times New Roman" w:cs="Times New Roman"/>
          <w:color w:val="000000"/>
          <w:sz w:val="28"/>
          <w:szCs w:val="28"/>
          <w:shd w:val="clear" w:color="auto" w:fill="FFFFFF"/>
          <w:lang w:eastAsia="ru-RU"/>
        </w:rPr>
        <w:t>. Муниципальными образованиями проводится работа по получению ра</w:t>
      </w:r>
      <w:r w:rsidRPr="007F4179">
        <w:rPr>
          <w:rFonts w:ascii="Times New Roman" w:eastAsia="Calibri" w:hAnsi="Times New Roman" w:cs="Times New Roman"/>
          <w:color w:val="000000"/>
          <w:sz w:val="28"/>
          <w:szCs w:val="28"/>
          <w:shd w:val="clear" w:color="auto" w:fill="FFFFFF"/>
          <w:lang w:eastAsia="ru-RU"/>
        </w:rPr>
        <w:t>з</w:t>
      </w:r>
      <w:r w:rsidRPr="007F4179">
        <w:rPr>
          <w:rFonts w:ascii="Times New Roman" w:eastAsia="Calibri" w:hAnsi="Times New Roman" w:cs="Times New Roman"/>
          <w:color w:val="000000"/>
          <w:sz w:val="28"/>
          <w:szCs w:val="28"/>
          <w:shd w:val="clear" w:color="auto" w:fill="FFFFFF"/>
          <w:lang w:eastAsia="ru-RU"/>
        </w:rPr>
        <w:t xml:space="preserve">решения на строительство и подготовке земельных участков. </w:t>
      </w:r>
    </w:p>
    <w:p w:rsidR="00645AD1" w:rsidRDefault="00645AD1" w:rsidP="00645AD1">
      <w:pPr>
        <w:keepNext/>
        <w:spacing w:after="0" w:line="240" w:lineRule="auto"/>
        <w:ind w:firstLine="567"/>
        <w:jc w:val="center"/>
        <w:outlineLvl w:val="0"/>
        <w:rPr>
          <w:rFonts w:ascii="Times New Roman" w:eastAsia="Times New Roman" w:hAnsi="Times New Roman" w:cs="Times New Roman"/>
          <w:b/>
          <w:bCs/>
          <w:kern w:val="32"/>
          <w:sz w:val="28"/>
          <w:szCs w:val="28"/>
          <w:lang w:eastAsia="ru-RU"/>
        </w:rPr>
      </w:pPr>
      <w:bookmarkStart w:id="86" w:name="_Toc80452495"/>
      <w:bookmarkStart w:id="87" w:name="_Toc81408849"/>
      <w:bookmarkStart w:id="88" w:name="_Toc84849798"/>
      <w:bookmarkStart w:id="89" w:name="_Toc86224057"/>
    </w:p>
    <w:p w:rsidR="007F4179" w:rsidRPr="00645AD1" w:rsidRDefault="007F4179" w:rsidP="00FE77F7">
      <w:pPr>
        <w:keepNext/>
        <w:spacing w:after="0" w:line="240" w:lineRule="auto"/>
        <w:jc w:val="center"/>
        <w:outlineLvl w:val="0"/>
        <w:rPr>
          <w:rFonts w:ascii="Times New Roman" w:eastAsia="Times New Roman" w:hAnsi="Times New Roman" w:cs="Times New Roman"/>
          <w:bCs/>
          <w:kern w:val="32"/>
          <w:sz w:val="28"/>
          <w:szCs w:val="28"/>
          <w:lang w:eastAsia="ru-RU"/>
        </w:rPr>
      </w:pPr>
      <w:r w:rsidRPr="00645AD1">
        <w:rPr>
          <w:rFonts w:ascii="Times New Roman" w:eastAsia="Times New Roman" w:hAnsi="Times New Roman" w:cs="Times New Roman"/>
          <w:bCs/>
          <w:kern w:val="32"/>
          <w:sz w:val="28"/>
          <w:szCs w:val="28"/>
          <w:lang w:eastAsia="ru-RU"/>
        </w:rPr>
        <w:t>19. Консолидированный бюджет Республики Тыва</w:t>
      </w:r>
      <w:bookmarkEnd w:id="86"/>
      <w:bookmarkEnd w:id="87"/>
      <w:bookmarkEnd w:id="88"/>
      <w:bookmarkEnd w:id="89"/>
    </w:p>
    <w:p w:rsidR="00645AD1" w:rsidRPr="007F4179" w:rsidRDefault="00645AD1" w:rsidP="00645AD1">
      <w:pPr>
        <w:keepNext/>
        <w:spacing w:after="0" w:line="240" w:lineRule="auto"/>
        <w:ind w:firstLine="567"/>
        <w:jc w:val="center"/>
        <w:outlineLvl w:val="0"/>
        <w:rPr>
          <w:rFonts w:ascii="Times New Roman" w:eastAsia="Times New Roman" w:hAnsi="Times New Roman" w:cs="Times New Roman"/>
          <w:b/>
          <w:bCs/>
          <w:kern w:val="32"/>
          <w:sz w:val="28"/>
          <w:szCs w:val="28"/>
          <w:lang w:eastAsia="ru-RU"/>
        </w:rPr>
      </w:pPr>
    </w:p>
    <w:p w:rsidR="007A55FF" w:rsidRPr="007A55FF" w:rsidRDefault="007A55FF" w:rsidP="007A55FF">
      <w:pPr>
        <w:spacing w:after="0" w:line="240" w:lineRule="auto"/>
        <w:ind w:firstLine="709"/>
        <w:jc w:val="both"/>
        <w:rPr>
          <w:rFonts w:ascii="Times New Roman" w:eastAsia="Times New Roman" w:hAnsi="Times New Roman" w:cs="Times New Roman"/>
          <w:sz w:val="28"/>
          <w:szCs w:val="28"/>
          <w:lang w:eastAsia="ru-RU"/>
        </w:rPr>
      </w:pPr>
      <w:r w:rsidRPr="007A55FF">
        <w:rPr>
          <w:rFonts w:ascii="Times New Roman" w:eastAsia="Times New Roman" w:hAnsi="Times New Roman" w:cs="Times New Roman"/>
          <w:sz w:val="28"/>
          <w:szCs w:val="28"/>
          <w:lang w:eastAsia="ru-RU"/>
        </w:rPr>
        <w:t>В 2020 году общий объем доходов бюджета республики увеличился на 43 процента до 48 260,5 млн. рублей, расходы также увеличились на 43 процента, с</w:t>
      </w:r>
      <w:r w:rsidRPr="007A55FF">
        <w:rPr>
          <w:rFonts w:ascii="Times New Roman" w:eastAsia="Times New Roman" w:hAnsi="Times New Roman" w:cs="Times New Roman"/>
          <w:sz w:val="28"/>
          <w:szCs w:val="28"/>
          <w:lang w:eastAsia="ru-RU"/>
        </w:rPr>
        <w:t>о</w:t>
      </w:r>
      <w:r w:rsidRPr="007A55FF">
        <w:rPr>
          <w:rFonts w:ascii="Times New Roman" w:eastAsia="Times New Roman" w:hAnsi="Times New Roman" w:cs="Times New Roman"/>
          <w:sz w:val="28"/>
          <w:szCs w:val="28"/>
          <w:lang w:eastAsia="ru-RU"/>
        </w:rPr>
        <w:t>ставив 48 577,3 млн. рублей. Общий дефицит бюджета республики составил 316,8 млн. рублей.</w:t>
      </w:r>
    </w:p>
    <w:p w:rsidR="007A55FF" w:rsidRPr="007A55FF" w:rsidRDefault="007A55FF" w:rsidP="007A55FF">
      <w:pPr>
        <w:spacing w:after="0" w:line="240" w:lineRule="auto"/>
        <w:ind w:firstLine="709"/>
        <w:jc w:val="both"/>
        <w:rPr>
          <w:rFonts w:ascii="Times New Roman" w:eastAsia="Times New Roman" w:hAnsi="Times New Roman" w:cs="Times New Roman"/>
          <w:sz w:val="28"/>
          <w:szCs w:val="28"/>
          <w:lang w:eastAsia="ru-RU"/>
        </w:rPr>
      </w:pPr>
      <w:r w:rsidRPr="007A55FF">
        <w:rPr>
          <w:rFonts w:ascii="Times New Roman" w:eastAsia="Times New Roman" w:hAnsi="Times New Roman" w:cs="Times New Roman"/>
          <w:sz w:val="28"/>
          <w:szCs w:val="28"/>
          <w:lang w:eastAsia="ru-RU"/>
        </w:rPr>
        <w:t xml:space="preserve">Государственный долг Республики Тыва увеличился на 124,4 тыс. рублей к уровню 2019 года и составил 2 108,3 млн. рублей (или 37 процентов </w:t>
      </w:r>
      <w:r w:rsidR="00ED0947">
        <w:rPr>
          <w:rFonts w:ascii="Times New Roman" w:eastAsia="Times New Roman" w:hAnsi="Times New Roman" w:cs="Times New Roman"/>
          <w:sz w:val="28"/>
          <w:szCs w:val="28"/>
          <w:lang w:eastAsia="ru-RU"/>
        </w:rPr>
        <w:t xml:space="preserve">от </w:t>
      </w:r>
      <w:r w:rsidRPr="007A55FF">
        <w:rPr>
          <w:rFonts w:ascii="Times New Roman" w:eastAsia="Times New Roman" w:hAnsi="Times New Roman" w:cs="Times New Roman"/>
          <w:sz w:val="28"/>
          <w:szCs w:val="28"/>
          <w:lang w:eastAsia="ru-RU"/>
        </w:rPr>
        <w:t>объема со</w:t>
      </w:r>
      <w:r w:rsidRPr="007A55FF">
        <w:rPr>
          <w:rFonts w:ascii="Times New Roman" w:eastAsia="Times New Roman" w:hAnsi="Times New Roman" w:cs="Times New Roman"/>
          <w:sz w:val="28"/>
          <w:szCs w:val="28"/>
          <w:lang w:eastAsia="ru-RU"/>
        </w:rPr>
        <w:t>б</w:t>
      </w:r>
      <w:r w:rsidRPr="007A55FF">
        <w:rPr>
          <w:rFonts w:ascii="Times New Roman" w:eastAsia="Times New Roman" w:hAnsi="Times New Roman" w:cs="Times New Roman"/>
          <w:sz w:val="28"/>
          <w:szCs w:val="28"/>
          <w:lang w:eastAsia="ru-RU"/>
        </w:rPr>
        <w:t>ственных доходов бюджета).</w:t>
      </w:r>
    </w:p>
    <w:p w:rsidR="007A55FF" w:rsidRPr="007A55FF" w:rsidRDefault="007A55FF" w:rsidP="007A55FF">
      <w:pPr>
        <w:spacing w:after="0" w:line="240" w:lineRule="auto"/>
        <w:ind w:firstLine="709"/>
        <w:jc w:val="both"/>
        <w:rPr>
          <w:rFonts w:ascii="Times New Roman" w:eastAsia="Times New Roman" w:hAnsi="Times New Roman" w:cs="Times New Roman"/>
          <w:sz w:val="28"/>
          <w:szCs w:val="28"/>
          <w:lang w:eastAsia="ru-RU"/>
        </w:rPr>
      </w:pPr>
      <w:r w:rsidRPr="007A55FF">
        <w:rPr>
          <w:rFonts w:ascii="Times New Roman" w:eastAsia="Times New Roman" w:hAnsi="Times New Roman" w:cs="Times New Roman"/>
          <w:sz w:val="28"/>
          <w:szCs w:val="28"/>
          <w:lang w:eastAsia="ru-RU"/>
        </w:rPr>
        <w:t>Собственные доходы консолидированного бюджета Республики Тыва сост</w:t>
      </w:r>
      <w:r w:rsidRPr="007A55FF">
        <w:rPr>
          <w:rFonts w:ascii="Times New Roman" w:eastAsia="Times New Roman" w:hAnsi="Times New Roman" w:cs="Times New Roman"/>
          <w:sz w:val="28"/>
          <w:szCs w:val="28"/>
          <w:lang w:eastAsia="ru-RU"/>
        </w:rPr>
        <w:t>а</w:t>
      </w:r>
      <w:r w:rsidRPr="007A55FF">
        <w:rPr>
          <w:rFonts w:ascii="Times New Roman" w:eastAsia="Times New Roman" w:hAnsi="Times New Roman" w:cs="Times New Roman"/>
          <w:sz w:val="28"/>
          <w:szCs w:val="28"/>
          <w:lang w:eastAsia="ru-RU"/>
        </w:rPr>
        <w:t>вили 7 879 млн. рублей, к аналогичному периоду прошлого года наблюдается сн</w:t>
      </w:r>
      <w:r w:rsidRPr="007A55FF">
        <w:rPr>
          <w:rFonts w:ascii="Times New Roman" w:eastAsia="Times New Roman" w:hAnsi="Times New Roman" w:cs="Times New Roman"/>
          <w:sz w:val="28"/>
          <w:szCs w:val="28"/>
          <w:lang w:eastAsia="ru-RU"/>
        </w:rPr>
        <w:t>и</w:t>
      </w:r>
      <w:r w:rsidRPr="007A55FF">
        <w:rPr>
          <w:rFonts w:ascii="Times New Roman" w:eastAsia="Times New Roman" w:hAnsi="Times New Roman" w:cs="Times New Roman"/>
          <w:sz w:val="28"/>
          <w:szCs w:val="28"/>
          <w:lang w:eastAsia="ru-RU"/>
        </w:rPr>
        <w:t xml:space="preserve">жение на 4 процента. </w:t>
      </w:r>
    </w:p>
    <w:p w:rsidR="007A55FF" w:rsidRPr="007A55FF" w:rsidRDefault="007A55FF" w:rsidP="007A55FF">
      <w:pPr>
        <w:spacing w:after="0" w:line="240" w:lineRule="auto"/>
        <w:ind w:firstLine="709"/>
        <w:jc w:val="both"/>
        <w:rPr>
          <w:rFonts w:ascii="Times New Roman" w:eastAsia="Times New Roman" w:hAnsi="Times New Roman" w:cs="Times New Roman"/>
          <w:sz w:val="28"/>
          <w:szCs w:val="28"/>
          <w:lang w:eastAsia="ru-RU"/>
        </w:rPr>
      </w:pPr>
      <w:r w:rsidRPr="007A55FF">
        <w:rPr>
          <w:rFonts w:ascii="Times New Roman" w:eastAsia="Times New Roman" w:hAnsi="Times New Roman" w:cs="Times New Roman"/>
          <w:sz w:val="28"/>
          <w:szCs w:val="28"/>
          <w:lang w:eastAsia="ru-RU"/>
        </w:rPr>
        <w:t>По темпам роста собственных доходов (96,2 процента) Республика Тыва з</w:t>
      </w:r>
      <w:r w:rsidRPr="007A55FF">
        <w:rPr>
          <w:rFonts w:ascii="Times New Roman" w:eastAsia="Times New Roman" w:hAnsi="Times New Roman" w:cs="Times New Roman"/>
          <w:sz w:val="28"/>
          <w:szCs w:val="28"/>
          <w:lang w:eastAsia="ru-RU"/>
        </w:rPr>
        <w:t>а</w:t>
      </w:r>
      <w:r w:rsidRPr="007A55FF">
        <w:rPr>
          <w:rFonts w:ascii="Times New Roman" w:eastAsia="Times New Roman" w:hAnsi="Times New Roman" w:cs="Times New Roman"/>
          <w:sz w:val="28"/>
          <w:szCs w:val="28"/>
          <w:lang w:eastAsia="ru-RU"/>
        </w:rPr>
        <w:t>нимает 6 место среди субъектов Сибирского федерального округа, что ниже средн</w:t>
      </w:r>
      <w:r w:rsidRPr="007A55FF">
        <w:rPr>
          <w:rFonts w:ascii="Times New Roman" w:eastAsia="Times New Roman" w:hAnsi="Times New Roman" w:cs="Times New Roman"/>
          <w:sz w:val="28"/>
          <w:szCs w:val="28"/>
          <w:lang w:eastAsia="ru-RU"/>
        </w:rPr>
        <w:t>е</w:t>
      </w:r>
      <w:r w:rsidRPr="007A55FF">
        <w:rPr>
          <w:rFonts w:ascii="Times New Roman" w:eastAsia="Times New Roman" w:hAnsi="Times New Roman" w:cs="Times New Roman"/>
          <w:sz w:val="28"/>
          <w:szCs w:val="28"/>
          <w:lang w:eastAsia="ru-RU"/>
        </w:rPr>
        <w:t>го показателя по СФО (средний темп роста по субъектам СФО составил 96,6</w:t>
      </w:r>
      <w:r>
        <w:rPr>
          <w:rFonts w:ascii="Times New Roman" w:eastAsia="Times New Roman" w:hAnsi="Times New Roman" w:cs="Times New Roman"/>
          <w:sz w:val="28"/>
          <w:szCs w:val="28"/>
          <w:lang w:eastAsia="ru-RU"/>
        </w:rPr>
        <w:t xml:space="preserve"> </w:t>
      </w:r>
      <w:r w:rsidRPr="007A55FF">
        <w:rPr>
          <w:rFonts w:ascii="Times New Roman" w:eastAsia="Times New Roman" w:hAnsi="Times New Roman" w:cs="Times New Roman"/>
          <w:sz w:val="28"/>
          <w:szCs w:val="28"/>
          <w:lang w:eastAsia="ru-RU"/>
        </w:rPr>
        <w:t>пр</w:t>
      </w:r>
      <w:r w:rsidRPr="007A55FF">
        <w:rPr>
          <w:rFonts w:ascii="Times New Roman" w:eastAsia="Times New Roman" w:hAnsi="Times New Roman" w:cs="Times New Roman"/>
          <w:sz w:val="28"/>
          <w:szCs w:val="28"/>
          <w:lang w:eastAsia="ru-RU"/>
        </w:rPr>
        <w:t>о</w:t>
      </w:r>
      <w:r w:rsidRPr="007A55FF">
        <w:rPr>
          <w:rFonts w:ascii="Times New Roman" w:eastAsia="Times New Roman" w:hAnsi="Times New Roman" w:cs="Times New Roman"/>
          <w:sz w:val="28"/>
          <w:szCs w:val="28"/>
          <w:lang w:eastAsia="ru-RU"/>
        </w:rPr>
        <w:t>цента, по РФ – 98,2</w:t>
      </w:r>
      <w:r>
        <w:rPr>
          <w:rFonts w:ascii="Times New Roman" w:eastAsia="Times New Roman" w:hAnsi="Times New Roman" w:cs="Times New Roman"/>
          <w:sz w:val="28"/>
          <w:szCs w:val="28"/>
          <w:lang w:eastAsia="ru-RU"/>
        </w:rPr>
        <w:t xml:space="preserve"> </w:t>
      </w:r>
      <w:r w:rsidRPr="007A55FF">
        <w:rPr>
          <w:rFonts w:ascii="Times New Roman" w:eastAsia="Times New Roman" w:hAnsi="Times New Roman" w:cs="Times New Roman"/>
          <w:sz w:val="28"/>
          <w:szCs w:val="28"/>
          <w:lang w:eastAsia="ru-RU"/>
        </w:rPr>
        <w:t>процента).</w:t>
      </w:r>
    </w:p>
    <w:p w:rsidR="007A55FF" w:rsidRPr="007A55FF" w:rsidRDefault="007A55FF" w:rsidP="007A55FF">
      <w:pPr>
        <w:spacing w:after="0" w:line="240" w:lineRule="auto"/>
        <w:ind w:firstLine="709"/>
        <w:jc w:val="both"/>
        <w:rPr>
          <w:rFonts w:ascii="Times New Roman" w:eastAsia="Times New Roman" w:hAnsi="Times New Roman" w:cs="Times New Roman"/>
          <w:sz w:val="28"/>
          <w:szCs w:val="28"/>
          <w:lang w:eastAsia="ru-RU"/>
        </w:rPr>
      </w:pPr>
      <w:r w:rsidRPr="007A55FF">
        <w:rPr>
          <w:rFonts w:ascii="Times New Roman" w:eastAsia="Times New Roman" w:hAnsi="Times New Roman" w:cs="Times New Roman"/>
          <w:sz w:val="28"/>
          <w:szCs w:val="28"/>
          <w:lang w:eastAsia="ru-RU"/>
        </w:rPr>
        <w:t xml:space="preserve">Безвозмездные поступления из федерального бюджета составили 40 381,2 млн. рублей, с ростом </w:t>
      </w:r>
      <w:r w:rsidR="00ED0947">
        <w:rPr>
          <w:rFonts w:ascii="Times New Roman" w:eastAsia="Times New Roman" w:hAnsi="Times New Roman" w:cs="Times New Roman"/>
          <w:sz w:val="28"/>
          <w:szCs w:val="28"/>
          <w:lang w:eastAsia="ru-RU"/>
        </w:rPr>
        <w:t xml:space="preserve">на </w:t>
      </w:r>
      <w:r w:rsidRPr="007A55FF">
        <w:rPr>
          <w:rFonts w:ascii="Times New Roman" w:eastAsia="Times New Roman" w:hAnsi="Times New Roman" w:cs="Times New Roman"/>
          <w:sz w:val="28"/>
          <w:szCs w:val="28"/>
          <w:lang w:eastAsia="ru-RU"/>
        </w:rPr>
        <w:t>14 869, 6 млн. рублей или 58 процент</w:t>
      </w:r>
      <w:r w:rsidR="00ED0947">
        <w:rPr>
          <w:rFonts w:ascii="Times New Roman" w:eastAsia="Times New Roman" w:hAnsi="Times New Roman" w:cs="Times New Roman"/>
          <w:sz w:val="28"/>
          <w:szCs w:val="28"/>
          <w:lang w:eastAsia="ru-RU"/>
        </w:rPr>
        <w:t>ов</w:t>
      </w:r>
      <w:r w:rsidRPr="007A55FF">
        <w:rPr>
          <w:rFonts w:ascii="Times New Roman" w:eastAsia="Times New Roman" w:hAnsi="Times New Roman" w:cs="Times New Roman"/>
          <w:sz w:val="28"/>
          <w:szCs w:val="28"/>
          <w:lang w:eastAsia="ru-RU"/>
        </w:rPr>
        <w:t xml:space="preserve"> к уровню прошлого г</w:t>
      </w:r>
      <w:r w:rsidRPr="007A55FF">
        <w:rPr>
          <w:rFonts w:ascii="Times New Roman" w:eastAsia="Times New Roman" w:hAnsi="Times New Roman" w:cs="Times New Roman"/>
          <w:sz w:val="28"/>
          <w:szCs w:val="28"/>
          <w:lang w:eastAsia="ru-RU"/>
        </w:rPr>
        <w:t>о</w:t>
      </w:r>
      <w:r w:rsidRPr="007A55FF">
        <w:rPr>
          <w:rFonts w:ascii="Times New Roman" w:eastAsia="Times New Roman" w:hAnsi="Times New Roman" w:cs="Times New Roman"/>
          <w:sz w:val="28"/>
          <w:szCs w:val="28"/>
          <w:lang w:eastAsia="ru-RU"/>
        </w:rPr>
        <w:t>да.</w:t>
      </w:r>
    </w:p>
    <w:p w:rsidR="007A55FF" w:rsidRPr="007A55FF" w:rsidRDefault="007A55FF" w:rsidP="007A55FF">
      <w:pPr>
        <w:spacing w:after="0" w:line="240" w:lineRule="auto"/>
        <w:ind w:firstLine="709"/>
        <w:jc w:val="both"/>
        <w:rPr>
          <w:rFonts w:ascii="Times New Roman" w:eastAsia="Times New Roman" w:hAnsi="Times New Roman" w:cs="Times New Roman"/>
          <w:sz w:val="28"/>
          <w:szCs w:val="28"/>
          <w:lang w:eastAsia="ru-RU"/>
        </w:rPr>
      </w:pPr>
      <w:proofErr w:type="gramStart"/>
      <w:r w:rsidRPr="007A55FF">
        <w:rPr>
          <w:rFonts w:ascii="Times New Roman" w:eastAsia="Times New Roman" w:hAnsi="Times New Roman" w:cs="Times New Roman"/>
          <w:sz w:val="28"/>
          <w:szCs w:val="28"/>
          <w:lang w:eastAsia="ru-RU"/>
        </w:rPr>
        <w:t xml:space="preserve">В структуре поступлений республиканского бюджета основную долю </w:t>
      </w:r>
      <w:r w:rsidR="00ED0947">
        <w:rPr>
          <w:rFonts w:ascii="Times New Roman" w:eastAsia="Times New Roman" w:hAnsi="Times New Roman" w:cs="Times New Roman"/>
          <w:sz w:val="28"/>
          <w:szCs w:val="28"/>
          <w:lang w:eastAsia="ru-RU"/>
        </w:rPr>
        <w:t>(</w:t>
      </w:r>
      <w:r w:rsidR="00ED0947" w:rsidRPr="007A55FF">
        <w:rPr>
          <w:rFonts w:ascii="Times New Roman" w:eastAsia="Times New Roman" w:hAnsi="Times New Roman" w:cs="Times New Roman"/>
          <w:sz w:val="28"/>
          <w:szCs w:val="28"/>
          <w:lang w:eastAsia="ru-RU"/>
        </w:rPr>
        <w:t>57,6</w:t>
      </w:r>
      <w:r w:rsidR="00ED0947">
        <w:rPr>
          <w:rFonts w:ascii="Times New Roman" w:eastAsia="Times New Roman" w:hAnsi="Times New Roman" w:cs="Times New Roman"/>
          <w:sz w:val="28"/>
          <w:szCs w:val="28"/>
          <w:lang w:eastAsia="ru-RU"/>
        </w:rPr>
        <w:t xml:space="preserve"> процента) </w:t>
      </w:r>
      <w:r w:rsidRPr="007A55FF">
        <w:rPr>
          <w:rFonts w:ascii="Times New Roman" w:eastAsia="Times New Roman" w:hAnsi="Times New Roman" w:cs="Times New Roman"/>
          <w:sz w:val="28"/>
          <w:szCs w:val="28"/>
          <w:lang w:eastAsia="ru-RU"/>
        </w:rPr>
        <w:t xml:space="preserve">занимает налог на доходы физических лиц  (4535,2 млн. рублей), доходы от уплаты акцизов </w:t>
      </w:r>
      <w:r w:rsidR="00ED0947">
        <w:rPr>
          <w:rFonts w:ascii="Times New Roman" w:eastAsia="Times New Roman" w:hAnsi="Times New Roman" w:cs="Times New Roman"/>
          <w:sz w:val="28"/>
          <w:szCs w:val="28"/>
          <w:lang w:eastAsia="ru-RU"/>
        </w:rPr>
        <w:t xml:space="preserve">– </w:t>
      </w:r>
      <w:r w:rsidRPr="007A55FF">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 xml:space="preserve"> процентов </w:t>
      </w:r>
      <w:r w:rsidRPr="007A55FF">
        <w:rPr>
          <w:rFonts w:ascii="Times New Roman" w:eastAsia="Times New Roman" w:hAnsi="Times New Roman" w:cs="Times New Roman"/>
          <w:sz w:val="28"/>
          <w:szCs w:val="28"/>
          <w:lang w:eastAsia="ru-RU"/>
        </w:rPr>
        <w:t>(1086,6 млн. рублей), налог на имущество орган</w:t>
      </w:r>
      <w:r w:rsidRPr="007A55FF">
        <w:rPr>
          <w:rFonts w:ascii="Times New Roman" w:eastAsia="Times New Roman" w:hAnsi="Times New Roman" w:cs="Times New Roman"/>
          <w:sz w:val="28"/>
          <w:szCs w:val="28"/>
          <w:lang w:eastAsia="ru-RU"/>
        </w:rPr>
        <w:t>и</w:t>
      </w:r>
      <w:r w:rsidRPr="007A55FF">
        <w:rPr>
          <w:rFonts w:ascii="Times New Roman" w:eastAsia="Times New Roman" w:hAnsi="Times New Roman" w:cs="Times New Roman"/>
          <w:sz w:val="28"/>
          <w:szCs w:val="28"/>
          <w:lang w:eastAsia="ru-RU"/>
        </w:rPr>
        <w:t xml:space="preserve">заций </w:t>
      </w:r>
      <w:r w:rsidR="00ED0947">
        <w:rPr>
          <w:rFonts w:ascii="Times New Roman" w:eastAsia="Times New Roman" w:hAnsi="Times New Roman" w:cs="Times New Roman"/>
          <w:sz w:val="28"/>
          <w:szCs w:val="28"/>
          <w:lang w:eastAsia="ru-RU"/>
        </w:rPr>
        <w:t xml:space="preserve">– </w:t>
      </w:r>
      <w:r w:rsidRPr="007A55FF">
        <w:rPr>
          <w:rFonts w:ascii="Times New Roman" w:eastAsia="Times New Roman" w:hAnsi="Times New Roman" w:cs="Times New Roman"/>
          <w:sz w:val="28"/>
          <w:szCs w:val="28"/>
          <w:lang w:eastAsia="ru-RU"/>
        </w:rPr>
        <w:t>6,1</w:t>
      </w:r>
      <w:r>
        <w:rPr>
          <w:rFonts w:ascii="Times New Roman" w:eastAsia="Times New Roman" w:hAnsi="Times New Roman" w:cs="Times New Roman"/>
          <w:sz w:val="28"/>
          <w:szCs w:val="28"/>
          <w:lang w:eastAsia="ru-RU"/>
        </w:rPr>
        <w:t xml:space="preserve"> процента</w:t>
      </w:r>
      <w:r w:rsidRPr="007A55FF">
        <w:rPr>
          <w:rFonts w:ascii="Times New Roman" w:eastAsia="Times New Roman" w:hAnsi="Times New Roman" w:cs="Times New Roman"/>
          <w:sz w:val="28"/>
          <w:szCs w:val="28"/>
          <w:lang w:eastAsia="ru-RU"/>
        </w:rPr>
        <w:t xml:space="preserve"> (484,5 млн. рублей) и налог на прибыль организаций </w:t>
      </w:r>
      <w:r w:rsidR="00ED0947">
        <w:rPr>
          <w:rFonts w:ascii="Times New Roman" w:eastAsia="Times New Roman" w:hAnsi="Times New Roman" w:cs="Times New Roman"/>
          <w:sz w:val="28"/>
          <w:szCs w:val="28"/>
          <w:lang w:eastAsia="ru-RU"/>
        </w:rPr>
        <w:t xml:space="preserve">– </w:t>
      </w:r>
      <w:r w:rsidRPr="007A55FF">
        <w:rPr>
          <w:rFonts w:ascii="Times New Roman" w:eastAsia="Times New Roman" w:hAnsi="Times New Roman" w:cs="Times New Roman"/>
          <w:sz w:val="28"/>
          <w:szCs w:val="28"/>
          <w:lang w:eastAsia="ru-RU"/>
        </w:rPr>
        <w:t>5,8</w:t>
      </w:r>
      <w:r>
        <w:rPr>
          <w:rFonts w:ascii="Times New Roman" w:eastAsia="Times New Roman" w:hAnsi="Times New Roman" w:cs="Times New Roman"/>
          <w:sz w:val="28"/>
          <w:szCs w:val="28"/>
          <w:lang w:eastAsia="ru-RU"/>
        </w:rPr>
        <w:t xml:space="preserve"> пр</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цента</w:t>
      </w:r>
      <w:r w:rsidRPr="007A55FF">
        <w:rPr>
          <w:rFonts w:ascii="Times New Roman" w:eastAsia="Times New Roman" w:hAnsi="Times New Roman" w:cs="Times New Roman"/>
          <w:sz w:val="28"/>
          <w:szCs w:val="28"/>
          <w:lang w:eastAsia="ru-RU"/>
        </w:rPr>
        <w:t xml:space="preserve"> (459,1 млн. рублей).</w:t>
      </w:r>
      <w:proofErr w:type="gramEnd"/>
    </w:p>
    <w:p w:rsidR="007A55FF" w:rsidRPr="007A55FF" w:rsidRDefault="007A55FF" w:rsidP="007A55FF">
      <w:pPr>
        <w:spacing w:after="0" w:line="240" w:lineRule="auto"/>
        <w:ind w:firstLine="709"/>
        <w:jc w:val="both"/>
        <w:rPr>
          <w:rFonts w:ascii="Times New Roman" w:eastAsia="Times New Roman" w:hAnsi="Times New Roman" w:cs="Times New Roman"/>
          <w:sz w:val="28"/>
          <w:szCs w:val="28"/>
          <w:lang w:eastAsia="ru-RU"/>
        </w:rPr>
      </w:pPr>
      <w:proofErr w:type="gramStart"/>
      <w:r w:rsidRPr="007A55FF">
        <w:rPr>
          <w:rFonts w:ascii="Times New Roman" w:eastAsia="Times New Roman" w:hAnsi="Times New Roman" w:cs="Times New Roman"/>
          <w:sz w:val="28"/>
          <w:szCs w:val="28"/>
          <w:lang w:eastAsia="ru-RU"/>
        </w:rPr>
        <w:lastRenderedPageBreak/>
        <w:t>Снижение налоговых и неналоговых доходов республиканского бюджета к аналогичному периоду прошлого года составило 912,6 млн. рублей или 3,8</w:t>
      </w:r>
      <w:r>
        <w:rPr>
          <w:rFonts w:ascii="Times New Roman" w:eastAsia="Times New Roman" w:hAnsi="Times New Roman" w:cs="Times New Roman"/>
          <w:sz w:val="28"/>
          <w:szCs w:val="28"/>
          <w:lang w:eastAsia="ru-RU"/>
        </w:rPr>
        <w:t xml:space="preserve"> процента</w:t>
      </w:r>
      <w:r w:rsidRPr="007A55FF">
        <w:rPr>
          <w:rFonts w:ascii="Times New Roman" w:eastAsia="Times New Roman" w:hAnsi="Times New Roman" w:cs="Times New Roman"/>
          <w:sz w:val="28"/>
          <w:szCs w:val="28"/>
          <w:lang w:eastAsia="ru-RU"/>
        </w:rPr>
        <w:t xml:space="preserve"> в связи с поступлениями разовых платежей в бюджет в крупном размере в 2019 г</w:t>
      </w:r>
      <w:r w:rsidRPr="007A55FF">
        <w:rPr>
          <w:rFonts w:ascii="Times New Roman" w:eastAsia="Times New Roman" w:hAnsi="Times New Roman" w:cs="Times New Roman"/>
          <w:sz w:val="28"/>
          <w:szCs w:val="28"/>
          <w:lang w:eastAsia="ru-RU"/>
        </w:rPr>
        <w:t>о</w:t>
      </w:r>
      <w:r w:rsidRPr="007A55FF">
        <w:rPr>
          <w:rFonts w:ascii="Times New Roman" w:eastAsia="Times New Roman" w:hAnsi="Times New Roman" w:cs="Times New Roman"/>
          <w:sz w:val="28"/>
          <w:szCs w:val="28"/>
          <w:lang w:eastAsia="ru-RU"/>
        </w:rPr>
        <w:t>ду, а также с падением доходности и экономической активности субъектов малого и среднего предпринимательства и хозяйствующих субъектов, ограничительными м</w:t>
      </w:r>
      <w:r w:rsidRPr="007A55FF">
        <w:rPr>
          <w:rFonts w:ascii="Times New Roman" w:eastAsia="Times New Roman" w:hAnsi="Times New Roman" w:cs="Times New Roman"/>
          <w:sz w:val="28"/>
          <w:szCs w:val="28"/>
          <w:lang w:eastAsia="ru-RU"/>
        </w:rPr>
        <w:t>е</w:t>
      </w:r>
      <w:r w:rsidRPr="007A55FF">
        <w:rPr>
          <w:rFonts w:ascii="Times New Roman" w:eastAsia="Times New Roman" w:hAnsi="Times New Roman" w:cs="Times New Roman"/>
          <w:sz w:val="28"/>
          <w:szCs w:val="28"/>
          <w:lang w:eastAsia="ru-RU"/>
        </w:rPr>
        <w:t xml:space="preserve">роприятиями по нераспространению </w:t>
      </w:r>
      <w:proofErr w:type="spellStart"/>
      <w:r w:rsidRPr="007A55FF">
        <w:rPr>
          <w:rFonts w:ascii="Times New Roman" w:eastAsia="Times New Roman" w:hAnsi="Times New Roman" w:cs="Times New Roman"/>
          <w:sz w:val="28"/>
          <w:szCs w:val="28"/>
          <w:lang w:eastAsia="ru-RU"/>
        </w:rPr>
        <w:t>коронавирусной</w:t>
      </w:r>
      <w:proofErr w:type="spellEnd"/>
      <w:r w:rsidRPr="007A55FF">
        <w:rPr>
          <w:rFonts w:ascii="Times New Roman" w:eastAsia="Times New Roman" w:hAnsi="Times New Roman" w:cs="Times New Roman"/>
          <w:sz w:val="28"/>
          <w:szCs w:val="28"/>
          <w:lang w:eastAsia="ru-RU"/>
        </w:rPr>
        <w:t xml:space="preserve"> инфекции на территории ре</w:t>
      </w:r>
      <w:r w:rsidRPr="007A55FF">
        <w:rPr>
          <w:rFonts w:ascii="Times New Roman" w:eastAsia="Times New Roman" w:hAnsi="Times New Roman" w:cs="Times New Roman"/>
          <w:sz w:val="28"/>
          <w:szCs w:val="28"/>
          <w:lang w:eastAsia="ru-RU"/>
        </w:rPr>
        <w:t>с</w:t>
      </w:r>
      <w:r w:rsidRPr="007A55FF">
        <w:rPr>
          <w:rFonts w:ascii="Times New Roman" w:eastAsia="Times New Roman" w:hAnsi="Times New Roman" w:cs="Times New Roman"/>
          <w:sz w:val="28"/>
          <w:szCs w:val="28"/>
          <w:lang w:eastAsia="ru-RU"/>
        </w:rPr>
        <w:t>публики.</w:t>
      </w:r>
      <w:proofErr w:type="gramEnd"/>
    </w:p>
    <w:p w:rsidR="007A55FF" w:rsidRPr="007A55FF" w:rsidRDefault="007A55FF" w:rsidP="007A55FF">
      <w:pPr>
        <w:spacing w:after="0" w:line="240" w:lineRule="auto"/>
        <w:ind w:firstLine="709"/>
        <w:jc w:val="both"/>
        <w:rPr>
          <w:rFonts w:ascii="Times New Roman" w:eastAsia="Times New Roman" w:hAnsi="Times New Roman" w:cs="Times New Roman"/>
          <w:sz w:val="28"/>
          <w:szCs w:val="28"/>
          <w:lang w:eastAsia="ru-RU"/>
        </w:rPr>
      </w:pPr>
      <w:r w:rsidRPr="007A55FF">
        <w:rPr>
          <w:rFonts w:ascii="Times New Roman" w:eastAsia="Times New Roman" w:hAnsi="Times New Roman" w:cs="Times New Roman"/>
          <w:sz w:val="28"/>
          <w:szCs w:val="28"/>
          <w:lang w:eastAsia="ru-RU"/>
        </w:rPr>
        <w:t>Собственные доходы местных бюджетов поступили в сумме 2 192 млн. рублей или 98,1</w:t>
      </w:r>
      <w:r>
        <w:rPr>
          <w:rFonts w:ascii="Times New Roman" w:eastAsia="Times New Roman" w:hAnsi="Times New Roman" w:cs="Times New Roman"/>
          <w:sz w:val="28"/>
          <w:szCs w:val="28"/>
          <w:lang w:eastAsia="ru-RU"/>
        </w:rPr>
        <w:t xml:space="preserve"> процента</w:t>
      </w:r>
      <w:r w:rsidRPr="007A55FF">
        <w:rPr>
          <w:rFonts w:ascii="Times New Roman" w:eastAsia="Times New Roman" w:hAnsi="Times New Roman" w:cs="Times New Roman"/>
          <w:sz w:val="28"/>
          <w:szCs w:val="28"/>
          <w:lang w:eastAsia="ru-RU"/>
        </w:rPr>
        <w:t xml:space="preserve"> от годового плана (-43,5 млн. рублей), к аналогичному периоду прошлого года наблюдается снижение на 4</w:t>
      </w:r>
      <w:r>
        <w:rPr>
          <w:rFonts w:ascii="Times New Roman" w:eastAsia="Times New Roman" w:hAnsi="Times New Roman" w:cs="Times New Roman"/>
          <w:sz w:val="28"/>
          <w:szCs w:val="28"/>
          <w:lang w:eastAsia="ru-RU"/>
        </w:rPr>
        <w:t xml:space="preserve"> процента</w:t>
      </w:r>
      <w:r w:rsidRPr="007A55FF">
        <w:rPr>
          <w:rFonts w:ascii="Times New Roman" w:eastAsia="Times New Roman" w:hAnsi="Times New Roman" w:cs="Times New Roman"/>
          <w:sz w:val="28"/>
          <w:szCs w:val="28"/>
          <w:lang w:eastAsia="ru-RU"/>
        </w:rPr>
        <w:t xml:space="preserve"> (-95 млн. рублей).</w:t>
      </w:r>
    </w:p>
    <w:p w:rsidR="007A55FF" w:rsidRPr="007A55FF" w:rsidRDefault="007A55FF" w:rsidP="007A55FF">
      <w:pPr>
        <w:spacing w:after="0" w:line="240" w:lineRule="auto"/>
        <w:ind w:firstLine="709"/>
        <w:jc w:val="both"/>
        <w:rPr>
          <w:rFonts w:ascii="Times New Roman" w:eastAsia="Times New Roman" w:hAnsi="Times New Roman" w:cs="Times New Roman"/>
          <w:sz w:val="28"/>
          <w:szCs w:val="28"/>
          <w:lang w:eastAsia="ru-RU"/>
        </w:rPr>
      </w:pPr>
      <w:r w:rsidRPr="007A55FF">
        <w:rPr>
          <w:rFonts w:ascii="Times New Roman" w:eastAsia="Times New Roman" w:hAnsi="Times New Roman" w:cs="Times New Roman"/>
          <w:sz w:val="28"/>
          <w:szCs w:val="28"/>
          <w:lang w:eastAsia="ru-RU"/>
        </w:rPr>
        <w:t>Налоговые и неналоговые доходы консолидированного бюджета республики по итогам 2021 года прогнозируются в сумме 9 810,7 млн. рублей или с ростом к 2020 г. на 25 процентов (+1 931,4 млн. рублей).</w:t>
      </w:r>
    </w:p>
    <w:p w:rsidR="007A55FF" w:rsidRPr="007A55FF" w:rsidRDefault="007A55FF" w:rsidP="007A55FF">
      <w:pPr>
        <w:spacing w:after="0" w:line="240" w:lineRule="auto"/>
        <w:ind w:firstLine="709"/>
        <w:jc w:val="both"/>
        <w:rPr>
          <w:rFonts w:ascii="Times New Roman" w:eastAsia="Times New Roman" w:hAnsi="Times New Roman" w:cs="Times New Roman"/>
          <w:sz w:val="28"/>
          <w:szCs w:val="28"/>
          <w:lang w:eastAsia="ru-RU"/>
        </w:rPr>
      </w:pPr>
      <w:proofErr w:type="gramStart"/>
      <w:r w:rsidRPr="007A55FF">
        <w:rPr>
          <w:rFonts w:ascii="Times New Roman" w:eastAsia="Times New Roman" w:hAnsi="Times New Roman" w:cs="Times New Roman"/>
          <w:sz w:val="28"/>
          <w:szCs w:val="28"/>
          <w:lang w:eastAsia="ru-RU"/>
        </w:rPr>
        <w:t>В 2022 году налоговые и неналоговые доходы бюджета по базовому варианту прогнозиру</w:t>
      </w:r>
      <w:r w:rsidR="00ED0947">
        <w:rPr>
          <w:rFonts w:ascii="Times New Roman" w:eastAsia="Times New Roman" w:hAnsi="Times New Roman" w:cs="Times New Roman"/>
          <w:sz w:val="28"/>
          <w:szCs w:val="28"/>
          <w:lang w:eastAsia="ru-RU"/>
        </w:rPr>
        <w:t>ю</w:t>
      </w:r>
      <w:r w:rsidRPr="007A55FF">
        <w:rPr>
          <w:rFonts w:ascii="Times New Roman" w:eastAsia="Times New Roman" w:hAnsi="Times New Roman" w:cs="Times New Roman"/>
          <w:sz w:val="28"/>
          <w:szCs w:val="28"/>
          <w:lang w:eastAsia="ru-RU"/>
        </w:rPr>
        <w:t>тся в объеме 10 316,9 млн. рублей с ростом к оценке 2021 года на 5</w:t>
      </w:r>
      <w:r>
        <w:rPr>
          <w:rFonts w:ascii="Times New Roman" w:eastAsia="Times New Roman" w:hAnsi="Times New Roman" w:cs="Times New Roman"/>
          <w:sz w:val="28"/>
          <w:szCs w:val="28"/>
          <w:lang w:eastAsia="ru-RU"/>
        </w:rPr>
        <w:t xml:space="preserve"> процентов</w:t>
      </w:r>
      <w:r w:rsidRPr="007A55FF">
        <w:rPr>
          <w:rFonts w:ascii="Times New Roman" w:eastAsia="Times New Roman" w:hAnsi="Times New Roman" w:cs="Times New Roman"/>
          <w:sz w:val="28"/>
          <w:szCs w:val="28"/>
          <w:lang w:eastAsia="ru-RU"/>
        </w:rPr>
        <w:t>, в 2023 году – 10 889,0 млн. рублей с ростом к 2022 году на 6</w:t>
      </w:r>
      <w:r>
        <w:rPr>
          <w:rFonts w:ascii="Times New Roman" w:eastAsia="Times New Roman" w:hAnsi="Times New Roman" w:cs="Times New Roman"/>
          <w:sz w:val="28"/>
          <w:szCs w:val="28"/>
          <w:lang w:eastAsia="ru-RU"/>
        </w:rPr>
        <w:t xml:space="preserve"> процентов</w:t>
      </w:r>
      <w:r w:rsidRPr="007A55FF">
        <w:rPr>
          <w:rFonts w:ascii="Times New Roman" w:eastAsia="Times New Roman" w:hAnsi="Times New Roman" w:cs="Times New Roman"/>
          <w:sz w:val="28"/>
          <w:szCs w:val="28"/>
          <w:lang w:eastAsia="ru-RU"/>
        </w:rPr>
        <w:t>, в 2024 году – 11 662,3 млн. рублей с ростом к 2023 году на 7</w:t>
      </w:r>
      <w:r>
        <w:rPr>
          <w:rFonts w:ascii="Times New Roman" w:eastAsia="Times New Roman" w:hAnsi="Times New Roman" w:cs="Times New Roman"/>
          <w:sz w:val="28"/>
          <w:szCs w:val="28"/>
          <w:lang w:eastAsia="ru-RU"/>
        </w:rPr>
        <w:t xml:space="preserve"> процентов</w:t>
      </w:r>
      <w:r w:rsidRPr="007A55FF">
        <w:rPr>
          <w:rFonts w:ascii="Times New Roman" w:eastAsia="Times New Roman" w:hAnsi="Times New Roman" w:cs="Times New Roman"/>
          <w:sz w:val="28"/>
          <w:szCs w:val="28"/>
          <w:lang w:eastAsia="ru-RU"/>
        </w:rPr>
        <w:t>.</w:t>
      </w:r>
      <w:proofErr w:type="gramEnd"/>
    </w:p>
    <w:p w:rsidR="007A55FF" w:rsidRPr="007A55FF" w:rsidRDefault="007A55FF" w:rsidP="007A55FF">
      <w:pPr>
        <w:spacing w:after="0" w:line="240" w:lineRule="auto"/>
        <w:ind w:firstLine="709"/>
        <w:jc w:val="both"/>
        <w:rPr>
          <w:rFonts w:ascii="Times New Roman" w:eastAsia="Times New Roman" w:hAnsi="Times New Roman" w:cs="Times New Roman"/>
          <w:sz w:val="28"/>
          <w:szCs w:val="28"/>
          <w:lang w:eastAsia="ru-RU"/>
        </w:rPr>
      </w:pPr>
      <w:r w:rsidRPr="007A55FF">
        <w:rPr>
          <w:rFonts w:ascii="Times New Roman" w:eastAsia="Times New Roman" w:hAnsi="Times New Roman" w:cs="Times New Roman"/>
          <w:sz w:val="28"/>
          <w:szCs w:val="28"/>
          <w:lang w:eastAsia="ru-RU"/>
        </w:rPr>
        <w:t>В структуре расходов консолидированного бюджета Республики Тыва в 2021 году традиционно преобладают расходы на социальную сферу в сумме 33 411 млн. рублей или 65,1</w:t>
      </w:r>
      <w:r>
        <w:rPr>
          <w:rFonts w:ascii="Times New Roman" w:eastAsia="Times New Roman" w:hAnsi="Times New Roman" w:cs="Times New Roman"/>
          <w:sz w:val="28"/>
          <w:szCs w:val="28"/>
          <w:lang w:eastAsia="ru-RU"/>
        </w:rPr>
        <w:t xml:space="preserve"> процента</w:t>
      </w:r>
      <w:r w:rsidRPr="007A55FF">
        <w:rPr>
          <w:rFonts w:ascii="Times New Roman" w:eastAsia="Times New Roman" w:hAnsi="Times New Roman" w:cs="Times New Roman"/>
          <w:sz w:val="28"/>
          <w:szCs w:val="28"/>
          <w:lang w:eastAsia="ru-RU"/>
        </w:rPr>
        <w:t xml:space="preserve"> от общего объема расходов. Из них расходы на образов</w:t>
      </w:r>
      <w:r w:rsidRPr="007A55FF">
        <w:rPr>
          <w:rFonts w:ascii="Times New Roman" w:eastAsia="Times New Roman" w:hAnsi="Times New Roman" w:cs="Times New Roman"/>
          <w:sz w:val="28"/>
          <w:szCs w:val="28"/>
          <w:lang w:eastAsia="ru-RU"/>
        </w:rPr>
        <w:t>а</w:t>
      </w:r>
      <w:r w:rsidRPr="007A55FF">
        <w:rPr>
          <w:rFonts w:ascii="Times New Roman" w:eastAsia="Times New Roman" w:hAnsi="Times New Roman" w:cs="Times New Roman"/>
          <w:sz w:val="28"/>
          <w:szCs w:val="28"/>
          <w:lang w:eastAsia="ru-RU"/>
        </w:rPr>
        <w:t>ние составляют</w:t>
      </w:r>
      <w:r>
        <w:rPr>
          <w:rFonts w:ascii="Times New Roman" w:eastAsia="Times New Roman" w:hAnsi="Times New Roman" w:cs="Times New Roman"/>
          <w:sz w:val="28"/>
          <w:szCs w:val="28"/>
          <w:lang w:eastAsia="ru-RU"/>
        </w:rPr>
        <w:t xml:space="preserve"> </w:t>
      </w:r>
      <w:r w:rsidRPr="007A55FF">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 xml:space="preserve"> процентов</w:t>
      </w:r>
      <w:r w:rsidRPr="007A55FF">
        <w:rPr>
          <w:rFonts w:ascii="Times New Roman" w:eastAsia="Times New Roman" w:hAnsi="Times New Roman" w:cs="Times New Roman"/>
          <w:sz w:val="28"/>
          <w:szCs w:val="28"/>
          <w:lang w:eastAsia="ru-RU"/>
        </w:rPr>
        <w:t xml:space="preserve">, социальную политику </w:t>
      </w:r>
      <w:r>
        <w:rPr>
          <w:rFonts w:ascii="Times New Roman" w:eastAsia="Times New Roman" w:hAnsi="Times New Roman" w:cs="Times New Roman"/>
          <w:sz w:val="28"/>
          <w:szCs w:val="28"/>
          <w:lang w:eastAsia="ru-RU"/>
        </w:rPr>
        <w:t xml:space="preserve">– </w:t>
      </w:r>
      <w:r w:rsidRPr="007A55FF">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 xml:space="preserve"> процентов</w:t>
      </w:r>
      <w:r w:rsidRPr="007A55FF">
        <w:rPr>
          <w:rFonts w:ascii="Times New Roman" w:eastAsia="Times New Roman" w:hAnsi="Times New Roman" w:cs="Times New Roman"/>
          <w:sz w:val="28"/>
          <w:szCs w:val="28"/>
          <w:lang w:eastAsia="ru-RU"/>
        </w:rPr>
        <w:t>, здравоохран</w:t>
      </w:r>
      <w:r w:rsidRPr="007A55FF">
        <w:rPr>
          <w:rFonts w:ascii="Times New Roman" w:eastAsia="Times New Roman" w:hAnsi="Times New Roman" w:cs="Times New Roman"/>
          <w:sz w:val="28"/>
          <w:szCs w:val="28"/>
          <w:lang w:eastAsia="ru-RU"/>
        </w:rPr>
        <w:t>е</w:t>
      </w:r>
      <w:r w:rsidRPr="007A55FF">
        <w:rPr>
          <w:rFonts w:ascii="Times New Roman" w:eastAsia="Times New Roman" w:hAnsi="Times New Roman" w:cs="Times New Roman"/>
          <w:sz w:val="28"/>
          <w:szCs w:val="28"/>
          <w:lang w:eastAsia="ru-RU"/>
        </w:rPr>
        <w:t xml:space="preserve">ние </w:t>
      </w:r>
      <w:r>
        <w:rPr>
          <w:rFonts w:ascii="Times New Roman" w:eastAsia="Times New Roman" w:hAnsi="Times New Roman" w:cs="Times New Roman"/>
          <w:sz w:val="28"/>
          <w:szCs w:val="28"/>
          <w:lang w:eastAsia="ru-RU"/>
        </w:rPr>
        <w:t xml:space="preserve">– </w:t>
      </w:r>
      <w:r w:rsidRPr="007A55FF">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процентов</w:t>
      </w:r>
      <w:r w:rsidRPr="007A55FF">
        <w:rPr>
          <w:rFonts w:ascii="Times New Roman" w:eastAsia="Times New Roman" w:hAnsi="Times New Roman" w:cs="Times New Roman"/>
          <w:sz w:val="28"/>
          <w:szCs w:val="28"/>
          <w:lang w:eastAsia="ru-RU"/>
        </w:rPr>
        <w:t>, культуру</w:t>
      </w:r>
      <w:r>
        <w:rPr>
          <w:rFonts w:ascii="Times New Roman" w:eastAsia="Times New Roman" w:hAnsi="Times New Roman" w:cs="Times New Roman"/>
          <w:sz w:val="28"/>
          <w:szCs w:val="28"/>
          <w:lang w:eastAsia="ru-RU"/>
        </w:rPr>
        <w:t xml:space="preserve"> –</w:t>
      </w:r>
      <w:r w:rsidRPr="007A55FF">
        <w:rPr>
          <w:rFonts w:ascii="Times New Roman" w:eastAsia="Times New Roman" w:hAnsi="Times New Roman" w:cs="Times New Roman"/>
          <w:sz w:val="28"/>
          <w:szCs w:val="28"/>
          <w:lang w:eastAsia="ru-RU"/>
        </w:rPr>
        <w:t xml:space="preserve"> 4</w:t>
      </w:r>
      <w:r>
        <w:rPr>
          <w:rFonts w:ascii="Times New Roman" w:eastAsia="Times New Roman" w:hAnsi="Times New Roman" w:cs="Times New Roman"/>
          <w:sz w:val="28"/>
          <w:szCs w:val="28"/>
          <w:lang w:eastAsia="ru-RU"/>
        </w:rPr>
        <w:t xml:space="preserve"> процента</w:t>
      </w:r>
      <w:r w:rsidRPr="007A55FF">
        <w:rPr>
          <w:rFonts w:ascii="Times New Roman" w:eastAsia="Times New Roman" w:hAnsi="Times New Roman" w:cs="Times New Roman"/>
          <w:sz w:val="28"/>
          <w:szCs w:val="28"/>
          <w:lang w:eastAsia="ru-RU"/>
        </w:rPr>
        <w:t>.</w:t>
      </w:r>
    </w:p>
    <w:p w:rsidR="007A55FF" w:rsidRPr="007A55FF" w:rsidRDefault="007A55FF" w:rsidP="007A55FF">
      <w:pPr>
        <w:spacing w:after="0" w:line="240" w:lineRule="auto"/>
        <w:ind w:firstLine="709"/>
        <w:jc w:val="both"/>
        <w:rPr>
          <w:rFonts w:ascii="Times New Roman" w:eastAsia="Times New Roman" w:hAnsi="Times New Roman" w:cs="Times New Roman"/>
          <w:sz w:val="28"/>
          <w:szCs w:val="28"/>
          <w:lang w:eastAsia="ru-RU"/>
        </w:rPr>
      </w:pPr>
      <w:r w:rsidRPr="007A55FF">
        <w:rPr>
          <w:rFonts w:ascii="Times New Roman" w:eastAsia="Times New Roman" w:hAnsi="Times New Roman" w:cs="Times New Roman"/>
          <w:sz w:val="28"/>
          <w:szCs w:val="28"/>
          <w:lang w:eastAsia="ru-RU"/>
        </w:rPr>
        <w:t xml:space="preserve">В связи с </w:t>
      </w:r>
      <w:proofErr w:type="spellStart"/>
      <w:r w:rsidRPr="007A55FF">
        <w:rPr>
          <w:rFonts w:ascii="Times New Roman" w:eastAsia="Times New Roman" w:hAnsi="Times New Roman" w:cs="Times New Roman"/>
          <w:sz w:val="28"/>
          <w:szCs w:val="28"/>
          <w:lang w:eastAsia="ru-RU"/>
        </w:rPr>
        <w:t>высокодотационностью</w:t>
      </w:r>
      <w:proofErr w:type="spellEnd"/>
      <w:r w:rsidRPr="007A55FF">
        <w:rPr>
          <w:rFonts w:ascii="Times New Roman" w:eastAsia="Times New Roman" w:hAnsi="Times New Roman" w:cs="Times New Roman"/>
          <w:sz w:val="28"/>
          <w:szCs w:val="28"/>
          <w:lang w:eastAsia="ru-RU"/>
        </w:rPr>
        <w:t xml:space="preserve"> бюджета республики ежегодно</w:t>
      </w:r>
      <w:r w:rsidR="00ED0947">
        <w:rPr>
          <w:rFonts w:ascii="Times New Roman" w:eastAsia="Times New Roman" w:hAnsi="Times New Roman" w:cs="Times New Roman"/>
          <w:sz w:val="28"/>
          <w:szCs w:val="28"/>
          <w:lang w:eastAsia="ru-RU"/>
        </w:rPr>
        <w:t>,</w:t>
      </w:r>
      <w:r w:rsidRPr="007A55FF">
        <w:rPr>
          <w:rFonts w:ascii="Times New Roman" w:eastAsia="Times New Roman" w:hAnsi="Times New Roman" w:cs="Times New Roman"/>
          <w:sz w:val="28"/>
          <w:szCs w:val="28"/>
          <w:lang w:eastAsia="ru-RU"/>
        </w:rPr>
        <w:t xml:space="preserve"> в первую очередь</w:t>
      </w:r>
      <w:r w:rsidR="00ED0947">
        <w:rPr>
          <w:rFonts w:ascii="Times New Roman" w:eastAsia="Times New Roman" w:hAnsi="Times New Roman" w:cs="Times New Roman"/>
          <w:sz w:val="28"/>
          <w:szCs w:val="28"/>
          <w:lang w:eastAsia="ru-RU"/>
        </w:rPr>
        <w:t>,</w:t>
      </w:r>
      <w:r w:rsidRPr="007A55FF">
        <w:rPr>
          <w:rFonts w:ascii="Times New Roman" w:eastAsia="Times New Roman" w:hAnsi="Times New Roman" w:cs="Times New Roman"/>
          <w:sz w:val="28"/>
          <w:szCs w:val="28"/>
          <w:lang w:eastAsia="ru-RU"/>
        </w:rPr>
        <w:t xml:space="preserve"> обеспечиваются социально</w:t>
      </w:r>
      <w:r w:rsidR="00ED0947">
        <w:rPr>
          <w:rFonts w:ascii="Times New Roman" w:eastAsia="Times New Roman" w:hAnsi="Times New Roman" w:cs="Times New Roman"/>
          <w:sz w:val="28"/>
          <w:szCs w:val="28"/>
          <w:lang w:eastAsia="ru-RU"/>
        </w:rPr>
        <w:t xml:space="preserve"> </w:t>
      </w:r>
      <w:r w:rsidRPr="007A55FF">
        <w:rPr>
          <w:rFonts w:ascii="Times New Roman" w:eastAsia="Times New Roman" w:hAnsi="Times New Roman" w:cs="Times New Roman"/>
          <w:sz w:val="28"/>
          <w:szCs w:val="28"/>
          <w:lang w:eastAsia="ru-RU"/>
        </w:rPr>
        <w:t>значимые расходы, в том числе заработная пл</w:t>
      </w:r>
      <w:r w:rsidRPr="007A55FF">
        <w:rPr>
          <w:rFonts w:ascii="Times New Roman" w:eastAsia="Times New Roman" w:hAnsi="Times New Roman" w:cs="Times New Roman"/>
          <w:sz w:val="28"/>
          <w:szCs w:val="28"/>
          <w:lang w:eastAsia="ru-RU"/>
        </w:rPr>
        <w:t>а</w:t>
      </w:r>
      <w:r w:rsidRPr="007A55FF">
        <w:rPr>
          <w:rFonts w:ascii="Times New Roman" w:eastAsia="Times New Roman" w:hAnsi="Times New Roman" w:cs="Times New Roman"/>
          <w:sz w:val="28"/>
          <w:szCs w:val="28"/>
          <w:lang w:eastAsia="ru-RU"/>
        </w:rPr>
        <w:t>та с начислениями, социальные выплаты, оплата коммунальных услуг, взносы на обязательное медицинское страхование неработающего населения. Кроме того, в 2020 и 2021 год</w:t>
      </w:r>
      <w:r w:rsidR="00ED0947">
        <w:rPr>
          <w:rFonts w:ascii="Times New Roman" w:eastAsia="Times New Roman" w:hAnsi="Times New Roman" w:cs="Times New Roman"/>
          <w:sz w:val="28"/>
          <w:szCs w:val="28"/>
          <w:lang w:eastAsia="ru-RU"/>
        </w:rPr>
        <w:t>ах</w:t>
      </w:r>
      <w:r w:rsidRPr="007A55FF">
        <w:rPr>
          <w:rFonts w:ascii="Times New Roman" w:eastAsia="Times New Roman" w:hAnsi="Times New Roman" w:cs="Times New Roman"/>
          <w:sz w:val="28"/>
          <w:szCs w:val="28"/>
          <w:lang w:eastAsia="ru-RU"/>
        </w:rPr>
        <w:t xml:space="preserve"> расходы увеличились в связи с мероприятиями</w:t>
      </w:r>
      <w:r w:rsidR="00ED0947">
        <w:rPr>
          <w:rFonts w:ascii="Times New Roman" w:eastAsia="Times New Roman" w:hAnsi="Times New Roman" w:cs="Times New Roman"/>
          <w:sz w:val="28"/>
          <w:szCs w:val="28"/>
          <w:lang w:eastAsia="ru-RU"/>
        </w:rPr>
        <w:t xml:space="preserve">, направленными </w:t>
      </w:r>
      <w:r w:rsidRPr="007A55FF">
        <w:rPr>
          <w:rFonts w:ascii="Times New Roman" w:eastAsia="Times New Roman" w:hAnsi="Times New Roman" w:cs="Times New Roman"/>
          <w:sz w:val="28"/>
          <w:szCs w:val="28"/>
          <w:lang w:eastAsia="ru-RU"/>
        </w:rPr>
        <w:t xml:space="preserve"> на борьбу с новой </w:t>
      </w:r>
      <w:proofErr w:type="spellStart"/>
      <w:r w:rsidRPr="007A55FF">
        <w:rPr>
          <w:rFonts w:ascii="Times New Roman" w:eastAsia="Times New Roman" w:hAnsi="Times New Roman" w:cs="Times New Roman"/>
          <w:sz w:val="28"/>
          <w:szCs w:val="28"/>
          <w:lang w:eastAsia="ru-RU"/>
        </w:rPr>
        <w:t>коронавирусной</w:t>
      </w:r>
      <w:proofErr w:type="spellEnd"/>
      <w:r w:rsidRPr="007A55FF">
        <w:rPr>
          <w:rFonts w:ascii="Times New Roman" w:eastAsia="Times New Roman" w:hAnsi="Times New Roman" w:cs="Times New Roman"/>
          <w:sz w:val="28"/>
          <w:szCs w:val="28"/>
          <w:lang w:eastAsia="ru-RU"/>
        </w:rPr>
        <w:t xml:space="preserve"> инфекцией. </w:t>
      </w:r>
    </w:p>
    <w:p w:rsidR="007A55FF" w:rsidRPr="007A55FF" w:rsidRDefault="007A55FF" w:rsidP="007A55FF">
      <w:pPr>
        <w:spacing w:after="0" w:line="240" w:lineRule="auto"/>
        <w:ind w:firstLine="709"/>
        <w:jc w:val="both"/>
        <w:rPr>
          <w:rFonts w:ascii="Times New Roman" w:eastAsia="Times New Roman" w:hAnsi="Times New Roman" w:cs="Times New Roman"/>
          <w:sz w:val="28"/>
          <w:szCs w:val="28"/>
          <w:lang w:eastAsia="ru-RU"/>
        </w:rPr>
      </w:pPr>
      <w:r w:rsidRPr="007A55FF">
        <w:rPr>
          <w:rFonts w:ascii="Times New Roman" w:eastAsia="Times New Roman" w:hAnsi="Times New Roman" w:cs="Times New Roman"/>
          <w:sz w:val="28"/>
          <w:szCs w:val="28"/>
          <w:lang w:eastAsia="ru-RU"/>
        </w:rPr>
        <w:t>В 2022 году прогнозные показатели расходов консолидированного бюджета составили 53 060,4 млн. рублей с увеличением на 3,4</w:t>
      </w:r>
      <w:r>
        <w:rPr>
          <w:rFonts w:ascii="Times New Roman" w:eastAsia="Times New Roman" w:hAnsi="Times New Roman" w:cs="Times New Roman"/>
          <w:sz w:val="28"/>
          <w:szCs w:val="28"/>
          <w:lang w:eastAsia="ru-RU"/>
        </w:rPr>
        <w:t xml:space="preserve"> процента</w:t>
      </w:r>
      <w:r w:rsidRPr="007A55F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A55FF">
        <w:rPr>
          <w:rFonts w:ascii="Times New Roman" w:eastAsia="Times New Roman" w:hAnsi="Times New Roman" w:cs="Times New Roman"/>
          <w:sz w:val="28"/>
          <w:szCs w:val="28"/>
          <w:lang w:eastAsia="ru-RU"/>
        </w:rPr>
        <w:t>в 2023 году – 53397 млн. рублей, в 2024 году – 48 043,6 млн. рублей.</w:t>
      </w:r>
      <w:r>
        <w:rPr>
          <w:rFonts w:ascii="Times New Roman" w:eastAsia="Times New Roman" w:hAnsi="Times New Roman" w:cs="Times New Roman"/>
          <w:sz w:val="28"/>
          <w:szCs w:val="28"/>
          <w:lang w:eastAsia="ru-RU"/>
        </w:rPr>
        <w:t xml:space="preserve"> </w:t>
      </w:r>
      <w:r w:rsidRPr="007A55FF">
        <w:rPr>
          <w:rFonts w:ascii="Times New Roman" w:eastAsia="Times New Roman" w:hAnsi="Times New Roman" w:cs="Times New Roman"/>
          <w:sz w:val="28"/>
          <w:szCs w:val="28"/>
          <w:lang w:eastAsia="ru-RU"/>
        </w:rPr>
        <w:t>Предоставление межбюджетных трансфертов из федерального бюджета обеспечивает оптимальное соотношение о</w:t>
      </w:r>
      <w:r w:rsidRPr="007A55FF">
        <w:rPr>
          <w:rFonts w:ascii="Times New Roman" w:eastAsia="Times New Roman" w:hAnsi="Times New Roman" w:cs="Times New Roman"/>
          <w:sz w:val="28"/>
          <w:szCs w:val="28"/>
          <w:lang w:eastAsia="ru-RU"/>
        </w:rPr>
        <w:t>б</w:t>
      </w:r>
      <w:r w:rsidRPr="007A55FF">
        <w:rPr>
          <w:rFonts w:ascii="Times New Roman" w:eastAsia="Times New Roman" w:hAnsi="Times New Roman" w:cs="Times New Roman"/>
          <w:sz w:val="28"/>
          <w:szCs w:val="28"/>
          <w:lang w:eastAsia="ru-RU"/>
        </w:rPr>
        <w:t xml:space="preserve">щегосударственных интересов с приоритетами республики и оказывает содействие рациональному распределению экономических ресурсов. </w:t>
      </w:r>
    </w:p>
    <w:p w:rsidR="007F4179" w:rsidRPr="00FE77F7" w:rsidRDefault="007F4179" w:rsidP="00FE77F7">
      <w:pPr>
        <w:spacing w:after="0" w:line="240" w:lineRule="auto"/>
        <w:jc w:val="center"/>
        <w:rPr>
          <w:rFonts w:ascii="Times New Roman" w:hAnsi="Times New Roman" w:cs="Times New Roman"/>
          <w:sz w:val="28"/>
          <w:szCs w:val="28"/>
        </w:rPr>
      </w:pPr>
    </w:p>
    <w:p w:rsidR="006A090D" w:rsidRPr="00FE77F7" w:rsidRDefault="007F4179" w:rsidP="00FE77F7">
      <w:pPr>
        <w:spacing w:after="0" w:line="240" w:lineRule="auto"/>
        <w:jc w:val="center"/>
        <w:rPr>
          <w:rFonts w:ascii="Times New Roman" w:hAnsi="Times New Roman" w:cs="Times New Roman"/>
          <w:sz w:val="28"/>
          <w:szCs w:val="28"/>
        </w:rPr>
      </w:pPr>
      <w:bookmarkStart w:id="90" w:name="_Toc80452498"/>
      <w:bookmarkStart w:id="91" w:name="_Toc81408850"/>
      <w:bookmarkStart w:id="92" w:name="_Toc84849799"/>
      <w:bookmarkStart w:id="93" w:name="_Toc86224058"/>
      <w:bookmarkStart w:id="94" w:name="_Hlk81416358"/>
      <w:r w:rsidRPr="00FE77F7">
        <w:rPr>
          <w:rFonts w:ascii="Times New Roman" w:hAnsi="Times New Roman" w:cs="Times New Roman"/>
          <w:sz w:val="28"/>
          <w:szCs w:val="28"/>
        </w:rPr>
        <w:t>20. Реализация Индивидуальной программы</w:t>
      </w:r>
    </w:p>
    <w:p w:rsidR="006A090D" w:rsidRPr="00FE77F7" w:rsidRDefault="007F4179" w:rsidP="00FE77F7">
      <w:pPr>
        <w:spacing w:after="0" w:line="240" w:lineRule="auto"/>
        <w:jc w:val="center"/>
        <w:rPr>
          <w:rFonts w:ascii="Times New Roman" w:hAnsi="Times New Roman" w:cs="Times New Roman"/>
          <w:sz w:val="28"/>
          <w:szCs w:val="28"/>
        </w:rPr>
      </w:pPr>
      <w:r w:rsidRPr="00FE77F7">
        <w:rPr>
          <w:rFonts w:ascii="Times New Roman" w:hAnsi="Times New Roman" w:cs="Times New Roman"/>
          <w:sz w:val="28"/>
          <w:szCs w:val="28"/>
        </w:rPr>
        <w:t>социально-экономического развития</w:t>
      </w:r>
    </w:p>
    <w:p w:rsidR="007F4179" w:rsidRPr="00FE77F7" w:rsidRDefault="007F4179" w:rsidP="00FE77F7">
      <w:pPr>
        <w:spacing w:after="0" w:line="240" w:lineRule="auto"/>
        <w:jc w:val="center"/>
        <w:rPr>
          <w:rFonts w:ascii="Times New Roman" w:hAnsi="Times New Roman" w:cs="Times New Roman"/>
          <w:sz w:val="28"/>
          <w:szCs w:val="28"/>
        </w:rPr>
      </w:pPr>
      <w:r w:rsidRPr="00FE77F7">
        <w:rPr>
          <w:rFonts w:ascii="Times New Roman" w:hAnsi="Times New Roman" w:cs="Times New Roman"/>
          <w:sz w:val="28"/>
          <w:szCs w:val="28"/>
        </w:rPr>
        <w:t>Республики Тыва на 2020-2024 годы</w:t>
      </w:r>
      <w:bookmarkEnd w:id="90"/>
      <w:bookmarkEnd w:id="91"/>
      <w:bookmarkEnd w:id="92"/>
      <w:bookmarkEnd w:id="93"/>
    </w:p>
    <w:p w:rsidR="006A090D" w:rsidRPr="00FE77F7" w:rsidRDefault="006A090D" w:rsidP="00FE77F7">
      <w:pPr>
        <w:spacing w:after="0" w:line="240" w:lineRule="auto"/>
        <w:jc w:val="center"/>
        <w:rPr>
          <w:rFonts w:ascii="Times New Roman" w:hAnsi="Times New Roman" w:cs="Times New Roman"/>
          <w:sz w:val="28"/>
          <w:szCs w:val="28"/>
        </w:rPr>
      </w:pPr>
    </w:p>
    <w:p w:rsidR="007F4179" w:rsidRPr="007F4179" w:rsidRDefault="007F4179" w:rsidP="006A090D">
      <w:pPr>
        <w:spacing w:after="0" w:line="240" w:lineRule="auto"/>
        <w:ind w:firstLine="708"/>
        <w:jc w:val="both"/>
        <w:rPr>
          <w:rFonts w:ascii="Times New Roman" w:eastAsia="Times New Roman" w:hAnsi="Times New Roman" w:cs="Times New Roman"/>
          <w:i/>
          <w:sz w:val="28"/>
          <w:szCs w:val="28"/>
          <w:lang w:eastAsia="ru-RU"/>
        </w:rPr>
      </w:pPr>
      <w:r w:rsidRPr="007F4179">
        <w:rPr>
          <w:rFonts w:ascii="Times New Roman" w:eastAsia="Times New Roman" w:hAnsi="Times New Roman" w:cs="Times New Roman"/>
          <w:sz w:val="28"/>
          <w:szCs w:val="28"/>
          <w:lang w:eastAsia="ru-RU"/>
        </w:rPr>
        <w:t>Индивидуальная программа социально-экономического развития Республики Тыва на 2020-2024 годы</w:t>
      </w:r>
      <w:r w:rsidR="006A090D">
        <w:rPr>
          <w:rFonts w:ascii="Times New Roman" w:eastAsia="Times New Roman" w:hAnsi="Times New Roman" w:cs="Times New Roman"/>
          <w:sz w:val="28"/>
          <w:szCs w:val="28"/>
          <w:lang w:eastAsia="ru-RU"/>
        </w:rPr>
        <w:t xml:space="preserve"> </w:t>
      </w:r>
      <w:r w:rsidR="006F6198">
        <w:rPr>
          <w:rFonts w:ascii="Times New Roman" w:hAnsi="Times New Roman" w:cs="Times New Roman"/>
          <w:sz w:val="28"/>
          <w:szCs w:val="28"/>
        </w:rPr>
        <w:t xml:space="preserve">(далее – Индивидуальная программа) </w:t>
      </w:r>
      <w:r w:rsidRPr="007F4179">
        <w:rPr>
          <w:rFonts w:ascii="Times New Roman" w:eastAsia="Times New Roman" w:hAnsi="Times New Roman" w:cs="Times New Roman"/>
          <w:sz w:val="28"/>
          <w:szCs w:val="28"/>
          <w:lang w:eastAsia="ru-RU"/>
        </w:rPr>
        <w:t>включает 34</w:t>
      </w:r>
      <w:r w:rsidR="006A090D">
        <w:rPr>
          <w:rFonts w:ascii="Times New Roman" w:eastAsia="Times New Roman" w:hAnsi="Times New Roman" w:cs="Times New Roman"/>
          <w:sz w:val="28"/>
          <w:szCs w:val="28"/>
          <w:lang w:eastAsia="ru-RU"/>
        </w:rPr>
        <w:t xml:space="preserve"> </w:t>
      </w:r>
      <w:r w:rsidRPr="007F4179">
        <w:rPr>
          <w:rFonts w:ascii="Times New Roman" w:eastAsia="Times New Roman" w:hAnsi="Times New Roman" w:cs="Times New Roman"/>
          <w:sz w:val="28"/>
          <w:szCs w:val="28"/>
          <w:lang w:eastAsia="ru-RU"/>
        </w:rPr>
        <w:t>мер</w:t>
      </w:r>
      <w:r w:rsidRPr="007F4179">
        <w:rPr>
          <w:rFonts w:ascii="Times New Roman" w:eastAsia="Times New Roman" w:hAnsi="Times New Roman" w:cs="Times New Roman"/>
          <w:sz w:val="28"/>
          <w:szCs w:val="28"/>
          <w:lang w:eastAsia="ru-RU"/>
        </w:rPr>
        <w:t>о</w:t>
      </w:r>
      <w:r w:rsidRPr="007F4179">
        <w:rPr>
          <w:rFonts w:ascii="Times New Roman" w:eastAsia="Times New Roman" w:hAnsi="Times New Roman" w:cs="Times New Roman"/>
          <w:sz w:val="28"/>
          <w:szCs w:val="28"/>
          <w:lang w:eastAsia="ru-RU"/>
        </w:rPr>
        <w:t>приятия (в т</w:t>
      </w:r>
      <w:r w:rsidR="006A090D">
        <w:rPr>
          <w:rFonts w:ascii="Times New Roman" w:eastAsia="Times New Roman" w:hAnsi="Times New Roman" w:cs="Times New Roman"/>
          <w:sz w:val="28"/>
          <w:szCs w:val="28"/>
          <w:lang w:eastAsia="ru-RU"/>
        </w:rPr>
        <w:t>ом числе</w:t>
      </w:r>
      <w:r w:rsidRPr="007F4179">
        <w:rPr>
          <w:rFonts w:ascii="Times New Roman" w:eastAsia="Times New Roman" w:hAnsi="Times New Roman" w:cs="Times New Roman"/>
          <w:sz w:val="28"/>
          <w:szCs w:val="28"/>
          <w:lang w:eastAsia="ru-RU"/>
        </w:rPr>
        <w:t xml:space="preserve"> 23 организационных и 11 инвестиционных), реализация кот</w:t>
      </w:r>
      <w:r w:rsidRPr="007F4179">
        <w:rPr>
          <w:rFonts w:ascii="Times New Roman" w:eastAsia="Times New Roman" w:hAnsi="Times New Roman" w:cs="Times New Roman"/>
          <w:sz w:val="28"/>
          <w:szCs w:val="28"/>
          <w:lang w:eastAsia="ru-RU"/>
        </w:rPr>
        <w:t>о</w:t>
      </w:r>
      <w:r w:rsidRPr="007F4179">
        <w:rPr>
          <w:rFonts w:ascii="Times New Roman" w:eastAsia="Times New Roman" w:hAnsi="Times New Roman" w:cs="Times New Roman"/>
          <w:sz w:val="28"/>
          <w:szCs w:val="28"/>
          <w:lang w:eastAsia="ru-RU"/>
        </w:rPr>
        <w:t>рых является приоритетной задачей общегосударственного значения.</w:t>
      </w:r>
    </w:p>
    <w:p w:rsidR="007F4179" w:rsidRPr="007F4179"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В Индивидуальной программе предусмотрены мероприятия, направленные на снятие инфраструктурных ограничений республики: решение энергетических пр</w:t>
      </w:r>
      <w:r w:rsidRPr="007F4179">
        <w:rPr>
          <w:rFonts w:ascii="Times New Roman" w:eastAsia="Times New Roman" w:hAnsi="Times New Roman" w:cs="Times New Roman"/>
          <w:sz w:val="28"/>
          <w:szCs w:val="28"/>
          <w:lang w:eastAsia="ru-RU"/>
        </w:rPr>
        <w:t>о</w:t>
      </w:r>
      <w:r w:rsidRPr="007F4179">
        <w:rPr>
          <w:rFonts w:ascii="Times New Roman" w:eastAsia="Times New Roman" w:hAnsi="Times New Roman" w:cs="Times New Roman"/>
          <w:sz w:val="28"/>
          <w:szCs w:val="28"/>
          <w:lang w:eastAsia="ru-RU"/>
        </w:rPr>
        <w:lastRenderedPageBreak/>
        <w:t>блем за счет Инвестиционной программы ПАО «</w:t>
      </w:r>
      <w:proofErr w:type="spellStart"/>
      <w:r w:rsidRPr="007F4179">
        <w:rPr>
          <w:rFonts w:ascii="Times New Roman" w:eastAsia="Times New Roman" w:hAnsi="Times New Roman" w:cs="Times New Roman"/>
          <w:sz w:val="28"/>
          <w:szCs w:val="28"/>
          <w:lang w:eastAsia="ru-RU"/>
        </w:rPr>
        <w:t>Россети</w:t>
      </w:r>
      <w:proofErr w:type="spellEnd"/>
      <w:r w:rsidRPr="007F4179">
        <w:rPr>
          <w:rFonts w:ascii="Times New Roman" w:eastAsia="Times New Roman" w:hAnsi="Times New Roman" w:cs="Times New Roman"/>
          <w:sz w:val="28"/>
          <w:szCs w:val="28"/>
          <w:lang w:eastAsia="ru-RU"/>
        </w:rPr>
        <w:t>», развитие дорожной и</w:t>
      </w:r>
      <w:r w:rsidRPr="007F4179">
        <w:rPr>
          <w:rFonts w:ascii="Times New Roman" w:eastAsia="Times New Roman" w:hAnsi="Times New Roman" w:cs="Times New Roman"/>
          <w:sz w:val="28"/>
          <w:szCs w:val="28"/>
          <w:lang w:eastAsia="ru-RU"/>
        </w:rPr>
        <w:t>н</w:t>
      </w:r>
      <w:r w:rsidRPr="007F4179">
        <w:rPr>
          <w:rFonts w:ascii="Times New Roman" w:eastAsia="Times New Roman" w:hAnsi="Times New Roman" w:cs="Times New Roman"/>
          <w:sz w:val="28"/>
          <w:szCs w:val="28"/>
          <w:lang w:eastAsia="ru-RU"/>
        </w:rPr>
        <w:t>фраструктуры и пунктов пропуска за счет Минтранса России.</w:t>
      </w:r>
    </w:p>
    <w:p w:rsidR="007F4179" w:rsidRPr="007F4179" w:rsidRDefault="00FE77F7" w:rsidP="007F417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7F4179">
        <w:rPr>
          <w:rFonts w:ascii="Times New Roman" w:eastAsia="Times New Roman" w:hAnsi="Times New Roman" w:cs="Times New Roman"/>
          <w:sz w:val="28"/>
          <w:szCs w:val="28"/>
          <w:lang w:eastAsia="ru-RU"/>
        </w:rPr>
        <w:t xml:space="preserve">аспоряжением Главы Республики Тыва от 30 апреля </w:t>
      </w:r>
      <w:r>
        <w:rPr>
          <w:rFonts w:ascii="Times New Roman" w:eastAsia="Times New Roman" w:hAnsi="Times New Roman" w:cs="Times New Roman"/>
          <w:sz w:val="28"/>
          <w:szCs w:val="28"/>
          <w:lang w:eastAsia="ru-RU"/>
        </w:rPr>
        <w:t xml:space="preserve">2021 г. </w:t>
      </w:r>
      <w:r w:rsidRPr="007F4179">
        <w:rPr>
          <w:rFonts w:ascii="Times New Roman" w:eastAsia="Times New Roman" w:hAnsi="Times New Roman" w:cs="Times New Roman"/>
          <w:sz w:val="28"/>
          <w:szCs w:val="28"/>
          <w:lang w:eastAsia="ru-RU"/>
        </w:rPr>
        <w:t xml:space="preserve">№ 203-РГ </w:t>
      </w:r>
      <w:r>
        <w:rPr>
          <w:rFonts w:ascii="Times New Roman" w:eastAsia="Times New Roman" w:hAnsi="Times New Roman" w:cs="Times New Roman"/>
          <w:sz w:val="28"/>
          <w:szCs w:val="28"/>
          <w:lang w:eastAsia="ru-RU"/>
        </w:rPr>
        <w:t>у</w:t>
      </w:r>
      <w:r w:rsidR="007F4179" w:rsidRPr="007F4179">
        <w:rPr>
          <w:rFonts w:ascii="Times New Roman" w:eastAsia="Times New Roman" w:hAnsi="Times New Roman" w:cs="Times New Roman"/>
          <w:sz w:val="28"/>
          <w:szCs w:val="28"/>
          <w:lang w:eastAsia="ru-RU"/>
        </w:rPr>
        <w:t>тве</w:t>
      </w:r>
      <w:r w:rsidR="007F4179" w:rsidRPr="007F4179">
        <w:rPr>
          <w:rFonts w:ascii="Times New Roman" w:eastAsia="Times New Roman" w:hAnsi="Times New Roman" w:cs="Times New Roman"/>
          <w:sz w:val="28"/>
          <w:szCs w:val="28"/>
          <w:lang w:eastAsia="ru-RU"/>
        </w:rPr>
        <w:t>р</w:t>
      </w:r>
      <w:r w:rsidR="007F4179" w:rsidRPr="007F4179">
        <w:rPr>
          <w:rFonts w:ascii="Times New Roman" w:eastAsia="Times New Roman" w:hAnsi="Times New Roman" w:cs="Times New Roman"/>
          <w:sz w:val="28"/>
          <w:szCs w:val="28"/>
          <w:lang w:eastAsia="ru-RU"/>
        </w:rPr>
        <w:t xml:space="preserve">ждена схема и программа перспективного развития электроэнергетики Республики Тыва на 2022-2026 годы. </w:t>
      </w:r>
    </w:p>
    <w:p w:rsidR="007F4179" w:rsidRPr="007F4179" w:rsidRDefault="007F4179" w:rsidP="007F4179">
      <w:pPr>
        <w:spacing w:after="0" w:line="240" w:lineRule="auto"/>
        <w:ind w:firstLine="709"/>
        <w:jc w:val="both"/>
        <w:rPr>
          <w:rFonts w:ascii="Times New Roman" w:eastAsia="Times New Roman" w:hAnsi="Times New Roman" w:cs="Times New Roman"/>
          <w:bCs/>
          <w:sz w:val="28"/>
          <w:szCs w:val="28"/>
          <w:lang w:eastAsia="ru-RU"/>
        </w:rPr>
      </w:pPr>
      <w:r w:rsidRPr="007F4179">
        <w:rPr>
          <w:rFonts w:ascii="Times New Roman" w:eastAsia="Times New Roman" w:hAnsi="Times New Roman" w:cs="Times New Roman"/>
          <w:sz w:val="28"/>
          <w:szCs w:val="28"/>
          <w:lang w:eastAsia="ru-RU"/>
        </w:rPr>
        <w:t>За счет республиканского бюджета разработана проектно-сметная документ</w:t>
      </w:r>
      <w:r w:rsidRPr="007F4179">
        <w:rPr>
          <w:rFonts w:ascii="Times New Roman" w:eastAsia="Times New Roman" w:hAnsi="Times New Roman" w:cs="Times New Roman"/>
          <w:sz w:val="28"/>
          <w:szCs w:val="28"/>
          <w:lang w:eastAsia="ru-RU"/>
        </w:rPr>
        <w:t>а</w:t>
      </w:r>
      <w:r w:rsidRPr="007F4179">
        <w:rPr>
          <w:rFonts w:ascii="Times New Roman" w:eastAsia="Times New Roman" w:hAnsi="Times New Roman" w:cs="Times New Roman"/>
          <w:sz w:val="28"/>
          <w:szCs w:val="28"/>
          <w:lang w:eastAsia="ru-RU"/>
        </w:rPr>
        <w:t xml:space="preserve">ция на реконструкцию воздушного пункта пропуска в аэропорту г. Кызыла, </w:t>
      </w:r>
      <w:r w:rsidRPr="007F4179">
        <w:rPr>
          <w:rFonts w:ascii="Times New Roman" w:eastAsia="Times New Roman" w:hAnsi="Times New Roman" w:cs="Times New Roman"/>
          <w:bCs/>
          <w:sz w:val="28"/>
          <w:szCs w:val="28"/>
          <w:lang w:eastAsia="ru-RU"/>
        </w:rPr>
        <w:t>29</w:t>
      </w:r>
      <w:r w:rsidR="006A090D">
        <w:rPr>
          <w:rFonts w:ascii="Times New Roman" w:eastAsia="Times New Roman" w:hAnsi="Times New Roman" w:cs="Times New Roman"/>
          <w:bCs/>
          <w:sz w:val="28"/>
          <w:szCs w:val="28"/>
          <w:lang w:eastAsia="ru-RU"/>
        </w:rPr>
        <w:t xml:space="preserve"> апр</w:t>
      </w:r>
      <w:r w:rsidR="006A090D">
        <w:rPr>
          <w:rFonts w:ascii="Times New Roman" w:eastAsia="Times New Roman" w:hAnsi="Times New Roman" w:cs="Times New Roman"/>
          <w:bCs/>
          <w:sz w:val="28"/>
          <w:szCs w:val="28"/>
          <w:lang w:eastAsia="ru-RU"/>
        </w:rPr>
        <w:t>е</w:t>
      </w:r>
      <w:r w:rsidR="006A090D">
        <w:rPr>
          <w:rFonts w:ascii="Times New Roman" w:eastAsia="Times New Roman" w:hAnsi="Times New Roman" w:cs="Times New Roman"/>
          <w:bCs/>
          <w:sz w:val="28"/>
          <w:szCs w:val="28"/>
          <w:lang w:eastAsia="ru-RU"/>
        </w:rPr>
        <w:t xml:space="preserve">ля </w:t>
      </w:r>
      <w:r w:rsidRPr="007F4179">
        <w:rPr>
          <w:rFonts w:ascii="Times New Roman" w:eastAsia="Times New Roman" w:hAnsi="Times New Roman" w:cs="Times New Roman"/>
          <w:bCs/>
          <w:sz w:val="28"/>
          <w:szCs w:val="28"/>
          <w:lang w:eastAsia="ru-RU"/>
        </w:rPr>
        <w:t xml:space="preserve">2021 г. </w:t>
      </w:r>
      <w:r w:rsidRPr="007F4179">
        <w:rPr>
          <w:rFonts w:ascii="Times New Roman" w:eastAsia="Times New Roman" w:hAnsi="Times New Roman" w:cs="Times New Roman"/>
          <w:sz w:val="28"/>
          <w:szCs w:val="28"/>
          <w:lang w:eastAsia="ru-RU"/>
        </w:rPr>
        <w:t xml:space="preserve">получено положительное заключение </w:t>
      </w:r>
      <w:r w:rsidRPr="007F4179">
        <w:rPr>
          <w:rFonts w:ascii="Times New Roman" w:eastAsia="Times New Roman" w:hAnsi="Times New Roman" w:cs="Times New Roman"/>
          <w:bCs/>
          <w:sz w:val="28"/>
          <w:szCs w:val="28"/>
          <w:lang w:eastAsia="ru-RU"/>
        </w:rPr>
        <w:t xml:space="preserve">ГАУ «Управление государственной строительной экспертизы Республики Тыва». </w:t>
      </w:r>
      <w:r w:rsidRPr="007F4179">
        <w:rPr>
          <w:rFonts w:ascii="Times New Roman" w:eastAsia="Times New Roman" w:hAnsi="Times New Roman" w:cs="Times New Roman"/>
          <w:sz w:val="28"/>
          <w:szCs w:val="28"/>
          <w:lang w:eastAsia="ru-RU"/>
        </w:rPr>
        <w:t xml:space="preserve">После передачи </w:t>
      </w:r>
      <w:proofErr w:type="spellStart"/>
      <w:r w:rsidRPr="007F4179">
        <w:rPr>
          <w:rFonts w:ascii="Times New Roman" w:eastAsia="Times New Roman" w:hAnsi="Times New Roman" w:cs="Times New Roman"/>
          <w:sz w:val="28"/>
          <w:szCs w:val="28"/>
          <w:lang w:eastAsia="ru-RU"/>
        </w:rPr>
        <w:t>Росгранстрою</w:t>
      </w:r>
      <w:proofErr w:type="spellEnd"/>
      <w:r w:rsidRPr="007F4179">
        <w:rPr>
          <w:rFonts w:ascii="Times New Roman" w:eastAsia="Times New Roman" w:hAnsi="Times New Roman" w:cs="Times New Roman"/>
          <w:sz w:val="28"/>
          <w:szCs w:val="28"/>
          <w:lang w:eastAsia="ru-RU"/>
        </w:rPr>
        <w:t xml:space="preserve"> проек</w:t>
      </w:r>
      <w:r w:rsidRPr="007F4179">
        <w:rPr>
          <w:rFonts w:ascii="Times New Roman" w:eastAsia="Times New Roman" w:hAnsi="Times New Roman" w:cs="Times New Roman"/>
          <w:sz w:val="28"/>
          <w:szCs w:val="28"/>
          <w:lang w:eastAsia="ru-RU"/>
        </w:rPr>
        <w:t>т</w:t>
      </w:r>
      <w:r w:rsidRPr="007F4179">
        <w:rPr>
          <w:rFonts w:ascii="Times New Roman" w:eastAsia="Times New Roman" w:hAnsi="Times New Roman" w:cs="Times New Roman"/>
          <w:sz w:val="28"/>
          <w:szCs w:val="28"/>
          <w:lang w:eastAsia="ru-RU"/>
        </w:rPr>
        <w:t>но-сметной документации по воздушному пункту пропуска в аэропорту г. Кызыла начнется его реконструкция.</w:t>
      </w:r>
    </w:p>
    <w:p w:rsidR="007F4179" w:rsidRPr="007F4179"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bCs/>
          <w:sz w:val="28"/>
          <w:szCs w:val="28"/>
          <w:lang w:eastAsia="ru-RU"/>
        </w:rPr>
        <w:t xml:space="preserve">Разработана </w:t>
      </w:r>
      <w:r w:rsidRPr="007F4179">
        <w:rPr>
          <w:rFonts w:ascii="Times New Roman" w:eastAsia="Times New Roman" w:hAnsi="Times New Roman" w:cs="Times New Roman"/>
          <w:sz w:val="28"/>
          <w:szCs w:val="28"/>
          <w:lang w:eastAsia="ru-RU"/>
        </w:rPr>
        <w:t>проектно-сметная документация на реконструкцию</w:t>
      </w:r>
      <w:r w:rsidRPr="007F4179">
        <w:rPr>
          <w:rFonts w:ascii="Times New Roman" w:eastAsia="Times New Roman" w:hAnsi="Times New Roman" w:cs="Times New Roman"/>
          <w:bCs/>
          <w:sz w:val="28"/>
          <w:szCs w:val="28"/>
          <w:lang w:eastAsia="ru-RU"/>
        </w:rPr>
        <w:t xml:space="preserve"> автомобил</w:t>
      </w:r>
      <w:r w:rsidRPr="007F4179">
        <w:rPr>
          <w:rFonts w:ascii="Times New Roman" w:eastAsia="Times New Roman" w:hAnsi="Times New Roman" w:cs="Times New Roman"/>
          <w:bCs/>
          <w:sz w:val="28"/>
          <w:szCs w:val="28"/>
          <w:lang w:eastAsia="ru-RU"/>
        </w:rPr>
        <w:t>ь</w:t>
      </w:r>
      <w:r w:rsidRPr="007F4179">
        <w:rPr>
          <w:rFonts w:ascii="Times New Roman" w:eastAsia="Times New Roman" w:hAnsi="Times New Roman" w:cs="Times New Roman"/>
          <w:bCs/>
          <w:sz w:val="28"/>
          <w:szCs w:val="28"/>
          <w:lang w:eastAsia="ru-RU"/>
        </w:rPr>
        <w:t xml:space="preserve">ного пункта пропуска </w:t>
      </w:r>
      <w:proofErr w:type="spellStart"/>
      <w:r w:rsidRPr="007F4179">
        <w:rPr>
          <w:rFonts w:ascii="Times New Roman" w:eastAsia="Times New Roman" w:hAnsi="Times New Roman" w:cs="Times New Roman"/>
          <w:bCs/>
          <w:sz w:val="28"/>
          <w:szCs w:val="28"/>
          <w:lang w:eastAsia="ru-RU"/>
        </w:rPr>
        <w:t>Хандагайты</w:t>
      </w:r>
      <w:proofErr w:type="spellEnd"/>
      <w:r w:rsidRPr="007F4179">
        <w:rPr>
          <w:rFonts w:ascii="Times New Roman" w:eastAsia="Times New Roman" w:hAnsi="Times New Roman" w:cs="Times New Roman"/>
          <w:bCs/>
          <w:sz w:val="28"/>
          <w:szCs w:val="28"/>
          <w:lang w:eastAsia="ru-RU"/>
        </w:rPr>
        <w:t>, получено положительное заключение. Начало реконструкци</w:t>
      </w:r>
      <w:r w:rsidR="00FE77F7">
        <w:rPr>
          <w:rFonts w:ascii="Times New Roman" w:eastAsia="Times New Roman" w:hAnsi="Times New Roman" w:cs="Times New Roman"/>
          <w:bCs/>
          <w:sz w:val="28"/>
          <w:szCs w:val="28"/>
          <w:lang w:eastAsia="ru-RU"/>
        </w:rPr>
        <w:t>и</w:t>
      </w:r>
      <w:r w:rsidRPr="007F4179">
        <w:rPr>
          <w:rFonts w:ascii="Times New Roman" w:eastAsia="Times New Roman" w:hAnsi="Times New Roman" w:cs="Times New Roman"/>
          <w:bCs/>
          <w:sz w:val="28"/>
          <w:szCs w:val="28"/>
          <w:lang w:eastAsia="ru-RU"/>
        </w:rPr>
        <w:t xml:space="preserve"> пункт</w:t>
      </w:r>
      <w:r w:rsidR="00FE77F7">
        <w:rPr>
          <w:rFonts w:ascii="Times New Roman" w:eastAsia="Times New Roman" w:hAnsi="Times New Roman" w:cs="Times New Roman"/>
          <w:bCs/>
          <w:sz w:val="28"/>
          <w:szCs w:val="28"/>
          <w:lang w:eastAsia="ru-RU"/>
        </w:rPr>
        <w:t>а</w:t>
      </w:r>
      <w:r w:rsidRPr="007F4179">
        <w:rPr>
          <w:rFonts w:ascii="Times New Roman" w:eastAsia="Times New Roman" w:hAnsi="Times New Roman" w:cs="Times New Roman"/>
          <w:bCs/>
          <w:sz w:val="28"/>
          <w:szCs w:val="28"/>
          <w:lang w:eastAsia="ru-RU"/>
        </w:rPr>
        <w:t xml:space="preserve"> пропуска </w:t>
      </w:r>
      <w:r w:rsidR="00FE77F7">
        <w:rPr>
          <w:rFonts w:ascii="Times New Roman" w:eastAsia="Times New Roman" w:hAnsi="Times New Roman" w:cs="Times New Roman"/>
          <w:bCs/>
          <w:sz w:val="28"/>
          <w:szCs w:val="28"/>
          <w:lang w:eastAsia="ru-RU"/>
        </w:rPr>
        <w:t xml:space="preserve">– </w:t>
      </w:r>
      <w:r w:rsidRPr="007F4179">
        <w:rPr>
          <w:rFonts w:ascii="Times New Roman" w:eastAsia="Times New Roman" w:hAnsi="Times New Roman" w:cs="Times New Roman"/>
          <w:bCs/>
          <w:sz w:val="28"/>
          <w:szCs w:val="28"/>
          <w:lang w:eastAsia="ru-RU"/>
        </w:rPr>
        <w:t>в</w:t>
      </w:r>
      <w:r w:rsidR="00FE77F7">
        <w:rPr>
          <w:rFonts w:ascii="Times New Roman" w:eastAsia="Times New Roman" w:hAnsi="Times New Roman" w:cs="Times New Roman"/>
          <w:bCs/>
          <w:sz w:val="28"/>
          <w:szCs w:val="28"/>
          <w:lang w:eastAsia="ru-RU"/>
        </w:rPr>
        <w:t xml:space="preserve"> </w:t>
      </w:r>
      <w:r w:rsidRPr="007F4179">
        <w:rPr>
          <w:rFonts w:ascii="Times New Roman" w:eastAsia="Times New Roman" w:hAnsi="Times New Roman" w:cs="Times New Roman"/>
          <w:bCs/>
          <w:sz w:val="28"/>
          <w:szCs w:val="28"/>
          <w:lang w:eastAsia="ru-RU"/>
        </w:rPr>
        <w:t>2021 году.</w:t>
      </w:r>
    </w:p>
    <w:p w:rsidR="007F4179" w:rsidRPr="007F4179" w:rsidRDefault="007F4179" w:rsidP="007F4179">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В марте 2021 года в ФКУ «</w:t>
      </w:r>
      <w:proofErr w:type="spellStart"/>
      <w:r w:rsidRPr="007F4179">
        <w:rPr>
          <w:rFonts w:ascii="Times New Roman" w:eastAsia="Times New Roman" w:hAnsi="Times New Roman" w:cs="Times New Roman"/>
          <w:sz w:val="28"/>
          <w:szCs w:val="28"/>
          <w:lang w:eastAsia="ru-RU"/>
        </w:rPr>
        <w:t>Упрдор</w:t>
      </w:r>
      <w:proofErr w:type="spellEnd"/>
      <w:r w:rsidRPr="007F4179">
        <w:rPr>
          <w:rFonts w:ascii="Times New Roman" w:eastAsia="Times New Roman" w:hAnsi="Times New Roman" w:cs="Times New Roman"/>
          <w:sz w:val="28"/>
          <w:szCs w:val="28"/>
          <w:lang w:eastAsia="ru-RU"/>
        </w:rPr>
        <w:t xml:space="preserve"> Енисей» представлен пакет документов и материалов в целях передачи в федеральную собственность автомобильных дорог «Абакан – Ак-Довурак», «Чадан – Ак-Довурак» и «Кызыл – Эрзин». Ожидается р</w:t>
      </w:r>
      <w:r w:rsidRPr="007F4179">
        <w:rPr>
          <w:rFonts w:ascii="Times New Roman" w:eastAsia="Times New Roman" w:hAnsi="Times New Roman" w:cs="Times New Roman"/>
          <w:sz w:val="28"/>
          <w:szCs w:val="28"/>
          <w:lang w:eastAsia="ru-RU"/>
        </w:rPr>
        <w:t>е</w:t>
      </w:r>
      <w:r w:rsidRPr="007F4179">
        <w:rPr>
          <w:rFonts w:ascii="Times New Roman" w:eastAsia="Times New Roman" w:hAnsi="Times New Roman" w:cs="Times New Roman"/>
          <w:sz w:val="28"/>
          <w:szCs w:val="28"/>
          <w:lang w:eastAsia="ru-RU"/>
        </w:rPr>
        <w:t>шение Минтранса России.</w:t>
      </w:r>
    </w:p>
    <w:p w:rsidR="007F4179" w:rsidRPr="006A090D" w:rsidRDefault="007F4179" w:rsidP="007F4179">
      <w:pPr>
        <w:spacing w:after="0" w:line="240" w:lineRule="auto"/>
        <w:ind w:firstLine="708"/>
        <w:contextualSpacing/>
        <w:jc w:val="both"/>
        <w:rPr>
          <w:rFonts w:ascii="Times New Roman" w:eastAsia="Times New Roman" w:hAnsi="Times New Roman" w:cs="Times New Roman"/>
          <w:sz w:val="28"/>
          <w:szCs w:val="28"/>
          <w:lang w:eastAsia="ru-RU"/>
        </w:rPr>
      </w:pPr>
      <w:r w:rsidRPr="006A090D">
        <w:rPr>
          <w:rFonts w:ascii="Times New Roman" w:eastAsia="Times New Roman" w:hAnsi="Times New Roman" w:cs="Times New Roman"/>
          <w:sz w:val="28"/>
          <w:szCs w:val="28"/>
          <w:lang w:eastAsia="ru-RU"/>
        </w:rPr>
        <w:t>Мероприятия, направленные на развитие экономики:</w:t>
      </w:r>
    </w:p>
    <w:p w:rsidR="007F4179" w:rsidRPr="007F4179" w:rsidRDefault="00FE77F7" w:rsidP="007F4179">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7F4179" w:rsidRPr="007F4179">
        <w:rPr>
          <w:rFonts w:ascii="Times New Roman" w:eastAsia="Times New Roman" w:hAnsi="Times New Roman" w:cs="Times New Roman"/>
          <w:sz w:val="28"/>
          <w:szCs w:val="28"/>
          <w:lang w:eastAsia="ru-RU"/>
        </w:rPr>
        <w:t>оздание преференциальных режимов на территории Республики Тыва</w:t>
      </w:r>
      <w:r w:rsidR="007F4179" w:rsidRPr="007F4179">
        <w:rPr>
          <w:rFonts w:ascii="Times New Roman" w:eastAsia="Times New Roman" w:hAnsi="Times New Roman" w:cs="Times New Roman"/>
          <w:sz w:val="32"/>
          <w:szCs w:val="28"/>
          <w:lang w:eastAsia="ru-RU"/>
        </w:rPr>
        <w:t xml:space="preserve">. </w:t>
      </w:r>
      <w:r w:rsidR="007F4179" w:rsidRPr="007F4179">
        <w:rPr>
          <w:rFonts w:ascii="Times New Roman" w:eastAsia="Times New Roman" w:hAnsi="Times New Roman" w:cs="Times New Roman"/>
          <w:sz w:val="28"/>
          <w:szCs w:val="24"/>
          <w:lang w:eastAsia="ru-RU"/>
        </w:rPr>
        <w:t>В настоящее время</w:t>
      </w:r>
      <w:r w:rsidR="00186B03">
        <w:rPr>
          <w:rFonts w:ascii="Times New Roman" w:eastAsia="Times New Roman" w:hAnsi="Times New Roman" w:cs="Times New Roman"/>
          <w:sz w:val="28"/>
          <w:szCs w:val="24"/>
          <w:lang w:eastAsia="ru-RU"/>
        </w:rPr>
        <w:t xml:space="preserve"> </w:t>
      </w:r>
      <w:r w:rsidR="007F4179" w:rsidRPr="007F4179">
        <w:rPr>
          <w:rFonts w:ascii="Times New Roman" w:eastAsia="Times New Roman" w:hAnsi="Times New Roman" w:cs="Times New Roman"/>
          <w:sz w:val="28"/>
          <w:szCs w:val="28"/>
          <w:lang w:eastAsia="ru-RU"/>
        </w:rPr>
        <w:t>рассматриваются три направления:</w:t>
      </w:r>
    </w:p>
    <w:p w:rsidR="007F4179" w:rsidRPr="007F4179" w:rsidRDefault="007F4179" w:rsidP="007F4179">
      <w:pPr>
        <w:spacing w:after="0" w:line="240" w:lineRule="auto"/>
        <w:ind w:firstLine="709"/>
        <w:contextualSpacing/>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ОЭЗ туристско-рекреационного типа на базе обеспечивающей инфраструкт</w:t>
      </w:r>
      <w:r w:rsidRPr="007F4179">
        <w:rPr>
          <w:rFonts w:ascii="Times New Roman" w:eastAsia="Times New Roman" w:hAnsi="Times New Roman" w:cs="Times New Roman"/>
          <w:sz w:val="28"/>
          <w:szCs w:val="28"/>
          <w:lang w:eastAsia="ru-RU"/>
        </w:rPr>
        <w:t>у</w:t>
      </w:r>
      <w:r w:rsidRPr="007F4179">
        <w:rPr>
          <w:rFonts w:ascii="Times New Roman" w:eastAsia="Times New Roman" w:hAnsi="Times New Roman" w:cs="Times New Roman"/>
          <w:sz w:val="28"/>
          <w:szCs w:val="28"/>
          <w:lang w:eastAsia="ru-RU"/>
        </w:rPr>
        <w:t xml:space="preserve">ры </w:t>
      </w:r>
      <w:proofErr w:type="spellStart"/>
      <w:r w:rsidRPr="007F4179">
        <w:rPr>
          <w:rFonts w:ascii="Times New Roman" w:eastAsia="Times New Roman" w:hAnsi="Times New Roman" w:cs="Times New Roman"/>
          <w:sz w:val="28"/>
          <w:szCs w:val="28"/>
          <w:lang w:eastAsia="ru-RU"/>
        </w:rPr>
        <w:t>Тандинского</w:t>
      </w:r>
      <w:proofErr w:type="spellEnd"/>
      <w:r w:rsidRPr="007F4179">
        <w:rPr>
          <w:rFonts w:ascii="Times New Roman" w:eastAsia="Times New Roman" w:hAnsi="Times New Roman" w:cs="Times New Roman"/>
          <w:sz w:val="28"/>
          <w:szCs w:val="28"/>
          <w:lang w:eastAsia="ru-RU"/>
        </w:rPr>
        <w:t xml:space="preserve">, </w:t>
      </w:r>
      <w:proofErr w:type="spellStart"/>
      <w:r w:rsidRPr="007F4179">
        <w:rPr>
          <w:rFonts w:ascii="Times New Roman" w:eastAsia="Times New Roman" w:hAnsi="Times New Roman" w:cs="Times New Roman"/>
          <w:sz w:val="28"/>
          <w:szCs w:val="28"/>
          <w:lang w:eastAsia="ru-RU"/>
        </w:rPr>
        <w:t>Кызылского</w:t>
      </w:r>
      <w:proofErr w:type="spellEnd"/>
      <w:r w:rsidRPr="007F4179">
        <w:rPr>
          <w:rFonts w:ascii="Times New Roman" w:eastAsia="Times New Roman" w:hAnsi="Times New Roman" w:cs="Times New Roman"/>
          <w:sz w:val="28"/>
          <w:szCs w:val="28"/>
          <w:lang w:eastAsia="ru-RU"/>
        </w:rPr>
        <w:t xml:space="preserve">, </w:t>
      </w:r>
      <w:proofErr w:type="spellStart"/>
      <w:r w:rsidRPr="007F4179">
        <w:rPr>
          <w:rFonts w:ascii="Times New Roman" w:eastAsia="Times New Roman" w:hAnsi="Times New Roman" w:cs="Times New Roman"/>
          <w:sz w:val="28"/>
          <w:szCs w:val="28"/>
          <w:lang w:eastAsia="ru-RU"/>
        </w:rPr>
        <w:t>Каа-Хемского</w:t>
      </w:r>
      <w:proofErr w:type="spellEnd"/>
      <w:r w:rsidRPr="007F4179">
        <w:rPr>
          <w:rFonts w:ascii="Times New Roman" w:eastAsia="Times New Roman" w:hAnsi="Times New Roman" w:cs="Times New Roman"/>
          <w:sz w:val="28"/>
          <w:szCs w:val="28"/>
          <w:lang w:eastAsia="ru-RU"/>
        </w:rPr>
        <w:t xml:space="preserve"> и Пий-</w:t>
      </w:r>
      <w:proofErr w:type="spellStart"/>
      <w:r w:rsidRPr="007F4179">
        <w:rPr>
          <w:rFonts w:ascii="Times New Roman" w:eastAsia="Times New Roman" w:hAnsi="Times New Roman" w:cs="Times New Roman"/>
          <w:sz w:val="28"/>
          <w:szCs w:val="28"/>
          <w:lang w:eastAsia="ru-RU"/>
        </w:rPr>
        <w:t>Хемского</w:t>
      </w:r>
      <w:proofErr w:type="spellEnd"/>
      <w:r w:rsidR="00901D3C">
        <w:rPr>
          <w:rFonts w:ascii="Times New Roman" w:eastAsia="Times New Roman" w:hAnsi="Times New Roman" w:cs="Times New Roman"/>
          <w:sz w:val="28"/>
          <w:szCs w:val="28"/>
          <w:lang w:eastAsia="ru-RU"/>
        </w:rPr>
        <w:t xml:space="preserve"> </w:t>
      </w:r>
      <w:proofErr w:type="spellStart"/>
      <w:r w:rsidRPr="007F4179">
        <w:rPr>
          <w:rFonts w:ascii="Times New Roman" w:eastAsia="Times New Roman" w:hAnsi="Times New Roman" w:cs="Times New Roman"/>
          <w:sz w:val="28"/>
          <w:szCs w:val="28"/>
          <w:lang w:eastAsia="ru-RU"/>
        </w:rPr>
        <w:t>кожуунов</w:t>
      </w:r>
      <w:proofErr w:type="spellEnd"/>
      <w:r w:rsidR="006A090D">
        <w:rPr>
          <w:rFonts w:ascii="Times New Roman" w:eastAsia="Times New Roman" w:hAnsi="Times New Roman" w:cs="Times New Roman"/>
          <w:sz w:val="28"/>
          <w:szCs w:val="28"/>
          <w:lang w:eastAsia="ru-RU"/>
        </w:rPr>
        <w:t xml:space="preserve"> </w:t>
      </w:r>
      <w:r w:rsidRPr="007F4179">
        <w:rPr>
          <w:rFonts w:ascii="Times New Roman" w:eastAsia="Times New Roman" w:hAnsi="Times New Roman" w:cs="Times New Roman"/>
          <w:sz w:val="28"/>
          <w:szCs w:val="28"/>
          <w:lang w:eastAsia="ru-RU"/>
        </w:rPr>
        <w:t>– подгото</w:t>
      </w:r>
      <w:r w:rsidRPr="007F4179">
        <w:rPr>
          <w:rFonts w:ascii="Times New Roman" w:eastAsia="Times New Roman" w:hAnsi="Times New Roman" w:cs="Times New Roman"/>
          <w:sz w:val="28"/>
          <w:szCs w:val="28"/>
          <w:lang w:eastAsia="ru-RU"/>
        </w:rPr>
        <w:t>в</w:t>
      </w:r>
      <w:r w:rsidRPr="007F4179">
        <w:rPr>
          <w:rFonts w:ascii="Times New Roman" w:eastAsia="Times New Roman" w:hAnsi="Times New Roman" w:cs="Times New Roman"/>
          <w:sz w:val="28"/>
          <w:szCs w:val="28"/>
          <w:lang w:eastAsia="ru-RU"/>
        </w:rPr>
        <w:t xml:space="preserve">ку данной заявки предложено рассмотреть </w:t>
      </w:r>
      <w:proofErr w:type="spellStart"/>
      <w:r w:rsidRPr="007F4179">
        <w:rPr>
          <w:rFonts w:ascii="Times New Roman" w:eastAsia="Times New Roman" w:hAnsi="Times New Roman" w:cs="Times New Roman"/>
          <w:sz w:val="28"/>
          <w:szCs w:val="28"/>
          <w:lang w:eastAsia="ru-RU"/>
        </w:rPr>
        <w:t>Минвэстуризму</w:t>
      </w:r>
      <w:proofErr w:type="spellEnd"/>
      <w:r w:rsidRPr="007F4179">
        <w:rPr>
          <w:rFonts w:ascii="Times New Roman" w:eastAsia="Times New Roman" w:hAnsi="Times New Roman" w:cs="Times New Roman"/>
          <w:sz w:val="28"/>
          <w:szCs w:val="28"/>
          <w:lang w:eastAsia="ru-RU"/>
        </w:rPr>
        <w:t xml:space="preserve"> </w:t>
      </w:r>
      <w:r w:rsidR="00186B03">
        <w:rPr>
          <w:rFonts w:ascii="Times New Roman" w:eastAsia="Times New Roman" w:hAnsi="Times New Roman" w:cs="Times New Roman"/>
          <w:sz w:val="28"/>
          <w:szCs w:val="28"/>
          <w:lang w:eastAsia="ru-RU"/>
        </w:rPr>
        <w:t>Республики Тыва</w:t>
      </w:r>
      <w:r w:rsidRPr="007F4179">
        <w:rPr>
          <w:rFonts w:ascii="Times New Roman" w:eastAsia="Times New Roman" w:hAnsi="Times New Roman" w:cs="Times New Roman"/>
          <w:sz w:val="28"/>
          <w:szCs w:val="28"/>
          <w:lang w:eastAsia="ru-RU"/>
        </w:rPr>
        <w:t xml:space="preserve">; </w:t>
      </w:r>
    </w:p>
    <w:p w:rsidR="007F4179" w:rsidRPr="007F4179" w:rsidRDefault="007F4179" w:rsidP="007F4179">
      <w:pPr>
        <w:spacing w:after="0" w:line="240" w:lineRule="auto"/>
        <w:ind w:firstLine="709"/>
        <w:contextualSpacing/>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ОЭЗ промышленно-производственного типа на базе обеспечивающей инфр</w:t>
      </w:r>
      <w:r w:rsidRPr="007F4179">
        <w:rPr>
          <w:rFonts w:ascii="Times New Roman" w:eastAsia="Times New Roman" w:hAnsi="Times New Roman" w:cs="Times New Roman"/>
          <w:sz w:val="28"/>
          <w:szCs w:val="28"/>
          <w:lang w:eastAsia="ru-RU"/>
        </w:rPr>
        <w:t>а</w:t>
      </w:r>
      <w:r w:rsidRPr="007F4179">
        <w:rPr>
          <w:rFonts w:ascii="Times New Roman" w:eastAsia="Times New Roman" w:hAnsi="Times New Roman" w:cs="Times New Roman"/>
          <w:sz w:val="28"/>
          <w:szCs w:val="28"/>
          <w:lang w:eastAsia="ru-RU"/>
        </w:rPr>
        <w:t>структуры промышленного парка «Индустриальный парк г. Кызыл» и агропромы</w:t>
      </w:r>
      <w:r w:rsidRPr="007F4179">
        <w:rPr>
          <w:rFonts w:ascii="Times New Roman" w:eastAsia="Times New Roman" w:hAnsi="Times New Roman" w:cs="Times New Roman"/>
          <w:sz w:val="28"/>
          <w:szCs w:val="28"/>
          <w:lang w:eastAsia="ru-RU"/>
        </w:rPr>
        <w:t>ш</w:t>
      </w:r>
      <w:r w:rsidRPr="007F4179">
        <w:rPr>
          <w:rFonts w:ascii="Times New Roman" w:eastAsia="Times New Roman" w:hAnsi="Times New Roman" w:cs="Times New Roman"/>
          <w:sz w:val="28"/>
          <w:szCs w:val="28"/>
          <w:lang w:eastAsia="ru-RU"/>
        </w:rPr>
        <w:t>ленного парка «</w:t>
      </w:r>
      <w:proofErr w:type="spellStart"/>
      <w:r w:rsidRPr="007F4179">
        <w:rPr>
          <w:rFonts w:ascii="Times New Roman" w:eastAsia="Times New Roman" w:hAnsi="Times New Roman" w:cs="Times New Roman"/>
          <w:sz w:val="28"/>
          <w:szCs w:val="28"/>
          <w:lang w:eastAsia="ru-RU"/>
        </w:rPr>
        <w:t>АгроТыва</w:t>
      </w:r>
      <w:proofErr w:type="spellEnd"/>
      <w:r w:rsidRPr="007F4179">
        <w:rPr>
          <w:rFonts w:ascii="Times New Roman" w:eastAsia="Times New Roman" w:hAnsi="Times New Roman" w:cs="Times New Roman"/>
          <w:sz w:val="28"/>
          <w:szCs w:val="28"/>
          <w:lang w:eastAsia="ru-RU"/>
        </w:rPr>
        <w:t>»;</w:t>
      </w:r>
    </w:p>
    <w:p w:rsidR="007F4179" w:rsidRPr="007F4179" w:rsidRDefault="007F4179" w:rsidP="007F4179">
      <w:pPr>
        <w:spacing w:after="0" w:line="240" w:lineRule="auto"/>
        <w:ind w:firstLine="709"/>
        <w:contextualSpacing/>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ОЭЗ промышленно-производственного типа на базе инвестиционного проекта «Создание в непосредственной близости от автомобильного пункта пропуска «</w:t>
      </w:r>
      <w:proofErr w:type="spellStart"/>
      <w:r w:rsidRPr="007F4179">
        <w:rPr>
          <w:rFonts w:ascii="Times New Roman" w:eastAsia="Times New Roman" w:hAnsi="Times New Roman" w:cs="Times New Roman"/>
          <w:sz w:val="28"/>
          <w:szCs w:val="28"/>
          <w:lang w:eastAsia="ru-RU"/>
        </w:rPr>
        <w:t>Хандагайты</w:t>
      </w:r>
      <w:proofErr w:type="spellEnd"/>
      <w:r w:rsidRPr="007F4179">
        <w:rPr>
          <w:rFonts w:ascii="Times New Roman" w:eastAsia="Times New Roman" w:hAnsi="Times New Roman" w:cs="Times New Roman"/>
          <w:sz w:val="28"/>
          <w:szCs w:val="28"/>
          <w:lang w:eastAsia="ru-RU"/>
        </w:rPr>
        <w:t>» таможенно-логистического терминала, сертифицированного склада вре</w:t>
      </w:r>
      <w:r w:rsidR="00FE77F7">
        <w:rPr>
          <w:rFonts w:ascii="Times New Roman" w:eastAsia="Times New Roman" w:hAnsi="Times New Roman" w:cs="Times New Roman"/>
          <w:sz w:val="28"/>
          <w:szCs w:val="28"/>
          <w:lang w:eastAsia="ru-RU"/>
        </w:rPr>
        <w:t>менного хранения, гостиницы»;</w:t>
      </w:r>
    </w:p>
    <w:p w:rsidR="007F4179" w:rsidRPr="007F4179" w:rsidRDefault="00FE77F7" w:rsidP="007F4179">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007F4179" w:rsidRPr="007F4179">
        <w:rPr>
          <w:rFonts w:ascii="Times New Roman" w:eastAsia="Times New Roman" w:hAnsi="Times New Roman" w:cs="Times New Roman"/>
          <w:sz w:val="28"/>
          <w:szCs w:val="28"/>
          <w:lang w:eastAsia="ru-RU"/>
        </w:rPr>
        <w:t>еализация крупных инвестиционных проектов по разработке по освоению месторождений (</w:t>
      </w:r>
      <w:proofErr w:type="gramStart"/>
      <w:r w:rsidR="007F4179" w:rsidRPr="007F4179">
        <w:rPr>
          <w:rFonts w:ascii="Times New Roman" w:eastAsia="Times New Roman" w:hAnsi="Times New Roman" w:cs="Times New Roman"/>
          <w:sz w:val="28"/>
          <w:szCs w:val="28"/>
          <w:lang w:eastAsia="ru-RU"/>
        </w:rPr>
        <w:t>действующие</w:t>
      </w:r>
      <w:proofErr w:type="gramEnd"/>
      <w:r w:rsidR="007F4179" w:rsidRPr="007F4179">
        <w:rPr>
          <w:rFonts w:ascii="Times New Roman" w:eastAsia="Times New Roman" w:hAnsi="Times New Roman" w:cs="Times New Roman"/>
          <w:sz w:val="28"/>
          <w:szCs w:val="28"/>
          <w:lang w:eastAsia="ru-RU"/>
        </w:rPr>
        <w:t xml:space="preserve"> и перспективные).</w:t>
      </w:r>
    </w:p>
    <w:p w:rsidR="007F4179" w:rsidRPr="007F4179" w:rsidRDefault="007F4179" w:rsidP="007F4179">
      <w:pPr>
        <w:spacing w:after="0" w:line="240" w:lineRule="auto"/>
        <w:ind w:firstLine="708"/>
        <w:contextualSpacing/>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Для реализации инвестиционных проектов с привлечением частных инвест</w:t>
      </w:r>
      <w:r w:rsidRPr="007F4179">
        <w:rPr>
          <w:rFonts w:ascii="Times New Roman" w:eastAsia="Times New Roman" w:hAnsi="Times New Roman" w:cs="Times New Roman"/>
          <w:sz w:val="28"/>
          <w:szCs w:val="28"/>
          <w:lang w:eastAsia="ru-RU"/>
        </w:rPr>
        <w:t>и</w:t>
      </w:r>
      <w:r w:rsidRPr="007F4179">
        <w:rPr>
          <w:rFonts w:ascii="Times New Roman" w:eastAsia="Times New Roman" w:hAnsi="Times New Roman" w:cs="Times New Roman"/>
          <w:sz w:val="28"/>
          <w:szCs w:val="28"/>
          <w:lang w:eastAsia="ru-RU"/>
        </w:rPr>
        <w:t>ций</w:t>
      </w:r>
      <w:r w:rsidR="006A090D">
        <w:rPr>
          <w:rFonts w:ascii="Times New Roman" w:eastAsia="Times New Roman" w:hAnsi="Times New Roman" w:cs="Times New Roman"/>
          <w:sz w:val="28"/>
          <w:szCs w:val="28"/>
          <w:lang w:eastAsia="ru-RU"/>
        </w:rPr>
        <w:t xml:space="preserve"> </w:t>
      </w:r>
      <w:r w:rsidRPr="007F4179">
        <w:rPr>
          <w:rFonts w:ascii="Times New Roman" w:eastAsia="Times New Roman" w:hAnsi="Times New Roman" w:cs="Times New Roman"/>
          <w:sz w:val="28"/>
          <w:szCs w:val="28"/>
          <w:lang w:eastAsia="ru-RU"/>
        </w:rPr>
        <w:t>в 2020 году создан Фонд развития Республики Тыва, в рамках которого</w:t>
      </w:r>
      <w:r w:rsidR="003E18A8">
        <w:rPr>
          <w:rFonts w:ascii="Times New Roman" w:eastAsia="Times New Roman" w:hAnsi="Times New Roman" w:cs="Times New Roman"/>
          <w:sz w:val="28"/>
          <w:szCs w:val="28"/>
          <w:lang w:eastAsia="ru-RU"/>
        </w:rPr>
        <w:t xml:space="preserve"> план</w:t>
      </w:r>
      <w:r w:rsidR="003E18A8">
        <w:rPr>
          <w:rFonts w:ascii="Times New Roman" w:eastAsia="Times New Roman" w:hAnsi="Times New Roman" w:cs="Times New Roman"/>
          <w:sz w:val="28"/>
          <w:szCs w:val="28"/>
          <w:lang w:eastAsia="ru-RU"/>
        </w:rPr>
        <w:t>и</w:t>
      </w:r>
      <w:r w:rsidR="003E18A8">
        <w:rPr>
          <w:rFonts w:ascii="Times New Roman" w:eastAsia="Times New Roman" w:hAnsi="Times New Roman" w:cs="Times New Roman"/>
          <w:sz w:val="28"/>
          <w:szCs w:val="28"/>
          <w:lang w:eastAsia="ru-RU"/>
        </w:rPr>
        <w:t>руется создание цеха по первичной обработке</w:t>
      </w:r>
      <w:r w:rsidR="003E18A8" w:rsidRPr="007F4179">
        <w:rPr>
          <w:rFonts w:ascii="Times New Roman" w:eastAsia="Times New Roman" w:hAnsi="Times New Roman" w:cs="Times New Roman"/>
          <w:sz w:val="28"/>
          <w:szCs w:val="28"/>
          <w:lang w:eastAsia="ru-RU"/>
        </w:rPr>
        <w:t xml:space="preserve"> шерсти</w:t>
      </w:r>
      <w:r w:rsidRPr="007F4179">
        <w:rPr>
          <w:rFonts w:ascii="Times New Roman" w:eastAsia="Times New Roman" w:hAnsi="Times New Roman" w:cs="Times New Roman"/>
          <w:sz w:val="28"/>
          <w:szCs w:val="28"/>
          <w:lang w:eastAsia="ru-RU"/>
        </w:rPr>
        <w:t xml:space="preserve">. </w:t>
      </w:r>
      <w:r w:rsidR="003E18A8">
        <w:rPr>
          <w:rFonts w:ascii="Times New Roman" w:eastAsia="Times New Roman" w:hAnsi="Times New Roman" w:cs="Times New Roman"/>
          <w:sz w:val="28"/>
          <w:szCs w:val="28"/>
          <w:lang w:eastAsia="ru-RU"/>
        </w:rPr>
        <w:t xml:space="preserve">Проводится </w:t>
      </w:r>
      <w:r w:rsidRPr="007F4179">
        <w:rPr>
          <w:rFonts w:ascii="Times New Roman" w:eastAsia="Times New Roman" w:hAnsi="Times New Roman" w:cs="Times New Roman"/>
          <w:sz w:val="28"/>
          <w:szCs w:val="28"/>
          <w:lang w:eastAsia="ru-RU"/>
        </w:rPr>
        <w:t>конкурсн</w:t>
      </w:r>
      <w:r w:rsidR="003E18A8">
        <w:rPr>
          <w:rFonts w:ascii="Times New Roman" w:eastAsia="Times New Roman" w:hAnsi="Times New Roman" w:cs="Times New Roman"/>
          <w:sz w:val="28"/>
          <w:szCs w:val="28"/>
          <w:lang w:eastAsia="ru-RU"/>
        </w:rPr>
        <w:t>ый</w:t>
      </w:r>
      <w:r w:rsidRPr="007F4179">
        <w:rPr>
          <w:rFonts w:ascii="Times New Roman" w:eastAsia="Times New Roman" w:hAnsi="Times New Roman" w:cs="Times New Roman"/>
          <w:sz w:val="28"/>
          <w:szCs w:val="28"/>
          <w:lang w:eastAsia="ru-RU"/>
        </w:rPr>
        <w:t xml:space="preserve"> о</w:t>
      </w:r>
      <w:r w:rsidRPr="007F4179">
        <w:rPr>
          <w:rFonts w:ascii="Times New Roman" w:eastAsia="Times New Roman" w:hAnsi="Times New Roman" w:cs="Times New Roman"/>
          <w:sz w:val="28"/>
          <w:szCs w:val="28"/>
          <w:lang w:eastAsia="ru-RU"/>
        </w:rPr>
        <w:t>т</w:t>
      </w:r>
      <w:r w:rsidRPr="007F4179">
        <w:rPr>
          <w:rFonts w:ascii="Times New Roman" w:eastAsia="Times New Roman" w:hAnsi="Times New Roman" w:cs="Times New Roman"/>
          <w:sz w:val="28"/>
          <w:szCs w:val="28"/>
          <w:lang w:eastAsia="ru-RU"/>
        </w:rPr>
        <w:t>бор для реализации проекта.</w:t>
      </w:r>
    </w:p>
    <w:p w:rsidR="007F4179" w:rsidRPr="007F4179" w:rsidRDefault="007F4179" w:rsidP="007F4179">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7F4179">
        <w:rPr>
          <w:rFonts w:ascii="Times New Roman" w:eastAsia="Times New Roman" w:hAnsi="Times New Roman" w:cs="Times New Roman"/>
          <w:sz w:val="28"/>
          <w:szCs w:val="28"/>
          <w:lang w:eastAsia="ru-RU"/>
        </w:rPr>
        <w:t xml:space="preserve">Также, реализуются </w:t>
      </w:r>
      <w:r w:rsidRPr="006A090D">
        <w:rPr>
          <w:rFonts w:ascii="Times New Roman" w:eastAsia="Times New Roman" w:hAnsi="Times New Roman" w:cs="Times New Roman"/>
          <w:sz w:val="28"/>
          <w:szCs w:val="28"/>
          <w:lang w:eastAsia="ru-RU"/>
        </w:rPr>
        <w:t>мероприятия, направленные на развитие собственного производства строительных материалов.</w:t>
      </w:r>
      <w:r w:rsidRPr="007F4179">
        <w:rPr>
          <w:rFonts w:ascii="Times New Roman" w:eastAsia="Times New Roman" w:hAnsi="Times New Roman" w:cs="Times New Roman"/>
          <w:sz w:val="28"/>
          <w:szCs w:val="28"/>
          <w:lang w:eastAsia="ru-RU"/>
        </w:rPr>
        <w:t xml:space="preserve"> Запущено модернизированное произво</w:t>
      </w:r>
      <w:r w:rsidRPr="007F4179">
        <w:rPr>
          <w:rFonts w:ascii="Times New Roman" w:eastAsia="Times New Roman" w:hAnsi="Times New Roman" w:cs="Times New Roman"/>
          <w:sz w:val="28"/>
          <w:szCs w:val="28"/>
          <w:lang w:eastAsia="ru-RU"/>
        </w:rPr>
        <w:t>д</w:t>
      </w:r>
      <w:r w:rsidRPr="007F4179">
        <w:rPr>
          <w:rFonts w:ascii="Times New Roman" w:eastAsia="Times New Roman" w:hAnsi="Times New Roman" w:cs="Times New Roman"/>
          <w:sz w:val="28"/>
          <w:szCs w:val="28"/>
          <w:lang w:eastAsia="ru-RU"/>
        </w:rPr>
        <w:t xml:space="preserve">ство </w:t>
      </w:r>
      <w:r w:rsidRPr="007F4179">
        <w:rPr>
          <w:rFonts w:ascii="Times New Roman" w:eastAsia="Times New Roman" w:hAnsi="Times New Roman" w:cs="Times New Roman"/>
          <w:color w:val="000000"/>
          <w:sz w:val="28"/>
          <w:szCs w:val="28"/>
          <w:lang w:eastAsia="ru-RU"/>
        </w:rPr>
        <w:t xml:space="preserve">железобетонных изделий на базе ООО «Восток», в 2020 году объем выпуска продукции составил 29 026 </w:t>
      </w:r>
      <w:r w:rsidR="006A090D">
        <w:rPr>
          <w:rFonts w:ascii="Times New Roman" w:eastAsia="Times New Roman" w:hAnsi="Times New Roman" w:cs="Times New Roman"/>
          <w:color w:val="000000"/>
          <w:sz w:val="28"/>
          <w:szCs w:val="28"/>
          <w:lang w:eastAsia="ru-RU"/>
        </w:rPr>
        <w:t xml:space="preserve">куб. </w:t>
      </w:r>
      <w:r w:rsidRPr="007F4179">
        <w:rPr>
          <w:rFonts w:ascii="Times New Roman" w:eastAsia="Times New Roman" w:hAnsi="Times New Roman" w:cs="Times New Roman"/>
          <w:color w:val="000000"/>
          <w:sz w:val="28"/>
          <w:szCs w:val="28"/>
          <w:lang w:eastAsia="ru-RU"/>
        </w:rPr>
        <w:t>м железобетонных изделий, или 10</w:t>
      </w:r>
      <w:r w:rsidR="002C4852">
        <w:rPr>
          <w:rFonts w:ascii="Times New Roman" w:eastAsia="Times New Roman" w:hAnsi="Times New Roman" w:cs="Times New Roman"/>
          <w:color w:val="000000"/>
          <w:sz w:val="28"/>
          <w:szCs w:val="28"/>
          <w:lang w:eastAsia="ru-RU"/>
        </w:rPr>
        <w:t>0,9 процента</w:t>
      </w:r>
      <w:r w:rsidRPr="007F4179">
        <w:rPr>
          <w:rFonts w:ascii="Times New Roman" w:eastAsia="Times New Roman" w:hAnsi="Times New Roman" w:cs="Times New Roman"/>
          <w:color w:val="000000"/>
          <w:sz w:val="28"/>
          <w:szCs w:val="28"/>
          <w:lang w:eastAsia="ru-RU"/>
        </w:rPr>
        <w:t xml:space="preserve"> от плана. Закуплено </w:t>
      </w:r>
      <w:r w:rsidR="00FE77F7">
        <w:rPr>
          <w:rFonts w:ascii="Times New Roman" w:eastAsia="Times New Roman" w:hAnsi="Times New Roman" w:cs="Times New Roman"/>
          <w:color w:val="000000"/>
          <w:sz w:val="28"/>
          <w:szCs w:val="28"/>
          <w:lang w:eastAsia="ru-RU"/>
        </w:rPr>
        <w:t xml:space="preserve">и поставлено </w:t>
      </w:r>
      <w:r w:rsidRPr="007F4179">
        <w:rPr>
          <w:rFonts w:ascii="Times New Roman" w:eastAsia="Times New Roman" w:hAnsi="Times New Roman" w:cs="Times New Roman"/>
          <w:color w:val="000000"/>
          <w:sz w:val="28"/>
          <w:szCs w:val="28"/>
          <w:lang w:eastAsia="ru-RU"/>
        </w:rPr>
        <w:t>оборудование для мод</w:t>
      </w:r>
      <w:r w:rsidR="00453EAC">
        <w:rPr>
          <w:rFonts w:ascii="Times New Roman" w:eastAsia="Times New Roman" w:hAnsi="Times New Roman" w:cs="Times New Roman"/>
          <w:color w:val="000000"/>
          <w:sz w:val="28"/>
          <w:szCs w:val="28"/>
          <w:lang w:eastAsia="ru-RU"/>
        </w:rPr>
        <w:t>ернизации производства ки</w:t>
      </w:r>
      <w:r w:rsidR="00453EAC">
        <w:rPr>
          <w:rFonts w:ascii="Times New Roman" w:eastAsia="Times New Roman" w:hAnsi="Times New Roman" w:cs="Times New Roman"/>
          <w:color w:val="000000"/>
          <w:sz w:val="28"/>
          <w:szCs w:val="28"/>
          <w:lang w:eastAsia="ru-RU"/>
        </w:rPr>
        <w:t>р</w:t>
      </w:r>
      <w:r w:rsidR="00453EAC">
        <w:rPr>
          <w:rFonts w:ascii="Times New Roman" w:eastAsia="Times New Roman" w:hAnsi="Times New Roman" w:cs="Times New Roman"/>
          <w:color w:val="000000"/>
          <w:sz w:val="28"/>
          <w:szCs w:val="28"/>
          <w:lang w:eastAsia="ru-RU"/>
        </w:rPr>
        <w:t>пича,</w:t>
      </w:r>
      <w:r w:rsidR="003E18A8">
        <w:rPr>
          <w:rFonts w:ascii="Times New Roman" w:eastAsia="Times New Roman" w:hAnsi="Times New Roman" w:cs="Times New Roman"/>
          <w:color w:val="000000"/>
          <w:sz w:val="28"/>
          <w:szCs w:val="28"/>
          <w:lang w:eastAsia="ru-RU"/>
        </w:rPr>
        <w:t xml:space="preserve"> ведутся монтажные и пуско-наладочные работы</w:t>
      </w:r>
      <w:r w:rsidRPr="007F4179">
        <w:rPr>
          <w:rFonts w:ascii="Times New Roman" w:eastAsia="Times New Roman" w:hAnsi="Times New Roman" w:cs="Times New Roman"/>
          <w:color w:val="000000"/>
          <w:sz w:val="28"/>
          <w:szCs w:val="28"/>
          <w:lang w:eastAsia="ru-RU"/>
        </w:rPr>
        <w:t>. Для организации лесоперер</w:t>
      </w:r>
      <w:r w:rsidRPr="007F4179">
        <w:rPr>
          <w:rFonts w:ascii="Times New Roman" w:eastAsia="Times New Roman" w:hAnsi="Times New Roman" w:cs="Times New Roman"/>
          <w:color w:val="000000"/>
          <w:sz w:val="28"/>
          <w:szCs w:val="28"/>
          <w:lang w:eastAsia="ru-RU"/>
        </w:rPr>
        <w:t>а</w:t>
      </w:r>
      <w:r w:rsidRPr="007F4179">
        <w:rPr>
          <w:rFonts w:ascii="Times New Roman" w:eastAsia="Times New Roman" w:hAnsi="Times New Roman" w:cs="Times New Roman"/>
          <w:color w:val="000000"/>
          <w:sz w:val="28"/>
          <w:szCs w:val="28"/>
          <w:lang w:eastAsia="ru-RU"/>
        </w:rPr>
        <w:t xml:space="preserve">батывающего производства с полным замкнутым циклом </w:t>
      </w:r>
      <w:r w:rsidRPr="007F4179">
        <w:rPr>
          <w:rFonts w:ascii="Times New Roman" w:eastAsia="Times New Roman" w:hAnsi="Times New Roman" w:cs="Times New Roman"/>
          <w:bCs/>
          <w:sz w:val="28"/>
          <w:szCs w:val="28"/>
          <w:lang w:eastAsia="ru-RU"/>
        </w:rPr>
        <w:t>подготовлен произво</w:t>
      </w:r>
      <w:r w:rsidRPr="007F4179">
        <w:rPr>
          <w:rFonts w:ascii="Times New Roman" w:eastAsia="Times New Roman" w:hAnsi="Times New Roman" w:cs="Times New Roman"/>
          <w:bCs/>
          <w:sz w:val="28"/>
          <w:szCs w:val="28"/>
          <w:lang w:eastAsia="ru-RU"/>
        </w:rPr>
        <w:t>д</w:t>
      </w:r>
      <w:r w:rsidRPr="007F4179">
        <w:rPr>
          <w:rFonts w:ascii="Times New Roman" w:eastAsia="Times New Roman" w:hAnsi="Times New Roman" w:cs="Times New Roman"/>
          <w:bCs/>
          <w:sz w:val="28"/>
          <w:szCs w:val="28"/>
          <w:lang w:eastAsia="ru-RU"/>
        </w:rPr>
        <w:t xml:space="preserve">ственный цех, </w:t>
      </w:r>
      <w:r w:rsidRPr="007F4179">
        <w:rPr>
          <w:rFonts w:ascii="Times New Roman" w:eastAsia="Times New Roman" w:hAnsi="Times New Roman" w:cs="Times New Roman"/>
          <w:color w:val="000000"/>
          <w:sz w:val="28"/>
          <w:szCs w:val="28"/>
          <w:lang w:eastAsia="ru-RU"/>
        </w:rPr>
        <w:t xml:space="preserve">закуплено оборудование, которое частично поставлено, оставшаяся </w:t>
      </w:r>
      <w:r w:rsidRPr="007F4179">
        <w:rPr>
          <w:rFonts w:ascii="Times New Roman" w:eastAsia="Times New Roman" w:hAnsi="Times New Roman" w:cs="Times New Roman"/>
          <w:color w:val="000000"/>
          <w:sz w:val="28"/>
          <w:szCs w:val="28"/>
          <w:lang w:eastAsia="ru-RU"/>
        </w:rPr>
        <w:lastRenderedPageBreak/>
        <w:t>часть ожидается.</w:t>
      </w:r>
      <w:r w:rsidR="003E18A8">
        <w:rPr>
          <w:rFonts w:ascii="Times New Roman" w:eastAsia="Times New Roman" w:hAnsi="Times New Roman" w:cs="Times New Roman"/>
          <w:color w:val="000000"/>
          <w:sz w:val="28"/>
          <w:szCs w:val="28"/>
          <w:lang w:eastAsia="ru-RU"/>
        </w:rPr>
        <w:t xml:space="preserve"> Запуск </w:t>
      </w:r>
      <w:r w:rsidR="003E18A8" w:rsidRPr="007F4179">
        <w:rPr>
          <w:rFonts w:ascii="Times New Roman" w:eastAsia="Times New Roman" w:hAnsi="Times New Roman" w:cs="Times New Roman"/>
          <w:color w:val="000000"/>
          <w:sz w:val="28"/>
          <w:szCs w:val="28"/>
          <w:lang w:eastAsia="ru-RU"/>
        </w:rPr>
        <w:t xml:space="preserve">лесоперерабатывающего производства запланирован на </w:t>
      </w:r>
      <w:r w:rsidR="006A090D">
        <w:rPr>
          <w:rFonts w:ascii="Times New Roman" w:eastAsia="Times New Roman" w:hAnsi="Times New Roman" w:cs="Times New Roman"/>
          <w:color w:val="000000"/>
          <w:sz w:val="28"/>
          <w:szCs w:val="28"/>
          <w:lang w:val="en-US" w:eastAsia="ru-RU"/>
        </w:rPr>
        <w:t>IV</w:t>
      </w:r>
      <w:r w:rsidR="003E18A8" w:rsidRPr="007F4179">
        <w:rPr>
          <w:rFonts w:ascii="Times New Roman" w:eastAsia="Times New Roman" w:hAnsi="Times New Roman" w:cs="Times New Roman"/>
          <w:color w:val="000000"/>
          <w:sz w:val="28"/>
          <w:szCs w:val="28"/>
          <w:lang w:eastAsia="ru-RU"/>
        </w:rPr>
        <w:t xml:space="preserve"> квартал 2021 г</w:t>
      </w:r>
      <w:r w:rsidR="003E18A8">
        <w:rPr>
          <w:rFonts w:ascii="Times New Roman" w:eastAsia="Times New Roman" w:hAnsi="Times New Roman" w:cs="Times New Roman"/>
          <w:color w:val="000000"/>
          <w:sz w:val="28"/>
          <w:szCs w:val="28"/>
          <w:lang w:eastAsia="ru-RU"/>
        </w:rPr>
        <w:t>.</w:t>
      </w:r>
      <w:r w:rsidR="006A090D">
        <w:rPr>
          <w:rFonts w:ascii="Times New Roman" w:eastAsia="Times New Roman" w:hAnsi="Times New Roman" w:cs="Times New Roman"/>
          <w:color w:val="000000"/>
          <w:sz w:val="28"/>
          <w:szCs w:val="28"/>
          <w:lang w:eastAsia="ru-RU"/>
        </w:rPr>
        <w:t xml:space="preserve"> </w:t>
      </w:r>
      <w:r w:rsidRPr="007F4179">
        <w:rPr>
          <w:rFonts w:ascii="Times New Roman" w:eastAsia="Times New Roman" w:hAnsi="Times New Roman" w:cs="Times New Roman"/>
          <w:color w:val="000000"/>
          <w:sz w:val="28"/>
          <w:szCs w:val="28"/>
          <w:lang w:eastAsia="ru-RU"/>
        </w:rPr>
        <w:t>Ввод в эксплуатацию модернизированного завода по производству кирпича запланирован на 202</w:t>
      </w:r>
      <w:r w:rsidR="003E18A8">
        <w:rPr>
          <w:rFonts w:ascii="Times New Roman" w:eastAsia="Times New Roman" w:hAnsi="Times New Roman" w:cs="Times New Roman"/>
          <w:color w:val="000000"/>
          <w:sz w:val="28"/>
          <w:szCs w:val="28"/>
          <w:lang w:eastAsia="ru-RU"/>
        </w:rPr>
        <w:t>2</w:t>
      </w:r>
      <w:r w:rsidRPr="007F4179">
        <w:rPr>
          <w:rFonts w:ascii="Times New Roman" w:eastAsia="Times New Roman" w:hAnsi="Times New Roman" w:cs="Times New Roman"/>
          <w:color w:val="000000"/>
          <w:sz w:val="28"/>
          <w:szCs w:val="28"/>
          <w:lang w:eastAsia="ru-RU"/>
        </w:rPr>
        <w:t xml:space="preserve"> год. </w:t>
      </w:r>
      <w:r w:rsidR="00FE77F7">
        <w:rPr>
          <w:rFonts w:ascii="Times New Roman" w:eastAsia="Times New Roman" w:hAnsi="Times New Roman" w:cs="Times New Roman"/>
          <w:color w:val="000000"/>
          <w:sz w:val="28"/>
          <w:szCs w:val="28"/>
          <w:lang w:eastAsia="ru-RU"/>
        </w:rPr>
        <w:t>В</w:t>
      </w:r>
      <w:r w:rsidR="00FE77F7" w:rsidRPr="007F4179">
        <w:rPr>
          <w:rFonts w:ascii="Times New Roman" w:eastAsia="Times New Roman" w:hAnsi="Times New Roman" w:cs="Times New Roman"/>
          <w:color w:val="000000"/>
          <w:sz w:val="28"/>
          <w:szCs w:val="28"/>
          <w:lang w:eastAsia="ru-RU"/>
        </w:rPr>
        <w:t xml:space="preserve"> 2024 г. </w:t>
      </w:r>
      <w:r w:rsidR="00FE77F7">
        <w:rPr>
          <w:rFonts w:ascii="Times New Roman" w:eastAsia="Times New Roman" w:hAnsi="Times New Roman" w:cs="Times New Roman"/>
          <w:color w:val="000000"/>
          <w:sz w:val="28"/>
          <w:szCs w:val="28"/>
          <w:lang w:eastAsia="ru-RU"/>
        </w:rPr>
        <w:t>о</w:t>
      </w:r>
      <w:r w:rsidRPr="007F4179">
        <w:rPr>
          <w:rFonts w:ascii="Times New Roman" w:eastAsia="Times New Roman" w:hAnsi="Times New Roman" w:cs="Times New Roman"/>
          <w:color w:val="000000"/>
          <w:sz w:val="28"/>
          <w:szCs w:val="28"/>
          <w:lang w:eastAsia="ru-RU"/>
        </w:rPr>
        <w:t>жидается объем производства кирп</w:t>
      </w:r>
      <w:r w:rsidRPr="007F4179">
        <w:rPr>
          <w:rFonts w:ascii="Times New Roman" w:eastAsia="Times New Roman" w:hAnsi="Times New Roman" w:cs="Times New Roman"/>
          <w:color w:val="000000"/>
          <w:sz w:val="28"/>
          <w:szCs w:val="28"/>
          <w:lang w:eastAsia="ru-RU"/>
        </w:rPr>
        <w:t>и</w:t>
      </w:r>
      <w:r w:rsidRPr="007F4179">
        <w:rPr>
          <w:rFonts w:ascii="Times New Roman" w:eastAsia="Times New Roman" w:hAnsi="Times New Roman" w:cs="Times New Roman"/>
          <w:color w:val="000000"/>
          <w:sz w:val="28"/>
          <w:szCs w:val="28"/>
          <w:lang w:eastAsia="ru-RU"/>
        </w:rPr>
        <w:t xml:space="preserve">ча до 10 млн. шт. в год, объем лесозаготовки </w:t>
      </w:r>
      <w:r w:rsidR="00D22B82">
        <w:rPr>
          <w:rFonts w:ascii="Times New Roman" w:eastAsia="Times New Roman" w:hAnsi="Times New Roman" w:cs="Times New Roman"/>
          <w:color w:val="000000"/>
          <w:sz w:val="28"/>
          <w:szCs w:val="28"/>
          <w:lang w:eastAsia="ru-RU"/>
        </w:rPr>
        <w:t xml:space="preserve">– </w:t>
      </w:r>
      <w:r w:rsidRPr="007F4179">
        <w:rPr>
          <w:rFonts w:ascii="Times New Roman" w:eastAsia="Times New Roman" w:hAnsi="Times New Roman" w:cs="Times New Roman"/>
          <w:color w:val="000000"/>
          <w:sz w:val="28"/>
          <w:szCs w:val="28"/>
          <w:lang w:eastAsia="ru-RU"/>
        </w:rPr>
        <w:t>до 74 тыс</w:t>
      </w:r>
      <w:r w:rsidR="006A090D">
        <w:rPr>
          <w:rFonts w:ascii="Times New Roman" w:eastAsia="Times New Roman" w:hAnsi="Times New Roman" w:cs="Times New Roman"/>
          <w:color w:val="000000"/>
          <w:sz w:val="28"/>
          <w:szCs w:val="28"/>
          <w:lang w:eastAsia="ru-RU"/>
        </w:rPr>
        <w:t xml:space="preserve">. куб. </w:t>
      </w:r>
      <w:r w:rsidRPr="007F4179">
        <w:rPr>
          <w:rFonts w:ascii="Times New Roman" w:eastAsia="Times New Roman" w:hAnsi="Times New Roman" w:cs="Times New Roman"/>
          <w:color w:val="000000"/>
          <w:sz w:val="28"/>
          <w:szCs w:val="28"/>
          <w:lang w:eastAsia="ru-RU"/>
        </w:rPr>
        <w:t>м в год</w:t>
      </w:r>
      <w:r w:rsidR="00D22B82">
        <w:rPr>
          <w:rFonts w:ascii="Times New Roman" w:eastAsia="Times New Roman" w:hAnsi="Times New Roman" w:cs="Times New Roman"/>
          <w:color w:val="000000"/>
          <w:sz w:val="28"/>
          <w:szCs w:val="28"/>
          <w:lang w:eastAsia="ru-RU"/>
        </w:rPr>
        <w:t>.</w:t>
      </w:r>
      <w:r w:rsidRPr="007F4179">
        <w:rPr>
          <w:rFonts w:ascii="Times New Roman" w:eastAsia="Times New Roman" w:hAnsi="Times New Roman" w:cs="Times New Roman"/>
          <w:color w:val="000000"/>
          <w:sz w:val="28"/>
          <w:szCs w:val="28"/>
          <w:lang w:eastAsia="ru-RU"/>
        </w:rPr>
        <w:t xml:space="preserve"> Развитие пр</w:t>
      </w:r>
      <w:r w:rsidRPr="007F4179">
        <w:rPr>
          <w:rFonts w:ascii="Times New Roman" w:eastAsia="Times New Roman" w:hAnsi="Times New Roman" w:cs="Times New Roman"/>
          <w:color w:val="000000"/>
          <w:sz w:val="28"/>
          <w:szCs w:val="28"/>
          <w:lang w:eastAsia="ru-RU"/>
        </w:rPr>
        <w:t>о</w:t>
      </w:r>
      <w:r w:rsidRPr="007F4179">
        <w:rPr>
          <w:rFonts w:ascii="Times New Roman" w:eastAsia="Times New Roman" w:hAnsi="Times New Roman" w:cs="Times New Roman"/>
          <w:color w:val="000000"/>
          <w:sz w:val="28"/>
          <w:szCs w:val="28"/>
          <w:lang w:eastAsia="ru-RU"/>
        </w:rPr>
        <w:t xml:space="preserve">изводства </w:t>
      </w:r>
      <w:r w:rsidRPr="007F4179">
        <w:rPr>
          <w:rFonts w:ascii="Times New Roman" w:eastAsia="Times New Roman" w:hAnsi="Times New Roman" w:cs="Times New Roman"/>
          <w:sz w:val="28"/>
          <w:szCs w:val="28"/>
          <w:lang w:eastAsia="ru-RU"/>
        </w:rPr>
        <w:t>строительных материалов будет иметь положительное влияние на сто</w:t>
      </w:r>
      <w:r w:rsidRPr="007F4179">
        <w:rPr>
          <w:rFonts w:ascii="Times New Roman" w:eastAsia="Times New Roman" w:hAnsi="Times New Roman" w:cs="Times New Roman"/>
          <w:sz w:val="28"/>
          <w:szCs w:val="28"/>
          <w:lang w:eastAsia="ru-RU"/>
        </w:rPr>
        <w:t>и</w:t>
      </w:r>
      <w:r w:rsidRPr="007F4179">
        <w:rPr>
          <w:rFonts w:ascii="Times New Roman" w:eastAsia="Times New Roman" w:hAnsi="Times New Roman" w:cs="Times New Roman"/>
          <w:sz w:val="28"/>
          <w:szCs w:val="28"/>
          <w:lang w:eastAsia="ru-RU"/>
        </w:rPr>
        <w:t>мость, объемы и темпы строительства в республике</w:t>
      </w:r>
      <w:r w:rsidR="00D22B82">
        <w:rPr>
          <w:rFonts w:ascii="Times New Roman" w:eastAsia="Times New Roman" w:hAnsi="Times New Roman" w:cs="Times New Roman"/>
          <w:sz w:val="28"/>
          <w:szCs w:val="28"/>
          <w:lang w:eastAsia="ru-RU"/>
        </w:rPr>
        <w:t>;</w:t>
      </w:r>
    </w:p>
    <w:p w:rsidR="007F4179" w:rsidRPr="006A090D" w:rsidRDefault="00D22B82" w:rsidP="007F4179">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реализация</w:t>
      </w:r>
      <w:r w:rsidR="007F4179" w:rsidRPr="007F4179">
        <w:rPr>
          <w:rFonts w:ascii="Times New Roman" w:eastAsia="Times New Roman" w:hAnsi="Times New Roman" w:cs="Times New Roman"/>
          <w:sz w:val="28"/>
          <w:szCs w:val="28"/>
          <w:lang w:eastAsia="ru-RU"/>
        </w:rPr>
        <w:t xml:space="preserve"> комплексны</w:t>
      </w:r>
      <w:r>
        <w:rPr>
          <w:rFonts w:ascii="Times New Roman" w:eastAsia="Times New Roman" w:hAnsi="Times New Roman" w:cs="Times New Roman"/>
          <w:sz w:val="28"/>
          <w:szCs w:val="28"/>
          <w:lang w:eastAsia="ru-RU"/>
        </w:rPr>
        <w:t>х</w:t>
      </w:r>
      <w:r w:rsidR="007F4179" w:rsidRPr="007F4179">
        <w:rPr>
          <w:rFonts w:ascii="Times New Roman" w:eastAsia="Times New Roman" w:hAnsi="Times New Roman" w:cs="Times New Roman"/>
          <w:sz w:val="28"/>
          <w:szCs w:val="28"/>
          <w:lang w:eastAsia="ru-RU"/>
        </w:rPr>
        <w:t xml:space="preserve"> </w:t>
      </w:r>
      <w:r w:rsidR="007F4179" w:rsidRPr="006A090D">
        <w:rPr>
          <w:rFonts w:ascii="Times New Roman" w:eastAsia="Times New Roman" w:hAnsi="Times New Roman" w:cs="Times New Roman"/>
          <w:sz w:val="28"/>
          <w:szCs w:val="28"/>
          <w:lang w:eastAsia="ru-RU"/>
        </w:rPr>
        <w:t>мероприяти</w:t>
      </w:r>
      <w:r>
        <w:rPr>
          <w:rFonts w:ascii="Times New Roman" w:eastAsia="Times New Roman" w:hAnsi="Times New Roman" w:cs="Times New Roman"/>
          <w:sz w:val="28"/>
          <w:szCs w:val="28"/>
          <w:lang w:eastAsia="ru-RU"/>
        </w:rPr>
        <w:t>й</w:t>
      </w:r>
      <w:r w:rsidR="007F4179" w:rsidRPr="006A090D">
        <w:rPr>
          <w:rFonts w:ascii="Times New Roman" w:eastAsia="Times New Roman" w:hAnsi="Times New Roman" w:cs="Times New Roman"/>
          <w:sz w:val="28"/>
          <w:szCs w:val="28"/>
          <w:lang w:eastAsia="ru-RU"/>
        </w:rPr>
        <w:t xml:space="preserve"> по поддержке малого и среднего би</w:t>
      </w:r>
      <w:r w:rsidR="007F4179" w:rsidRPr="006A090D">
        <w:rPr>
          <w:rFonts w:ascii="Times New Roman" w:eastAsia="Times New Roman" w:hAnsi="Times New Roman" w:cs="Times New Roman"/>
          <w:sz w:val="28"/>
          <w:szCs w:val="28"/>
          <w:lang w:eastAsia="ru-RU"/>
        </w:rPr>
        <w:t>з</w:t>
      </w:r>
      <w:r w:rsidR="007F4179" w:rsidRPr="006A090D">
        <w:rPr>
          <w:rFonts w:ascii="Times New Roman" w:eastAsia="Times New Roman" w:hAnsi="Times New Roman" w:cs="Times New Roman"/>
          <w:sz w:val="28"/>
          <w:szCs w:val="28"/>
          <w:lang w:eastAsia="ru-RU"/>
        </w:rPr>
        <w:t xml:space="preserve">неса, по развитию туризма. </w:t>
      </w:r>
    </w:p>
    <w:p w:rsidR="007F4179" w:rsidRPr="007F4179" w:rsidRDefault="007F4179" w:rsidP="007F4179">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7F4179">
        <w:rPr>
          <w:rFonts w:ascii="Times New Roman" w:eastAsia="Times New Roman" w:hAnsi="Times New Roman" w:cs="Times New Roman"/>
          <w:sz w:val="28"/>
          <w:szCs w:val="28"/>
          <w:lang w:eastAsia="ru-RU"/>
        </w:rPr>
        <w:t xml:space="preserve">С субъектом </w:t>
      </w:r>
      <w:r w:rsidR="00D22B82">
        <w:rPr>
          <w:rFonts w:ascii="Times New Roman" w:eastAsia="Times New Roman" w:hAnsi="Times New Roman" w:cs="Times New Roman"/>
          <w:sz w:val="28"/>
          <w:szCs w:val="28"/>
          <w:lang w:eastAsia="ru-RU"/>
        </w:rPr>
        <w:t xml:space="preserve">малого и среднего предпринимательства </w:t>
      </w:r>
      <w:r w:rsidRPr="007F4179">
        <w:rPr>
          <w:rFonts w:ascii="Times New Roman" w:eastAsia="Times New Roman" w:hAnsi="Times New Roman" w:cs="Times New Roman"/>
          <w:sz w:val="28"/>
          <w:szCs w:val="28"/>
          <w:lang w:eastAsia="ru-RU"/>
        </w:rPr>
        <w:t>по итогам конкурсного отбора заключено соглашение на реализацию организацию комплекса по перерабо</w:t>
      </w:r>
      <w:r w:rsidRPr="007F4179">
        <w:rPr>
          <w:rFonts w:ascii="Times New Roman" w:eastAsia="Times New Roman" w:hAnsi="Times New Roman" w:cs="Times New Roman"/>
          <w:sz w:val="28"/>
          <w:szCs w:val="28"/>
          <w:lang w:eastAsia="ru-RU"/>
        </w:rPr>
        <w:t>т</w:t>
      </w:r>
      <w:r w:rsidRPr="007F4179">
        <w:rPr>
          <w:rFonts w:ascii="Times New Roman" w:eastAsia="Times New Roman" w:hAnsi="Times New Roman" w:cs="Times New Roman"/>
          <w:sz w:val="28"/>
          <w:szCs w:val="28"/>
          <w:lang w:eastAsia="ru-RU"/>
        </w:rPr>
        <w:t xml:space="preserve">ке дикоросов. Планируется приобретение оборудования и техники, выполняются строительные и монтажные работы по подготовке </w:t>
      </w:r>
      <w:r w:rsidRPr="007F4179">
        <w:rPr>
          <w:rFonts w:ascii="Times New Roman" w:eastAsia="Times New Roman" w:hAnsi="Times New Roman" w:cs="Times New Roman"/>
          <w:color w:val="000000"/>
          <w:sz w:val="28"/>
          <w:szCs w:val="28"/>
          <w:lang w:eastAsia="ru-RU"/>
        </w:rPr>
        <w:t>производственных зданий и с</w:t>
      </w:r>
      <w:r w:rsidRPr="007F4179">
        <w:rPr>
          <w:rFonts w:ascii="Times New Roman" w:eastAsia="Times New Roman" w:hAnsi="Times New Roman" w:cs="Times New Roman"/>
          <w:color w:val="000000"/>
          <w:sz w:val="28"/>
          <w:szCs w:val="28"/>
          <w:lang w:eastAsia="ru-RU"/>
        </w:rPr>
        <w:t>о</w:t>
      </w:r>
      <w:r w:rsidRPr="007F4179">
        <w:rPr>
          <w:rFonts w:ascii="Times New Roman" w:eastAsia="Times New Roman" w:hAnsi="Times New Roman" w:cs="Times New Roman"/>
          <w:color w:val="000000"/>
          <w:sz w:val="28"/>
          <w:szCs w:val="28"/>
          <w:lang w:eastAsia="ru-RU"/>
        </w:rPr>
        <w:t>оружений. Сбор и переработка дикоросов планируется до 260 тонн в год.</w:t>
      </w:r>
    </w:p>
    <w:p w:rsidR="007F4179" w:rsidRPr="007F4179" w:rsidRDefault="007F4179" w:rsidP="007F4179">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7F4179">
        <w:rPr>
          <w:rFonts w:ascii="Times New Roman" w:eastAsia="Times New Roman" w:hAnsi="Times New Roman" w:cs="Times New Roman"/>
          <w:color w:val="000000"/>
          <w:sz w:val="28"/>
          <w:szCs w:val="28"/>
          <w:lang w:eastAsia="ru-RU"/>
        </w:rPr>
        <w:t xml:space="preserve">Для развития </w:t>
      </w:r>
      <w:r w:rsidRPr="007F4179">
        <w:rPr>
          <w:rFonts w:ascii="Times New Roman" w:eastAsia="Times New Roman" w:hAnsi="Times New Roman" w:cs="Times New Roman"/>
          <w:i/>
          <w:color w:val="000000"/>
          <w:sz w:val="28"/>
          <w:szCs w:val="28"/>
          <w:lang w:eastAsia="ru-RU"/>
        </w:rPr>
        <w:t>туризма</w:t>
      </w:r>
      <w:r w:rsidRPr="007F4179">
        <w:rPr>
          <w:rFonts w:ascii="Times New Roman" w:eastAsia="Times New Roman" w:hAnsi="Times New Roman" w:cs="Times New Roman"/>
          <w:color w:val="000000"/>
          <w:sz w:val="28"/>
          <w:szCs w:val="28"/>
          <w:lang w:eastAsia="ru-RU"/>
        </w:rPr>
        <w:t xml:space="preserve"> разработана и утверждена </w:t>
      </w:r>
      <w:r w:rsidR="00D22B82" w:rsidRPr="007F4179">
        <w:rPr>
          <w:rFonts w:ascii="Times New Roman" w:eastAsia="Times New Roman" w:hAnsi="Times New Roman" w:cs="Times New Roman"/>
          <w:color w:val="000000"/>
          <w:sz w:val="28"/>
          <w:szCs w:val="28"/>
          <w:lang w:eastAsia="ru-RU"/>
        </w:rPr>
        <w:t>постановлением Правител</w:t>
      </w:r>
      <w:r w:rsidR="00D22B82" w:rsidRPr="007F4179">
        <w:rPr>
          <w:rFonts w:ascii="Times New Roman" w:eastAsia="Times New Roman" w:hAnsi="Times New Roman" w:cs="Times New Roman"/>
          <w:color w:val="000000"/>
          <w:sz w:val="28"/>
          <w:szCs w:val="28"/>
          <w:lang w:eastAsia="ru-RU"/>
        </w:rPr>
        <w:t>ь</w:t>
      </w:r>
      <w:r w:rsidR="00D22B82" w:rsidRPr="007F4179">
        <w:rPr>
          <w:rFonts w:ascii="Times New Roman" w:eastAsia="Times New Roman" w:hAnsi="Times New Roman" w:cs="Times New Roman"/>
          <w:color w:val="000000"/>
          <w:sz w:val="28"/>
          <w:szCs w:val="28"/>
          <w:lang w:eastAsia="ru-RU"/>
        </w:rPr>
        <w:t xml:space="preserve">ства </w:t>
      </w:r>
      <w:r w:rsidR="00D22B82">
        <w:rPr>
          <w:rFonts w:ascii="Times New Roman" w:eastAsia="Times New Roman" w:hAnsi="Times New Roman" w:cs="Times New Roman"/>
          <w:color w:val="000000"/>
          <w:sz w:val="28"/>
          <w:szCs w:val="28"/>
          <w:lang w:eastAsia="ru-RU"/>
        </w:rPr>
        <w:t xml:space="preserve">Республики Тыва </w:t>
      </w:r>
      <w:r w:rsidR="00D22B82" w:rsidRPr="007F4179">
        <w:rPr>
          <w:rFonts w:ascii="Times New Roman" w:eastAsia="Times New Roman" w:hAnsi="Times New Roman" w:cs="Times New Roman"/>
          <w:color w:val="000000"/>
          <w:sz w:val="28"/>
          <w:szCs w:val="28"/>
          <w:lang w:eastAsia="ru-RU"/>
        </w:rPr>
        <w:t>от 17</w:t>
      </w:r>
      <w:r w:rsidR="00D22B82">
        <w:rPr>
          <w:rFonts w:ascii="Times New Roman" w:eastAsia="Times New Roman" w:hAnsi="Times New Roman" w:cs="Times New Roman"/>
          <w:color w:val="000000"/>
          <w:sz w:val="28"/>
          <w:szCs w:val="28"/>
          <w:lang w:eastAsia="ru-RU"/>
        </w:rPr>
        <w:t xml:space="preserve"> апреля </w:t>
      </w:r>
      <w:r w:rsidR="00D22B82" w:rsidRPr="007F4179">
        <w:rPr>
          <w:rFonts w:ascii="Times New Roman" w:eastAsia="Times New Roman" w:hAnsi="Times New Roman" w:cs="Times New Roman"/>
          <w:color w:val="000000"/>
          <w:sz w:val="28"/>
          <w:szCs w:val="28"/>
          <w:lang w:eastAsia="ru-RU"/>
        </w:rPr>
        <w:t>2020</w:t>
      </w:r>
      <w:r w:rsidR="00D22B82">
        <w:rPr>
          <w:rFonts w:ascii="Times New Roman" w:eastAsia="Times New Roman" w:hAnsi="Times New Roman" w:cs="Times New Roman"/>
          <w:color w:val="000000"/>
          <w:sz w:val="28"/>
          <w:szCs w:val="28"/>
          <w:lang w:eastAsia="ru-RU"/>
        </w:rPr>
        <w:t xml:space="preserve"> г.</w:t>
      </w:r>
      <w:r w:rsidR="00D22B82" w:rsidRPr="007F4179">
        <w:rPr>
          <w:rFonts w:ascii="Times New Roman" w:eastAsia="Times New Roman" w:hAnsi="Times New Roman" w:cs="Times New Roman"/>
          <w:color w:val="000000"/>
          <w:sz w:val="28"/>
          <w:szCs w:val="28"/>
          <w:lang w:eastAsia="ru-RU"/>
        </w:rPr>
        <w:t xml:space="preserve"> №</w:t>
      </w:r>
      <w:r w:rsidR="00D22B82">
        <w:rPr>
          <w:rFonts w:ascii="Times New Roman" w:eastAsia="Times New Roman" w:hAnsi="Times New Roman" w:cs="Times New Roman"/>
          <w:color w:val="000000"/>
          <w:sz w:val="28"/>
          <w:szCs w:val="28"/>
          <w:lang w:eastAsia="ru-RU"/>
        </w:rPr>
        <w:t xml:space="preserve"> </w:t>
      </w:r>
      <w:r w:rsidR="00D22B82" w:rsidRPr="007F4179">
        <w:rPr>
          <w:rFonts w:ascii="Times New Roman" w:eastAsia="Times New Roman" w:hAnsi="Times New Roman" w:cs="Times New Roman"/>
          <w:color w:val="000000"/>
          <w:sz w:val="28"/>
          <w:szCs w:val="28"/>
          <w:lang w:eastAsia="ru-RU"/>
        </w:rPr>
        <w:t>162</w:t>
      </w:r>
      <w:r w:rsidR="00D22B82">
        <w:rPr>
          <w:rFonts w:ascii="Times New Roman" w:eastAsia="Times New Roman" w:hAnsi="Times New Roman" w:cs="Times New Roman"/>
          <w:color w:val="000000"/>
          <w:sz w:val="28"/>
          <w:szCs w:val="28"/>
          <w:lang w:eastAsia="ru-RU"/>
        </w:rPr>
        <w:t xml:space="preserve"> </w:t>
      </w:r>
      <w:r w:rsidRPr="007F4179">
        <w:rPr>
          <w:rFonts w:ascii="Times New Roman" w:eastAsia="Times New Roman" w:hAnsi="Times New Roman" w:cs="Times New Roman"/>
          <w:color w:val="000000"/>
          <w:sz w:val="28"/>
          <w:szCs w:val="28"/>
          <w:lang w:eastAsia="ru-RU"/>
        </w:rPr>
        <w:t>Концепция развития туризма в Ре</w:t>
      </w:r>
      <w:r w:rsidR="00D22B82">
        <w:rPr>
          <w:rFonts w:ascii="Times New Roman" w:eastAsia="Times New Roman" w:hAnsi="Times New Roman" w:cs="Times New Roman"/>
          <w:color w:val="000000"/>
          <w:sz w:val="28"/>
          <w:szCs w:val="28"/>
          <w:lang w:eastAsia="ru-RU"/>
        </w:rPr>
        <w:t>спублике Тыва до 2024 года</w:t>
      </w:r>
      <w:r w:rsidRPr="007F4179">
        <w:rPr>
          <w:rFonts w:ascii="Times New Roman" w:eastAsia="Times New Roman" w:hAnsi="Times New Roman" w:cs="Times New Roman"/>
          <w:color w:val="000000"/>
          <w:sz w:val="28"/>
          <w:szCs w:val="28"/>
          <w:lang w:eastAsia="ru-RU"/>
        </w:rPr>
        <w:t>.</w:t>
      </w:r>
    </w:p>
    <w:p w:rsidR="007F4179" w:rsidRPr="007F4179" w:rsidRDefault="007F4179" w:rsidP="007F4179">
      <w:pPr>
        <w:spacing w:after="0" w:line="240" w:lineRule="auto"/>
        <w:ind w:firstLine="708"/>
        <w:contextualSpacing/>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color w:val="000000"/>
          <w:sz w:val="28"/>
          <w:szCs w:val="28"/>
          <w:lang w:eastAsia="ru-RU"/>
        </w:rPr>
        <w:t xml:space="preserve">Проводятся работы по созданию </w:t>
      </w:r>
      <w:r w:rsidRPr="007F4179">
        <w:rPr>
          <w:rFonts w:ascii="Times New Roman" w:eastAsia="Times New Roman" w:hAnsi="Times New Roman" w:cs="Times New Roman"/>
          <w:sz w:val="28"/>
          <w:szCs w:val="28"/>
          <w:lang w:eastAsia="ru-RU"/>
        </w:rPr>
        <w:t>санаторно-курортного и оздоровительного комплекса «Чедер». На сегодняшний день выполнены инженерно-геологические изыскания, проводится капитальный ремонт существующего здания, капитальный ремонт автомобильной дороги, технологическое присоединение для электроснабж</w:t>
      </w:r>
      <w:r w:rsidRPr="007F4179">
        <w:rPr>
          <w:rFonts w:ascii="Times New Roman" w:eastAsia="Times New Roman" w:hAnsi="Times New Roman" w:cs="Times New Roman"/>
          <w:sz w:val="28"/>
          <w:szCs w:val="28"/>
          <w:lang w:eastAsia="ru-RU"/>
        </w:rPr>
        <w:t>е</w:t>
      </w:r>
      <w:r w:rsidRPr="007F4179">
        <w:rPr>
          <w:rFonts w:ascii="Times New Roman" w:eastAsia="Times New Roman" w:hAnsi="Times New Roman" w:cs="Times New Roman"/>
          <w:sz w:val="28"/>
          <w:szCs w:val="28"/>
          <w:lang w:eastAsia="ru-RU"/>
        </w:rPr>
        <w:t>ния. Ожидается объем предоставления оздоровительных услуг на «Чедер» ежегодно 8315 чел.</w:t>
      </w:r>
      <w:r w:rsidR="003E18A8">
        <w:rPr>
          <w:rFonts w:ascii="Times New Roman" w:eastAsia="Times New Roman" w:hAnsi="Times New Roman" w:cs="Times New Roman"/>
          <w:sz w:val="28"/>
          <w:szCs w:val="28"/>
          <w:lang w:eastAsia="ru-RU"/>
        </w:rPr>
        <w:t>, создание до 100 рабочих мест.</w:t>
      </w:r>
    </w:p>
    <w:p w:rsidR="007F4179" w:rsidRPr="007F4179" w:rsidRDefault="007F4179" w:rsidP="006A090D">
      <w:pPr>
        <w:spacing w:after="0" w:line="240" w:lineRule="auto"/>
        <w:ind w:firstLine="708"/>
        <w:contextualSpacing/>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 xml:space="preserve">В рамках Индивидуальной программы </w:t>
      </w:r>
      <w:r w:rsidRPr="006A090D">
        <w:rPr>
          <w:rFonts w:ascii="Times New Roman" w:eastAsia="Times New Roman" w:hAnsi="Times New Roman" w:cs="Times New Roman"/>
          <w:sz w:val="28"/>
          <w:szCs w:val="28"/>
          <w:lang w:eastAsia="ru-RU"/>
        </w:rPr>
        <w:t>реализуются мероприятия по улучш</w:t>
      </w:r>
      <w:r w:rsidRPr="006A090D">
        <w:rPr>
          <w:rFonts w:ascii="Times New Roman" w:eastAsia="Times New Roman" w:hAnsi="Times New Roman" w:cs="Times New Roman"/>
          <w:sz w:val="28"/>
          <w:szCs w:val="28"/>
          <w:lang w:eastAsia="ru-RU"/>
        </w:rPr>
        <w:t>е</w:t>
      </w:r>
      <w:r w:rsidRPr="006A090D">
        <w:rPr>
          <w:rFonts w:ascii="Times New Roman" w:eastAsia="Times New Roman" w:hAnsi="Times New Roman" w:cs="Times New Roman"/>
          <w:sz w:val="28"/>
          <w:szCs w:val="28"/>
          <w:lang w:eastAsia="ru-RU"/>
        </w:rPr>
        <w:t xml:space="preserve">нию среды для жизни населения </w:t>
      </w:r>
      <w:r w:rsidRPr="007F4179">
        <w:rPr>
          <w:rFonts w:ascii="Times New Roman" w:eastAsia="Times New Roman" w:hAnsi="Times New Roman" w:cs="Times New Roman"/>
          <w:sz w:val="28"/>
          <w:szCs w:val="28"/>
          <w:lang w:eastAsia="ru-RU"/>
        </w:rPr>
        <w:t>республики: создание инженерной инфраструктуры для жилищного строительства и социальной сферы, проектирование пяти проектов комплексной жилищной застройки, что, соответственно, повлияет на объем ввода жилья. Проектами планируется разместить 126 многоквартирных жилых дом</w:t>
      </w:r>
      <w:r w:rsidR="00D22B82">
        <w:rPr>
          <w:rFonts w:ascii="Times New Roman" w:eastAsia="Times New Roman" w:hAnsi="Times New Roman" w:cs="Times New Roman"/>
          <w:sz w:val="28"/>
          <w:szCs w:val="28"/>
          <w:lang w:eastAsia="ru-RU"/>
        </w:rPr>
        <w:t>ов</w:t>
      </w:r>
      <w:r w:rsidRPr="007F4179">
        <w:rPr>
          <w:rFonts w:ascii="Times New Roman" w:eastAsia="Times New Roman" w:hAnsi="Times New Roman" w:cs="Times New Roman"/>
          <w:sz w:val="28"/>
          <w:szCs w:val="28"/>
          <w:lang w:eastAsia="ru-RU"/>
        </w:rPr>
        <w:t xml:space="preserve"> о</w:t>
      </w:r>
      <w:r w:rsidRPr="007F4179">
        <w:rPr>
          <w:rFonts w:ascii="Times New Roman" w:eastAsia="Times New Roman" w:hAnsi="Times New Roman" w:cs="Times New Roman"/>
          <w:sz w:val="28"/>
          <w:szCs w:val="28"/>
          <w:lang w:eastAsia="ru-RU"/>
        </w:rPr>
        <w:t>б</w:t>
      </w:r>
      <w:r w:rsidRPr="007F4179">
        <w:rPr>
          <w:rFonts w:ascii="Times New Roman" w:eastAsia="Times New Roman" w:hAnsi="Times New Roman" w:cs="Times New Roman"/>
          <w:sz w:val="28"/>
          <w:szCs w:val="28"/>
          <w:lang w:eastAsia="ru-RU"/>
        </w:rPr>
        <w:t>щей площадью 613 тыс.</w:t>
      </w:r>
      <w:r w:rsidR="006A090D">
        <w:rPr>
          <w:rFonts w:ascii="Times New Roman" w:eastAsia="Times New Roman" w:hAnsi="Times New Roman" w:cs="Times New Roman"/>
          <w:sz w:val="28"/>
          <w:szCs w:val="28"/>
          <w:lang w:eastAsia="ru-RU"/>
        </w:rPr>
        <w:t xml:space="preserve"> </w:t>
      </w:r>
      <w:r w:rsidRPr="007F4179">
        <w:rPr>
          <w:rFonts w:ascii="Times New Roman" w:eastAsia="Times New Roman" w:hAnsi="Times New Roman" w:cs="Times New Roman"/>
          <w:sz w:val="28"/>
          <w:szCs w:val="28"/>
          <w:lang w:eastAsia="ru-RU"/>
        </w:rPr>
        <w:t>кв.</w:t>
      </w:r>
      <w:r w:rsidR="006A090D">
        <w:rPr>
          <w:rFonts w:ascii="Times New Roman" w:eastAsia="Times New Roman" w:hAnsi="Times New Roman" w:cs="Times New Roman"/>
          <w:sz w:val="28"/>
          <w:szCs w:val="28"/>
          <w:lang w:eastAsia="ru-RU"/>
        </w:rPr>
        <w:t xml:space="preserve"> </w:t>
      </w:r>
      <w:r w:rsidRPr="007F4179">
        <w:rPr>
          <w:rFonts w:ascii="Times New Roman" w:eastAsia="Times New Roman" w:hAnsi="Times New Roman" w:cs="Times New Roman"/>
          <w:sz w:val="28"/>
          <w:szCs w:val="28"/>
          <w:lang w:eastAsia="ru-RU"/>
        </w:rPr>
        <w:t>м, два объекта здравоохранения на 150 койко-мест ка</w:t>
      </w:r>
      <w:r w:rsidRPr="007F4179">
        <w:rPr>
          <w:rFonts w:ascii="Times New Roman" w:eastAsia="Times New Roman" w:hAnsi="Times New Roman" w:cs="Times New Roman"/>
          <w:sz w:val="28"/>
          <w:szCs w:val="28"/>
          <w:lang w:eastAsia="ru-RU"/>
        </w:rPr>
        <w:t>ж</w:t>
      </w:r>
      <w:r w:rsidRPr="007F4179">
        <w:rPr>
          <w:rFonts w:ascii="Times New Roman" w:eastAsia="Times New Roman" w:hAnsi="Times New Roman" w:cs="Times New Roman"/>
          <w:sz w:val="28"/>
          <w:szCs w:val="28"/>
          <w:lang w:eastAsia="ru-RU"/>
        </w:rPr>
        <w:t>дый, 12 объектов образования, три объекта спорта, два объекта культуры и одно а</w:t>
      </w:r>
      <w:r w:rsidRPr="007F4179">
        <w:rPr>
          <w:rFonts w:ascii="Times New Roman" w:eastAsia="Times New Roman" w:hAnsi="Times New Roman" w:cs="Times New Roman"/>
          <w:sz w:val="28"/>
          <w:szCs w:val="28"/>
          <w:lang w:eastAsia="ru-RU"/>
        </w:rPr>
        <w:t>д</w:t>
      </w:r>
      <w:r w:rsidRPr="007F4179">
        <w:rPr>
          <w:rFonts w:ascii="Times New Roman" w:eastAsia="Times New Roman" w:hAnsi="Times New Roman" w:cs="Times New Roman"/>
          <w:sz w:val="28"/>
          <w:szCs w:val="28"/>
          <w:lang w:eastAsia="ru-RU"/>
        </w:rPr>
        <w:t>министративное здание. Реализация 5 проектов комплексной застройки территории обеспечит ввод 613 тыс.</w:t>
      </w:r>
      <w:r w:rsidR="006A090D">
        <w:rPr>
          <w:rFonts w:ascii="Times New Roman" w:eastAsia="Times New Roman" w:hAnsi="Times New Roman" w:cs="Times New Roman"/>
          <w:sz w:val="28"/>
          <w:szCs w:val="28"/>
          <w:lang w:eastAsia="ru-RU"/>
        </w:rPr>
        <w:t xml:space="preserve"> </w:t>
      </w:r>
      <w:r w:rsidRPr="007F4179">
        <w:rPr>
          <w:rFonts w:ascii="Times New Roman" w:eastAsia="Times New Roman" w:hAnsi="Times New Roman" w:cs="Times New Roman"/>
          <w:sz w:val="28"/>
          <w:szCs w:val="28"/>
          <w:lang w:eastAsia="ru-RU"/>
        </w:rPr>
        <w:t>кв.</w:t>
      </w:r>
      <w:r w:rsidR="006A090D">
        <w:rPr>
          <w:rFonts w:ascii="Times New Roman" w:eastAsia="Times New Roman" w:hAnsi="Times New Roman" w:cs="Times New Roman"/>
          <w:sz w:val="28"/>
          <w:szCs w:val="28"/>
          <w:lang w:eastAsia="ru-RU"/>
        </w:rPr>
        <w:t xml:space="preserve"> </w:t>
      </w:r>
      <w:r w:rsidRPr="007F4179">
        <w:rPr>
          <w:rFonts w:ascii="Times New Roman" w:eastAsia="Times New Roman" w:hAnsi="Times New Roman" w:cs="Times New Roman"/>
          <w:sz w:val="28"/>
          <w:szCs w:val="28"/>
          <w:lang w:eastAsia="ru-RU"/>
        </w:rPr>
        <w:t>м</w:t>
      </w:r>
      <w:r w:rsidR="00D22B82" w:rsidRPr="00D22B82">
        <w:rPr>
          <w:rFonts w:ascii="Times New Roman" w:eastAsia="Times New Roman" w:hAnsi="Times New Roman" w:cs="Times New Roman"/>
          <w:sz w:val="28"/>
          <w:szCs w:val="28"/>
          <w:lang w:eastAsia="ru-RU"/>
        </w:rPr>
        <w:t xml:space="preserve"> </w:t>
      </w:r>
      <w:r w:rsidR="00D22B82" w:rsidRPr="007F4179">
        <w:rPr>
          <w:rFonts w:ascii="Times New Roman" w:eastAsia="Times New Roman" w:hAnsi="Times New Roman" w:cs="Times New Roman"/>
          <w:sz w:val="28"/>
          <w:szCs w:val="28"/>
          <w:lang w:eastAsia="ru-RU"/>
        </w:rPr>
        <w:t>жилья</w:t>
      </w:r>
      <w:r w:rsidRPr="007F4179">
        <w:rPr>
          <w:rFonts w:ascii="Times New Roman" w:eastAsia="Times New Roman" w:hAnsi="Times New Roman" w:cs="Times New Roman"/>
          <w:sz w:val="28"/>
          <w:szCs w:val="28"/>
          <w:lang w:eastAsia="ru-RU"/>
        </w:rPr>
        <w:t>, обеспечить жильем 2102 детей-сирот, 6275 с</w:t>
      </w:r>
      <w:r w:rsidRPr="007F4179">
        <w:rPr>
          <w:rFonts w:ascii="Times New Roman" w:eastAsia="Times New Roman" w:hAnsi="Times New Roman" w:cs="Times New Roman"/>
          <w:sz w:val="28"/>
          <w:szCs w:val="28"/>
          <w:lang w:eastAsia="ru-RU"/>
        </w:rPr>
        <w:t>е</w:t>
      </w:r>
      <w:r w:rsidRPr="007F4179">
        <w:rPr>
          <w:rFonts w:ascii="Times New Roman" w:eastAsia="Times New Roman" w:hAnsi="Times New Roman" w:cs="Times New Roman"/>
          <w:sz w:val="28"/>
          <w:szCs w:val="28"/>
          <w:lang w:eastAsia="ru-RU"/>
        </w:rPr>
        <w:t>мей или 24776 человек. На строительстве объектов будет привлечено более 2,2 тыс. человек.</w:t>
      </w:r>
    </w:p>
    <w:p w:rsidR="007F4179" w:rsidRPr="007F4179" w:rsidRDefault="007F4179" w:rsidP="006A090D">
      <w:pPr>
        <w:spacing w:after="0" w:line="240" w:lineRule="auto"/>
        <w:ind w:firstLine="708"/>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Ведется разработка проектно-сметной документации детского противотубе</w:t>
      </w:r>
      <w:r w:rsidRPr="007F4179">
        <w:rPr>
          <w:rFonts w:ascii="Times New Roman" w:eastAsia="Times New Roman" w:hAnsi="Times New Roman" w:cs="Times New Roman"/>
          <w:sz w:val="28"/>
          <w:szCs w:val="28"/>
          <w:lang w:eastAsia="ru-RU"/>
        </w:rPr>
        <w:t>р</w:t>
      </w:r>
      <w:r w:rsidRPr="007F4179">
        <w:rPr>
          <w:rFonts w:ascii="Times New Roman" w:eastAsia="Times New Roman" w:hAnsi="Times New Roman" w:cs="Times New Roman"/>
          <w:sz w:val="28"/>
          <w:szCs w:val="28"/>
          <w:lang w:eastAsia="ru-RU"/>
        </w:rPr>
        <w:t xml:space="preserve">кулезного лечебно-оздоровительного комплекса «Сосновый бор» </w:t>
      </w:r>
      <w:proofErr w:type="gramStart"/>
      <w:r w:rsidRPr="007F4179">
        <w:rPr>
          <w:rFonts w:ascii="Times New Roman" w:eastAsia="Times New Roman" w:hAnsi="Times New Roman" w:cs="Times New Roman"/>
          <w:sz w:val="28"/>
          <w:szCs w:val="28"/>
          <w:lang w:eastAsia="ru-RU"/>
        </w:rPr>
        <w:t>в</w:t>
      </w:r>
      <w:proofErr w:type="gramEnd"/>
      <w:r w:rsidRPr="007F4179">
        <w:rPr>
          <w:rFonts w:ascii="Times New Roman" w:eastAsia="Times New Roman" w:hAnsi="Times New Roman" w:cs="Times New Roman"/>
          <w:sz w:val="28"/>
          <w:szCs w:val="28"/>
          <w:lang w:eastAsia="ru-RU"/>
        </w:rPr>
        <w:t xml:space="preserve"> с. Балгазын </w:t>
      </w:r>
      <w:proofErr w:type="spellStart"/>
      <w:r w:rsidRPr="007F4179">
        <w:rPr>
          <w:rFonts w:ascii="Times New Roman" w:eastAsia="Times New Roman" w:hAnsi="Times New Roman" w:cs="Times New Roman"/>
          <w:sz w:val="28"/>
          <w:szCs w:val="28"/>
          <w:lang w:eastAsia="ru-RU"/>
        </w:rPr>
        <w:t>Та</w:t>
      </w:r>
      <w:r w:rsidRPr="007F4179">
        <w:rPr>
          <w:rFonts w:ascii="Times New Roman" w:eastAsia="Times New Roman" w:hAnsi="Times New Roman" w:cs="Times New Roman"/>
          <w:sz w:val="28"/>
          <w:szCs w:val="28"/>
          <w:lang w:eastAsia="ru-RU"/>
        </w:rPr>
        <w:t>н</w:t>
      </w:r>
      <w:r w:rsidRPr="007F4179">
        <w:rPr>
          <w:rFonts w:ascii="Times New Roman" w:eastAsia="Times New Roman" w:hAnsi="Times New Roman" w:cs="Times New Roman"/>
          <w:sz w:val="28"/>
          <w:szCs w:val="28"/>
          <w:lang w:eastAsia="ru-RU"/>
        </w:rPr>
        <w:t>д</w:t>
      </w:r>
      <w:r w:rsidR="00901D3C">
        <w:rPr>
          <w:rFonts w:ascii="Times New Roman" w:eastAsia="Times New Roman" w:hAnsi="Times New Roman" w:cs="Times New Roman"/>
          <w:sz w:val="28"/>
          <w:szCs w:val="28"/>
          <w:lang w:eastAsia="ru-RU"/>
        </w:rPr>
        <w:t>и</w:t>
      </w:r>
      <w:r w:rsidRPr="007F4179">
        <w:rPr>
          <w:rFonts w:ascii="Times New Roman" w:eastAsia="Times New Roman" w:hAnsi="Times New Roman" w:cs="Times New Roman"/>
          <w:sz w:val="28"/>
          <w:szCs w:val="28"/>
          <w:lang w:eastAsia="ru-RU"/>
        </w:rPr>
        <w:t>нского</w:t>
      </w:r>
      <w:proofErr w:type="spellEnd"/>
      <w:r w:rsidR="00901D3C">
        <w:rPr>
          <w:rFonts w:ascii="Times New Roman" w:eastAsia="Times New Roman" w:hAnsi="Times New Roman" w:cs="Times New Roman"/>
          <w:sz w:val="28"/>
          <w:szCs w:val="28"/>
          <w:lang w:eastAsia="ru-RU"/>
        </w:rPr>
        <w:t xml:space="preserve"> </w:t>
      </w:r>
      <w:proofErr w:type="spellStart"/>
      <w:r w:rsidRPr="007F4179">
        <w:rPr>
          <w:rFonts w:ascii="Times New Roman" w:eastAsia="Times New Roman" w:hAnsi="Times New Roman" w:cs="Times New Roman"/>
          <w:sz w:val="28"/>
          <w:szCs w:val="28"/>
          <w:lang w:eastAsia="ru-RU"/>
        </w:rPr>
        <w:t>кожууна</w:t>
      </w:r>
      <w:proofErr w:type="spellEnd"/>
      <w:r w:rsidRPr="007F4179">
        <w:rPr>
          <w:rFonts w:ascii="Times New Roman" w:eastAsia="Times New Roman" w:hAnsi="Times New Roman" w:cs="Times New Roman"/>
          <w:sz w:val="28"/>
          <w:szCs w:val="28"/>
          <w:lang w:eastAsia="ru-RU"/>
        </w:rPr>
        <w:t>.</w:t>
      </w:r>
    </w:p>
    <w:p w:rsidR="0063535A" w:rsidRDefault="008471A3" w:rsidP="0063535A">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8471A3">
        <w:rPr>
          <w:rFonts w:ascii="Times New Roman" w:eastAsia="Times New Roman" w:hAnsi="Times New Roman" w:cs="Times New Roman"/>
          <w:sz w:val="28"/>
          <w:szCs w:val="28"/>
          <w:lang w:eastAsia="ru-RU"/>
        </w:rPr>
        <w:t xml:space="preserve"> результате реализации мероприятий Индивидуальной программы ожидается достижение </w:t>
      </w:r>
      <w:r w:rsidR="00D22B82">
        <w:rPr>
          <w:rFonts w:ascii="Times New Roman" w:eastAsia="Times New Roman" w:hAnsi="Times New Roman" w:cs="Times New Roman"/>
          <w:sz w:val="28"/>
          <w:szCs w:val="28"/>
          <w:lang w:eastAsia="ru-RU"/>
        </w:rPr>
        <w:t xml:space="preserve">следующих </w:t>
      </w:r>
      <w:r w:rsidRPr="008471A3">
        <w:rPr>
          <w:rFonts w:ascii="Times New Roman" w:eastAsia="Times New Roman" w:hAnsi="Times New Roman" w:cs="Times New Roman"/>
          <w:sz w:val="28"/>
          <w:szCs w:val="28"/>
          <w:lang w:eastAsia="ru-RU"/>
        </w:rPr>
        <w:t>целевых индикаторов:</w:t>
      </w:r>
      <w:r w:rsidR="007F4179" w:rsidRPr="007F4179">
        <w:rPr>
          <w:rFonts w:ascii="Times New Roman" w:eastAsia="Times New Roman" w:hAnsi="Times New Roman" w:cs="Times New Roman"/>
          <w:sz w:val="28"/>
          <w:szCs w:val="28"/>
          <w:lang w:eastAsia="ru-RU"/>
        </w:rPr>
        <w:t xml:space="preserve"> </w:t>
      </w:r>
    </w:p>
    <w:p w:rsidR="006B1A18" w:rsidRDefault="0063535A" w:rsidP="006B1A18">
      <w:pPr>
        <w:tabs>
          <w:tab w:val="left" w:pos="993"/>
        </w:tabs>
        <w:spacing w:after="0" w:line="240" w:lineRule="auto"/>
        <w:ind w:firstLine="709"/>
        <w:jc w:val="both"/>
        <w:rPr>
          <w:rFonts w:ascii="Times New Roman" w:eastAsia="Calibri" w:hAnsi="Times New Roman" w:cs="Times New Roman"/>
          <w:sz w:val="28"/>
          <w:szCs w:val="28"/>
        </w:rPr>
      </w:pPr>
      <w:r w:rsidRPr="0063535A">
        <w:rPr>
          <w:rFonts w:ascii="Times New Roman" w:eastAsia="Times New Roman" w:hAnsi="Times New Roman" w:cs="Times New Roman"/>
          <w:sz w:val="28"/>
          <w:szCs w:val="28"/>
          <w:lang w:eastAsia="ru-RU"/>
        </w:rPr>
        <w:t xml:space="preserve">1) </w:t>
      </w:r>
      <w:r w:rsidR="006B1A18">
        <w:rPr>
          <w:rFonts w:ascii="Times New Roman" w:eastAsia="Times New Roman" w:hAnsi="Times New Roman" w:cs="Times New Roman"/>
          <w:sz w:val="28"/>
          <w:szCs w:val="28"/>
          <w:lang w:eastAsia="ru-RU"/>
        </w:rPr>
        <w:t>д</w:t>
      </w:r>
      <w:r w:rsidR="007F4179" w:rsidRPr="0063535A">
        <w:rPr>
          <w:rFonts w:ascii="Times New Roman" w:eastAsia="Calibri" w:hAnsi="Times New Roman" w:cs="Times New Roman"/>
          <w:sz w:val="28"/>
          <w:szCs w:val="28"/>
        </w:rPr>
        <w:t>оля бедного населения</w:t>
      </w:r>
      <w:r>
        <w:rPr>
          <w:rFonts w:ascii="Times New Roman" w:eastAsia="Calibri" w:hAnsi="Times New Roman" w:cs="Times New Roman"/>
          <w:sz w:val="28"/>
          <w:szCs w:val="28"/>
        </w:rPr>
        <w:t xml:space="preserve"> </w:t>
      </w:r>
      <w:r w:rsidR="007F4179" w:rsidRPr="0063535A">
        <w:rPr>
          <w:rFonts w:ascii="Times New Roman" w:eastAsia="Calibri" w:hAnsi="Times New Roman" w:cs="Times New Roman"/>
          <w:sz w:val="28"/>
          <w:szCs w:val="28"/>
        </w:rPr>
        <w:t xml:space="preserve">снизится до </w:t>
      </w:r>
      <w:r w:rsidR="003E18A8" w:rsidRPr="0063535A">
        <w:rPr>
          <w:rFonts w:ascii="Times New Roman" w:eastAsia="Calibri" w:hAnsi="Times New Roman" w:cs="Times New Roman"/>
          <w:sz w:val="28"/>
          <w:szCs w:val="28"/>
        </w:rPr>
        <w:t>23,5</w:t>
      </w:r>
      <w:r w:rsidR="002C4852" w:rsidRPr="0063535A">
        <w:rPr>
          <w:rFonts w:ascii="Times New Roman" w:eastAsia="Calibri" w:hAnsi="Times New Roman" w:cs="Times New Roman"/>
          <w:sz w:val="28"/>
          <w:szCs w:val="28"/>
        </w:rPr>
        <w:t xml:space="preserve"> процента</w:t>
      </w:r>
      <w:r w:rsidR="007F4179" w:rsidRPr="0063535A">
        <w:rPr>
          <w:rFonts w:ascii="Times New Roman" w:eastAsia="Calibri" w:hAnsi="Times New Roman" w:cs="Times New Roman"/>
          <w:sz w:val="28"/>
          <w:szCs w:val="28"/>
        </w:rPr>
        <w:t xml:space="preserve"> к 2024 году, в </w:t>
      </w:r>
      <w:r w:rsidR="008471A3" w:rsidRPr="0063535A">
        <w:rPr>
          <w:rFonts w:ascii="Times New Roman" w:eastAsia="Calibri" w:hAnsi="Times New Roman" w:cs="Times New Roman"/>
          <w:sz w:val="28"/>
          <w:szCs w:val="28"/>
        </w:rPr>
        <w:t xml:space="preserve">2020 </w:t>
      </w:r>
      <w:proofErr w:type="spellStart"/>
      <w:proofErr w:type="gramStart"/>
      <w:r w:rsidR="008471A3" w:rsidRPr="0063535A">
        <w:rPr>
          <w:rFonts w:ascii="Times New Roman" w:eastAsia="Calibri" w:hAnsi="Times New Roman" w:cs="Times New Roman"/>
          <w:sz w:val="28"/>
          <w:szCs w:val="28"/>
        </w:rPr>
        <w:t>го</w:t>
      </w:r>
      <w:r w:rsidR="006B1A18">
        <w:rPr>
          <w:rFonts w:ascii="Times New Roman" w:eastAsia="Calibri" w:hAnsi="Times New Roman" w:cs="Times New Roman"/>
          <w:sz w:val="28"/>
          <w:szCs w:val="28"/>
        </w:rPr>
        <w:t>-</w:t>
      </w:r>
      <w:r w:rsidR="008471A3" w:rsidRPr="0063535A">
        <w:rPr>
          <w:rFonts w:ascii="Times New Roman" w:eastAsia="Calibri" w:hAnsi="Times New Roman" w:cs="Times New Roman"/>
          <w:sz w:val="28"/>
          <w:szCs w:val="28"/>
        </w:rPr>
        <w:t>ду</w:t>
      </w:r>
      <w:proofErr w:type="spellEnd"/>
      <w:proofErr w:type="gramEnd"/>
      <w:r w:rsidR="008471A3" w:rsidRPr="0063535A">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63535A">
        <w:rPr>
          <w:rFonts w:ascii="Times New Roman" w:eastAsia="Calibri" w:hAnsi="Times New Roman" w:cs="Times New Roman"/>
          <w:sz w:val="28"/>
          <w:szCs w:val="28"/>
        </w:rPr>
        <w:t xml:space="preserve"> </w:t>
      </w:r>
      <w:r w:rsidR="008471A3" w:rsidRPr="0063535A">
        <w:rPr>
          <w:rFonts w:ascii="Times New Roman" w:eastAsia="Calibri" w:hAnsi="Times New Roman" w:cs="Times New Roman"/>
          <w:sz w:val="28"/>
          <w:szCs w:val="28"/>
        </w:rPr>
        <w:t>34,1</w:t>
      </w:r>
      <w:r w:rsidR="002C4852" w:rsidRPr="0063535A">
        <w:rPr>
          <w:rFonts w:ascii="Times New Roman" w:eastAsia="Calibri" w:hAnsi="Times New Roman" w:cs="Times New Roman"/>
          <w:sz w:val="28"/>
          <w:szCs w:val="28"/>
        </w:rPr>
        <w:t xml:space="preserve"> процента</w:t>
      </w:r>
      <w:r w:rsidR="007F4179" w:rsidRPr="0063535A">
        <w:rPr>
          <w:rFonts w:ascii="Times New Roman" w:eastAsia="Calibri" w:hAnsi="Times New Roman" w:cs="Times New Roman"/>
          <w:sz w:val="28"/>
          <w:szCs w:val="28"/>
        </w:rPr>
        <w:t>;</w:t>
      </w:r>
    </w:p>
    <w:p w:rsidR="006B1A18" w:rsidRDefault="006B1A18" w:rsidP="006B1A18">
      <w:pPr>
        <w:tabs>
          <w:tab w:val="left" w:pos="993"/>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и</w:t>
      </w:r>
      <w:r w:rsidR="007F4179" w:rsidRPr="0063535A">
        <w:rPr>
          <w:rFonts w:ascii="Times New Roman" w:eastAsia="Calibri" w:hAnsi="Times New Roman" w:cs="Times New Roman"/>
          <w:sz w:val="28"/>
          <w:szCs w:val="28"/>
        </w:rPr>
        <w:t>нвестиции в основной капитал (без бюджетных инвестиций) на душу нас</w:t>
      </w:r>
      <w:r w:rsidR="007F4179" w:rsidRPr="0063535A">
        <w:rPr>
          <w:rFonts w:ascii="Times New Roman" w:eastAsia="Calibri" w:hAnsi="Times New Roman" w:cs="Times New Roman"/>
          <w:sz w:val="28"/>
          <w:szCs w:val="28"/>
        </w:rPr>
        <w:t>е</w:t>
      </w:r>
      <w:r w:rsidR="007F4179" w:rsidRPr="0063535A">
        <w:rPr>
          <w:rFonts w:ascii="Times New Roman" w:eastAsia="Calibri" w:hAnsi="Times New Roman" w:cs="Times New Roman"/>
          <w:sz w:val="28"/>
          <w:szCs w:val="28"/>
        </w:rPr>
        <w:t xml:space="preserve">ления </w:t>
      </w:r>
      <w:r w:rsidR="0063535A">
        <w:rPr>
          <w:rFonts w:ascii="Times New Roman" w:eastAsia="Calibri" w:hAnsi="Times New Roman" w:cs="Times New Roman"/>
          <w:sz w:val="28"/>
          <w:szCs w:val="28"/>
        </w:rPr>
        <w:t>–</w:t>
      </w:r>
      <w:r w:rsidR="008471A3" w:rsidRPr="0063535A">
        <w:rPr>
          <w:rFonts w:ascii="Times New Roman" w:eastAsia="Calibri" w:hAnsi="Times New Roman" w:cs="Times New Roman"/>
          <w:sz w:val="28"/>
          <w:szCs w:val="28"/>
        </w:rPr>
        <w:t xml:space="preserve"> 23,7</w:t>
      </w:r>
      <w:r w:rsidR="007F4179" w:rsidRPr="0063535A">
        <w:rPr>
          <w:rFonts w:ascii="Times New Roman" w:eastAsia="Calibri" w:hAnsi="Times New Roman" w:cs="Times New Roman"/>
          <w:sz w:val="28"/>
          <w:szCs w:val="28"/>
        </w:rPr>
        <w:t xml:space="preserve"> тыс. рублей к 2024 году, в </w:t>
      </w:r>
      <w:r w:rsidR="008471A3" w:rsidRPr="0063535A">
        <w:rPr>
          <w:rFonts w:ascii="Times New Roman" w:eastAsia="Calibri" w:hAnsi="Times New Roman" w:cs="Times New Roman"/>
          <w:sz w:val="28"/>
          <w:szCs w:val="28"/>
        </w:rPr>
        <w:t>2020 году</w:t>
      </w:r>
      <w:r w:rsidR="00D22B82">
        <w:rPr>
          <w:rStyle w:val="afa"/>
          <w:rFonts w:ascii="Times New Roman" w:eastAsia="Calibri" w:hAnsi="Times New Roman" w:cs="Times New Roman"/>
          <w:sz w:val="28"/>
          <w:szCs w:val="28"/>
        </w:rPr>
        <w:footnoteReference w:id="1"/>
      </w:r>
      <w:r w:rsidR="008471A3" w:rsidRPr="0063535A">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8471A3" w:rsidRPr="0063535A">
        <w:rPr>
          <w:rFonts w:ascii="Times New Roman" w:eastAsia="Calibri" w:hAnsi="Times New Roman" w:cs="Times New Roman"/>
          <w:sz w:val="28"/>
          <w:szCs w:val="28"/>
        </w:rPr>
        <w:t xml:space="preserve"> 21,7 тыс. рублей;</w:t>
      </w:r>
    </w:p>
    <w:p w:rsidR="00901D3C" w:rsidRDefault="006B1A18" w:rsidP="006B1A18">
      <w:pPr>
        <w:tabs>
          <w:tab w:val="left" w:pos="993"/>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 у</w:t>
      </w:r>
      <w:r w:rsidR="007F4179" w:rsidRPr="0063535A">
        <w:rPr>
          <w:rFonts w:ascii="Times New Roman" w:eastAsia="Calibri" w:hAnsi="Times New Roman" w:cs="Times New Roman"/>
          <w:sz w:val="28"/>
          <w:szCs w:val="28"/>
        </w:rPr>
        <w:t>р</w:t>
      </w:r>
      <w:r w:rsidR="008471A3" w:rsidRPr="0063535A">
        <w:rPr>
          <w:rFonts w:ascii="Times New Roman" w:eastAsia="Calibri" w:hAnsi="Times New Roman" w:cs="Times New Roman"/>
          <w:sz w:val="28"/>
          <w:szCs w:val="28"/>
        </w:rPr>
        <w:t>овень безработицы снизится до 12</w:t>
      </w:r>
      <w:r w:rsidR="002C4852" w:rsidRPr="0063535A">
        <w:rPr>
          <w:rFonts w:ascii="Times New Roman" w:eastAsia="Calibri" w:hAnsi="Times New Roman" w:cs="Times New Roman"/>
          <w:sz w:val="28"/>
          <w:szCs w:val="28"/>
        </w:rPr>
        <w:t>,4 процента</w:t>
      </w:r>
      <w:r w:rsidR="007F4179" w:rsidRPr="0063535A">
        <w:rPr>
          <w:rFonts w:ascii="Times New Roman" w:eastAsia="Calibri" w:hAnsi="Times New Roman" w:cs="Times New Roman"/>
          <w:sz w:val="28"/>
          <w:szCs w:val="28"/>
        </w:rPr>
        <w:t xml:space="preserve"> к 2024 году, в </w:t>
      </w:r>
      <w:r w:rsidR="002C4852" w:rsidRPr="0063535A">
        <w:rPr>
          <w:rFonts w:ascii="Times New Roman" w:eastAsia="Calibri" w:hAnsi="Times New Roman" w:cs="Times New Roman"/>
          <w:sz w:val="28"/>
          <w:szCs w:val="28"/>
        </w:rPr>
        <w:t xml:space="preserve">2020 году – </w:t>
      </w:r>
      <w:r>
        <w:rPr>
          <w:rFonts w:ascii="Times New Roman" w:eastAsia="Calibri" w:hAnsi="Times New Roman" w:cs="Times New Roman"/>
          <w:sz w:val="28"/>
          <w:szCs w:val="28"/>
        </w:rPr>
        <w:t xml:space="preserve">на </w:t>
      </w:r>
      <w:r w:rsidR="002C4852" w:rsidRPr="0063535A">
        <w:rPr>
          <w:rFonts w:ascii="Times New Roman" w:eastAsia="Calibri" w:hAnsi="Times New Roman" w:cs="Times New Roman"/>
          <w:sz w:val="28"/>
          <w:szCs w:val="28"/>
        </w:rPr>
        <w:t>18 процентов</w:t>
      </w:r>
      <w:r w:rsidR="007F4179" w:rsidRPr="0063535A">
        <w:rPr>
          <w:rFonts w:ascii="Times New Roman" w:eastAsia="Calibri" w:hAnsi="Times New Roman" w:cs="Times New Roman"/>
          <w:sz w:val="28"/>
          <w:szCs w:val="28"/>
        </w:rPr>
        <w:t xml:space="preserve">. </w:t>
      </w:r>
    </w:p>
    <w:p w:rsidR="006B1A18" w:rsidRDefault="007F4179" w:rsidP="006B1A18">
      <w:pPr>
        <w:tabs>
          <w:tab w:val="left" w:pos="993"/>
        </w:tabs>
        <w:spacing w:after="0" w:line="240" w:lineRule="auto"/>
        <w:ind w:firstLine="709"/>
        <w:jc w:val="both"/>
        <w:rPr>
          <w:rFonts w:ascii="Times New Roman" w:eastAsia="Calibri" w:hAnsi="Times New Roman" w:cs="Times New Roman"/>
          <w:sz w:val="28"/>
          <w:szCs w:val="28"/>
        </w:rPr>
      </w:pPr>
      <w:r w:rsidRPr="006B1A18">
        <w:rPr>
          <w:rFonts w:ascii="Times New Roman" w:eastAsia="Calibri" w:hAnsi="Times New Roman" w:cs="Times New Roman"/>
          <w:sz w:val="28"/>
          <w:szCs w:val="28"/>
          <w:u w:val="single"/>
        </w:rPr>
        <w:t>Справочно</w:t>
      </w:r>
      <w:r w:rsidRPr="0063535A">
        <w:rPr>
          <w:rFonts w:ascii="Times New Roman" w:eastAsia="Calibri" w:hAnsi="Times New Roman" w:cs="Times New Roman"/>
          <w:sz w:val="28"/>
          <w:szCs w:val="28"/>
        </w:rPr>
        <w:t xml:space="preserve">: рост безработицы в 2020 г. </w:t>
      </w:r>
      <w:r w:rsidR="00D22B82">
        <w:rPr>
          <w:rFonts w:ascii="Times New Roman" w:eastAsia="Calibri" w:hAnsi="Times New Roman" w:cs="Times New Roman"/>
          <w:sz w:val="28"/>
          <w:szCs w:val="28"/>
        </w:rPr>
        <w:t>связан</w:t>
      </w:r>
      <w:r w:rsidRPr="0063535A">
        <w:rPr>
          <w:rFonts w:ascii="Times New Roman" w:eastAsia="Calibri" w:hAnsi="Times New Roman" w:cs="Times New Roman"/>
          <w:sz w:val="28"/>
          <w:szCs w:val="28"/>
        </w:rPr>
        <w:t xml:space="preserve"> с пандемией </w:t>
      </w:r>
      <w:proofErr w:type="spellStart"/>
      <w:r w:rsidRPr="0063535A">
        <w:rPr>
          <w:rFonts w:ascii="Times New Roman" w:eastAsia="Calibri" w:hAnsi="Times New Roman" w:cs="Times New Roman"/>
          <w:sz w:val="28"/>
          <w:szCs w:val="28"/>
        </w:rPr>
        <w:t>коронавирусной</w:t>
      </w:r>
      <w:proofErr w:type="spellEnd"/>
      <w:r w:rsidRPr="0063535A">
        <w:rPr>
          <w:rFonts w:ascii="Times New Roman" w:eastAsia="Calibri" w:hAnsi="Times New Roman" w:cs="Times New Roman"/>
          <w:sz w:val="28"/>
          <w:szCs w:val="28"/>
        </w:rPr>
        <w:t xml:space="preserve"> инфекции;</w:t>
      </w:r>
    </w:p>
    <w:p w:rsidR="00901D3C" w:rsidRDefault="006B1A18" w:rsidP="006B1A18">
      <w:pPr>
        <w:tabs>
          <w:tab w:val="left" w:pos="993"/>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с</w:t>
      </w:r>
      <w:r w:rsidR="008471A3" w:rsidRPr="0063535A">
        <w:rPr>
          <w:rFonts w:ascii="Times New Roman" w:eastAsia="Calibri" w:hAnsi="Times New Roman" w:cs="Times New Roman"/>
          <w:sz w:val="28"/>
          <w:szCs w:val="28"/>
        </w:rPr>
        <w:t>реднедушевые денежные доходы населения, скорректированные на коэ</w:t>
      </w:r>
      <w:r w:rsidR="008471A3" w:rsidRPr="0063535A">
        <w:rPr>
          <w:rFonts w:ascii="Times New Roman" w:eastAsia="Calibri" w:hAnsi="Times New Roman" w:cs="Times New Roman"/>
          <w:sz w:val="28"/>
          <w:szCs w:val="28"/>
        </w:rPr>
        <w:t>ф</w:t>
      </w:r>
      <w:r w:rsidR="008471A3" w:rsidRPr="0063535A">
        <w:rPr>
          <w:rFonts w:ascii="Times New Roman" w:eastAsia="Calibri" w:hAnsi="Times New Roman" w:cs="Times New Roman"/>
          <w:sz w:val="28"/>
          <w:szCs w:val="28"/>
        </w:rPr>
        <w:t>фициент соотношения стоимости фиксированного набора потребительских товаров, работ, услуг</w:t>
      </w:r>
      <w:r w:rsidR="00D22B82">
        <w:rPr>
          <w:rFonts w:ascii="Times New Roman" w:eastAsia="Calibri" w:hAnsi="Times New Roman" w:cs="Times New Roman"/>
          <w:sz w:val="28"/>
          <w:szCs w:val="28"/>
        </w:rPr>
        <w:t>,</w:t>
      </w:r>
      <w:r w:rsidR="008471A3" w:rsidRPr="0063535A">
        <w:rPr>
          <w:rFonts w:ascii="Times New Roman" w:eastAsia="Calibri" w:hAnsi="Times New Roman" w:cs="Times New Roman"/>
          <w:sz w:val="28"/>
          <w:szCs w:val="28"/>
        </w:rPr>
        <w:t xml:space="preserve"> увеличатся к 2024 году до 19,9 тыс. рублей, в 2020 году </w:t>
      </w:r>
      <w:r>
        <w:rPr>
          <w:rFonts w:ascii="Times New Roman" w:eastAsia="Calibri" w:hAnsi="Times New Roman" w:cs="Times New Roman"/>
          <w:sz w:val="28"/>
          <w:szCs w:val="28"/>
        </w:rPr>
        <w:t>–</w:t>
      </w:r>
      <w:r w:rsidR="008471A3" w:rsidRPr="0063535A">
        <w:rPr>
          <w:rFonts w:ascii="Times New Roman" w:eastAsia="Calibri" w:hAnsi="Times New Roman" w:cs="Times New Roman"/>
          <w:sz w:val="28"/>
          <w:szCs w:val="28"/>
        </w:rPr>
        <w:t xml:space="preserve"> 15,5 тыс. рублей (в 2019 – 14,6 тыс. рублей). </w:t>
      </w:r>
    </w:p>
    <w:p w:rsidR="008471A3" w:rsidRPr="0063535A" w:rsidRDefault="008471A3" w:rsidP="006B1A18">
      <w:pPr>
        <w:tabs>
          <w:tab w:val="left" w:pos="993"/>
        </w:tabs>
        <w:spacing w:after="0" w:line="240" w:lineRule="auto"/>
        <w:ind w:firstLine="709"/>
        <w:jc w:val="both"/>
        <w:rPr>
          <w:rFonts w:ascii="Times New Roman" w:eastAsia="Calibri" w:hAnsi="Times New Roman" w:cs="Times New Roman"/>
          <w:sz w:val="28"/>
          <w:szCs w:val="28"/>
        </w:rPr>
      </w:pPr>
      <w:r w:rsidRPr="006B1A18">
        <w:rPr>
          <w:rFonts w:ascii="Times New Roman" w:eastAsia="Calibri" w:hAnsi="Times New Roman" w:cs="Times New Roman"/>
          <w:sz w:val="28"/>
          <w:szCs w:val="28"/>
          <w:u w:val="single"/>
        </w:rPr>
        <w:t>Справочно</w:t>
      </w:r>
      <w:r w:rsidRPr="0063535A">
        <w:rPr>
          <w:rFonts w:ascii="Times New Roman" w:eastAsia="Calibri" w:hAnsi="Times New Roman" w:cs="Times New Roman"/>
          <w:sz w:val="28"/>
          <w:szCs w:val="28"/>
        </w:rPr>
        <w:t xml:space="preserve">: рост доходов в 2020 г. </w:t>
      </w:r>
      <w:r w:rsidR="00D22B82">
        <w:rPr>
          <w:rFonts w:ascii="Times New Roman" w:eastAsia="Calibri" w:hAnsi="Times New Roman" w:cs="Times New Roman"/>
          <w:sz w:val="28"/>
          <w:szCs w:val="28"/>
        </w:rPr>
        <w:t>связан</w:t>
      </w:r>
      <w:r w:rsidRPr="0063535A">
        <w:rPr>
          <w:rFonts w:ascii="Times New Roman" w:eastAsia="Calibri" w:hAnsi="Times New Roman" w:cs="Times New Roman"/>
          <w:sz w:val="28"/>
          <w:szCs w:val="28"/>
        </w:rPr>
        <w:t xml:space="preserve"> с выплатами по </w:t>
      </w:r>
      <w:proofErr w:type="spellStart"/>
      <w:r w:rsidRPr="0063535A">
        <w:rPr>
          <w:rFonts w:ascii="Times New Roman" w:eastAsia="Calibri" w:hAnsi="Times New Roman" w:cs="Times New Roman"/>
          <w:sz w:val="28"/>
          <w:szCs w:val="28"/>
        </w:rPr>
        <w:t>коронавирусу</w:t>
      </w:r>
      <w:proofErr w:type="spellEnd"/>
      <w:r w:rsidRPr="0063535A">
        <w:rPr>
          <w:rFonts w:ascii="Times New Roman" w:eastAsia="Calibri" w:hAnsi="Times New Roman" w:cs="Times New Roman"/>
          <w:sz w:val="28"/>
          <w:szCs w:val="28"/>
        </w:rPr>
        <w:t>, а также уточненными расчетами показателя среднедушевых денежных доходов нас</w:t>
      </w:r>
      <w:r w:rsidRPr="0063535A">
        <w:rPr>
          <w:rFonts w:ascii="Times New Roman" w:eastAsia="Calibri" w:hAnsi="Times New Roman" w:cs="Times New Roman"/>
          <w:sz w:val="28"/>
          <w:szCs w:val="28"/>
        </w:rPr>
        <w:t>е</w:t>
      </w:r>
      <w:r w:rsidRPr="0063535A">
        <w:rPr>
          <w:rFonts w:ascii="Times New Roman" w:eastAsia="Calibri" w:hAnsi="Times New Roman" w:cs="Times New Roman"/>
          <w:sz w:val="28"/>
          <w:szCs w:val="28"/>
        </w:rPr>
        <w:t>ления.</w:t>
      </w:r>
    </w:p>
    <w:p w:rsidR="007F4179" w:rsidRPr="007F4179" w:rsidRDefault="007F4179" w:rsidP="0063535A">
      <w:pPr>
        <w:spacing w:after="0" w:line="240" w:lineRule="auto"/>
        <w:ind w:firstLine="709"/>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До 2024 года планируется создание 3823 рабочих мест</w:t>
      </w:r>
      <w:r w:rsidR="00D22B82">
        <w:rPr>
          <w:rFonts w:ascii="Times New Roman" w:eastAsia="Times New Roman" w:hAnsi="Times New Roman" w:cs="Times New Roman"/>
          <w:sz w:val="28"/>
          <w:szCs w:val="28"/>
          <w:lang w:eastAsia="ru-RU"/>
        </w:rPr>
        <w:t>а</w:t>
      </w:r>
      <w:r w:rsidRPr="007F4179">
        <w:rPr>
          <w:rFonts w:ascii="Times New Roman" w:eastAsia="Times New Roman" w:hAnsi="Times New Roman" w:cs="Times New Roman"/>
          <w:sz w:val="28"/>
          <w:szCs w:val="28"/>
          <w:lang w:eastAsia="ru-RU"/>
        </w:rPr>
        <w:t>, а также до 1800 вр</w:t>
      </w:r>
      <w:r w:rsidRPr="007F4179">
        <w:rPr>
          <w:rFonts w:ascii="Times New Roman" w:eastAsia="Times New Roman" w:hAnsi="Times New Roman" w:cs="Times New Roman"/>
          <w:sz w:val="28"/>
          <w:szCs w:val="28"/>
          <w:lang w:eastAsia="ru-RU"/>
        </w:rPr>
        <w:t>е</w:t>
      </w:r>
      <w:r w:rsidRPr="007F4179">
        <w:rPr>
          <w:rFonts w:ascii="Times New Roman" w:eastAsia="Times New Roman" w:hAnsi="Times New Roman" w:cs="Times New Roman"/>
          <w:sz w:val="28"/>
          <w:szCs w:val="28"/>
          <w:lang w:eastAsia="ru-RU"/>
        </w:rPr>
        <w:t>менных сезонных рабочих мест</w:t>
      </w:r>
      <w:r w:rsidR="00D22B82">
        <w:rPr>
          <w:rFonts w:ascii="Times New Roman" w:eastAsia="Times New Roman" w:hAnsi="Times New Roman" w:cs="Times New Roman"/>
          <w:sz w:val="28"/>
          <w:szCs w:val="28"/>
          <w:lang w:eastAsia="ru-RU"/>
        </w:rPr>
        <w:t>,</w:t>
      </w:r>
      <w:r w:rsidRPr="007F4179">
        <w:rPr>
          <w:rFonts w:ascii="Times New Roman" w:eastAsia="Times New Roman" w:hAnsi="Times New Roman" w:cs="Times New Roman"/>
          <w:sz w:val="28"/>
          <w:szCs w:val="28"/>
          <w:lang w:eastAsia="ru-RU"/>
        </w:rPr>
        <w:t xml:space="preserve"> </w:t>
      </w:r>
      <w:r w:rsidR="00D22B82">
        <w:rPr>
          <w:rFonts w:ascii="Times New Roman" w:eastAsia="Times New Roman" w:hAnsi="Times New Roman" w:cs="Times New Roman"/>
          <w:sz w:val="28"/>
          <w:szCs w:val="28"/>
          <w:lang w:eastAsia="ru-RU"/>
        </w:rPr>
        <w:t>п</w:t>
      </w:r>
      <w:r w:rsidRPr="007F4179">
        <w:rPr>
          <w:rFonts w:ascii="Times New Roman" w:eastAsia="Times New Roman" w:hAnsi="Times New Roman" w:cs="Times New Roman"/>
          <w:sz w:val="28"/>
          <w:szCs w:val="28"/>
          <w:lang w:eastAsia="ru-RU"/>
        </w:rPr>
        <w:t>ривлечение более 20 млрд.</w:t>
      </w:r>
      <w:r w:rsidR="00D22B82">
        <w:rPr>
          <w:rFonts w:ascii="Times New Roman" w:eastAsia="Times New Roman" w:hAnsi="Times New Roman" w:cs="Times New Roman"/>
          <w:sz w:val="28"/>
          <w:szCs w:val="28"/>
          <w:lang w:eastAsia="ru-RU"/>
        </w:rPr>
        <w:t xml:space="preserve"> рублей внебюджетных инвестиций, что позволит достичь следующих результатов:</w:t>
      </w:r>
    </w:p>
    <w:p w:rsidR="007F4179" w:rsidRPr="006B1A18" w:rsidRDefault="006B1A18" w:rsidP="007F4179">
      <w:pPr>
        <w:spacing w:after="0" w:line="240" w:lineRule="auto"/>
        <w:ind w:firstLine="567"/>
        <w:jc w:val="both"/>
        <w:rPr>
          <w:rFonts w:ascii="Times New Roman" w:eastAsia="Times New Roman" w:hAnsi="Times New Roman" w:cs="Times New Roman"/>
          <w:sz w:val="28"/>
          <w:szCs w:val="28"/>
          <w:lang w:eastAsia="ru-RU"/>
        </w:rPr>
      </w:pPr>
      <w:r w:rsidRPr="006B1A18">
        <w:rPr>
          <w:rFonts w:ascii="Times New Roman" w:eastAsia="Times New Roman" w:hAnsi="Times New Roman" w:cs="Times New Roman"/>
          <w:sz w:val="28"/>
          <w:szCs w:val="28"/>
          <w:lang w:eastAsia="ru-RU"/>
        </w:rPr>
        <w:t xml:space="preserve">объем лесозаготовки </w:t>
      </w:r>
      <w:r w:rsidR="00D22B82">
        <w:rPr>
          <w:rFonts w:ascii="Times New Roman" w:eastAsia="Times New Roman" w:hAnsi="Times New Roman" w:cs="Times New Roman"/>
          <w:sz w:val="28"/>
          <w:szCs w:val="28"/>
          <w:lang w:eastAsia="ru-RU"/>
        </w:rPr>
        <w:t xml:space="preserve">– </w:t>
      </w:r>
      <w:r w:rsidRPr="006B1A18">
        <w:rPr>
          <w:rFonts w:ascii="Times New Roman" w:eastAsia="Times New Roman" w:hAnsi="Times New Roman" w:cs="Times New Roman"/>
          <w:sz w:val="28"/>
          <w:szCs w:val="28"/>
          <w:lang w:eastAsia="ru-RU"/>
        </w:rPr>
        <w:t>до 74 тыс</w:t>
      </w:r>
      <w:r>
        <w:rPr>
          <w:rFonts w:ascii="Times New Roman" w:eastAsia="Times New Roman" w:hAnsi="Times New Roman" w:cs="Times New Roman"/>
          <w:sz w:val="28"/>
          <w:szCs w:val="28"/>
          <w:lang w:eastAsia="ru-RU"/>
        </w:rPr>
        <w:t xml:space="preserve">. куб. </w:t>
      </w:r>
      <w:r w:rsidRPr="006B1A18">
        <w:rPr>
          <w:rFonts w:ascii="Times New Roman" w:eastAsia="Times New Roman" w:hAnsi="Times New Roman" w:cs="Times New Roman"/>
          <w:sz w:val="28"/>
          <w:szCs w:val="28"/>
          <w:lang w:eastAsia="ru-RU"/>
        </w:rPr>
        <w:t>м в год в 2024 г.</w:t>
      </w:r>
      <w:r>
        <w:rPr>
          <w:rFonts w:ascii="Times New Roman" w:eastAsia="Times New Roman" w:hAnsi="Times New Roman" w:cs="Times New Roman"/>
          <w:sz w:val="28"/>
          <w:szCs w:val="28"/>
          <w:lang w:eastAsia="ru-RU"/>
        </w:rPr>
        <w:t>;</w:t>
      </w:r>
    </w:p>
    <w:p w:rsidR="007F4179" w:rsidRPr="006B1A18" w:rsidRDefault="006B1A18" w:rsidP="007F4179">
      <w:pPr>
        <w:spacing w:after="0" w:line="240" w:lineRule="auto"/>
        <w:ind w:firstLine="567"/>
        <w:jc w:val="both"/>
        <w:rPr>
          <w:rFonts w:ascii="Times New Roman" w:eastAsia="Times New Roman" w:hAnsi="Times New Roman" w:cs="Times New Roman"/>
          <w:sz w:val="28"/>
          <w:szCs w:val="28"/>
          <w:lang w:eastAsia="ru-RU"/>
        </w:rPr>
      </w:pPr>
      <w:r w:rsidRPr="006B1A18">
        <w:rPr>
          <w:rFonts w:ascii="Times New Roman" w:eastAsia="Times New Roman" w:hAnsi="Times New Roman" w:cs="Times New Roman"/>
          <w:sz w:val="28"/>
          <w:szCs w:val="28"/>
          <w:lang w:eastAsia="ru-RU"/>
        </w:rPr>
        <w:t xml:space="preserve">объем производства кирпича </w:t>
      </w:r>
      <w:r w:rsidR="00D22B82">
        <w:rPr>
          <w:rFonts w:ascii="Times New Roman" w:eastAsia="Times New Roman" w:hAnsi="Times New Roman" w:cs="Times New Roman"/>
          <w:sz w:val="28"/>
          <w:szCs w:val="28"/>
          <w:lang w:eastAsia="ru-RU"/>
        </w:rPr>
        <w:t xml:space="preserve">– </w:t>
      </w:r>
      <w:r w:rsidRPr="006B1A18">
        <w:rPr>
          <w:rFonts w:ascii="Times New Roman" w:eastAsia="Times New Roman" w:hAnsi="Times New Roman" w:cs="Times New Roman"/>
          <w:sz w:val="28"/>
          <w:szCs w:val="28"/>
          <w:lang w:eastAsia="ru-RU"/>
        </w:rPr>
        <w:t>до 10 млн. шт. в год</w:t>
      </w:r>
      <w:r>
        <w:rPr>
          <w:rFonts w:ascii="Times New Roman" w:eastAsia="Times New Roman" w:hAnsi="Times New Roman" w:cs="Times New Roman"/>
          <w:sz w:val="28"/>
          <w:szCs w:val="28"/>
          <w:lang w:eastAsia="ru-RU"/>
        </w:rPr>
        <w:t>;</w:t>
      </w:r>
    </w:p>
    <w:p w:rsidR="007F4179" w:rsidRPr="006B1A18" w:rsidRDefault="006B1A18" w:rsidP="007F4179">
      <w:pPr>
        <w:spacing w:after="0" w:line="240" w:lineRule="auto"/>
        <w:ind w:firstLine="567"/>
        <w:jc w:val="both"/>
        <w:rPr>
          <w:rFonts w:ascii="Times New Roman" w:eastAsia="Times New Roman" w:hAnsi="Times New Roman" w:cs="Times New Roman"/>
          <w:sz w:val="28"/>
          <w:szCs w:val="28"/>
          <w:lang w:eastAsia="ru-RU"/>
        </w:rPr>
      </w:pPr>
      <w:r w:rsidRPr="006B1A18">
        <w:rPr>
          <w:rFonts w:ascii="Times New Roman" w:eastAsia="Times New Roman" w:hAnsi="Times New Roman" w:cs="Times New Roman"/>
          <w:sz w:val="28"/>
          <w:szCs w:val="28"/>
          <w:lang w:eastAsia="ru-RU"/>
        </w:rPr>
        <w:t xml:space="preserve">объем производства железобетонных изделий с 2023-2024 гг. – до 60 </w:t>
      </w:r>
      <w:proofErr w:type="spellStart"/>
      <w:r w:rsidRPr="006B1A18">
        <w:rPr>
          <w:rFonts w:ascii="Times New Roman" w:eastAsia="Times New Roman" w:hAnsi="Times New Roman" w:cs="Times New Roman"/>
          <w:sz w:val="28"/>
          <w:szCs w:val="28"/>
          <w:lang w:eastAsia="ru-RU"/>
        </w:rPr>
        <w:t>тыс</w:t>
      </w:r>
      <w:proofErr w:type="gramStart"/>
      <w:r w:rsidRPr="006B1A18">
        <w:rPr>
          <w:rFonts w:ascii="Times New Roman" w:eastAsia="Times New Roman" w:hAnsi="Times New Roman" w:cs="Times New Roman"/>
          <w:sz w:val="28"/>
          <w:szCs w:val="28"/>
          <w:lang w:eastAsia="ru-RU"/>
        </w:rPr>
        <w:t>.к</w:t>
      </w:r>
      <w:proofErr w:type="gramEnd"/>
      <w:r w:rsidRPr="006B1A18">
        <w:rPr>
          <w:rFonts w:ascii="Times New Roman" w:eastAsia="Times New Roman" w:hAnsi="Times New Roman" w:cs="Times New Roman"/>
          <w:sz w:val="28"/>
          <w:szCs w:val="28"/>
          <w:lang w:eastAsia="ru-RU"/>
        </w:rPr>
        <w:t>уб.</w:t>
      </w:r>
      <w:r>
        <w:rPr>
          <w:rFonts w:ascii="Times New Roman" w:eastAsia="Times New Roman" w:hAnsi="Times New Roman" w:cs="Times New Roman"/>
          <w:sz w:val="28"/>
          <w:szCs w:val="28"/>
          <w:lang w:eastAsia="ru-RU"/>
        </w:rPr>
        <w:t>м</w:t>
      </w:r>
      <w:proofErr w:type="spellEnd"/>
      <w:r>
        <w:rPr>
          <w:rFonts w:ascii="Times New Roman" w:eastAsia="Times New Roman" w:hAnsi="Times New Roman" w:cs="Times New Roman"/>
          <w:sz w:val="28"/>
          <w:szCs w:val="28"/>
          <w:lang w:eastAsia="ru-RU"/>
        </w:rPr>
        <w:t>;</w:t>
      </w:r>
    </w:p>
    <w:p w:rsidR="007F4179" w:rsidRPr="006B1A18" w:rsidRDefault="006B1A18" w:rsidP="007F4179">
      <w:pPr>
        <w:spacing w:after="0" w:line="240" w:lineRule="auto"/>
        <w:ind w:firstLine="567"/>
        <w:jc w:val="both"/>
        <w:rPr>
          <w:rFonts w:ascii="Times New Roman" w:eastAsia="Times New Roman" w:hAnsi="Times New Roman" w:cs="Times New Roman"/>
          <w:sz w:val="28"/>
          <w:szCs w:val="28"/>
          <w:lang w:eastAsia="ru-RU"/>
        </w:rPr>
      </w:pPr>
      <w:r w:rsidRPr="006B1A18">
        <w:rPr>
          <w:rFonts w:ascii="Times New Roman" w:eastAsia="Times New Roman" w:hAnsi="Times New Roman" w:cs="Times New Roman"/>
          <w:sz w:val="28"/>
          <w:szCs w:val="28"/>
          <w:lang w:eastAsia="ru-RU"/>
        </w:rPr>
        <w:t>сбор и переработка дикоросо</w:t>
      </w:r>
      <w:r>
        <w:rPr>
          <w:rFonts w:ascii="Times New Roman" w:eastAsia="Times New Roman" w:hAnsi="Times New Roman" w:cs="Times New Roman"/>
          <w:sz w:val="28"/>
          <w:szCs w:val="28"/>
          <w:lang w:eastAsia="ru-RU"/>
        </w:rPr>
        <w:t xml:space="preserve">в </w:t>
      </w:r>
      <w:r w:rsidR="00D22B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 260 тонн в год;</w:t>
      </w:r>
    </w:p>
    <w:p w:rsidR="007F4179" w:rsidRPr="006B1A18" w:rsidRDefault="006B1A18" w:rsidP="007F4179">
      <w:pPr>
        <w:spacing w:after="0" w:line="240" w:lineRule="auto"/>
        <w:ind w:firstLine="567"/>
        <w:jc w:val="both"/>
        <w:rPr>
          <w:rFonts w:ascii="Times New Roman" w:eastAsia="Times New Roman" w:hAnsi="Times New Roman" w:cs="Times New Roman"/>
          <w:sz w:val="28"/>
          <w:szCs w:val="28"/>
          <w:lang w:eastAsia="ru-RU"/>
        </w:rPr>
      </w:pPr>
      <w:r w:rsidRPr="006B1A18">
        <w:rPr>
          <w:rFonts w:ascii="Times New Roman" w:eastAsia="Times New Roman" w:hAnsi="Times New Roman" w:cs="Times New Roman"/>
          <w:sz w:val="28"/>
          <w:szCs w:val="28"/>
          <w:lang w:eastAsia="ru-RU"/>
        </w:rPr>
        <w:t xml:space="preserve">объем производства мытой шерсти </w:t>
      </w:r>
      <w:r w:rsidR="00D22B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 500 тонн в год с 2024 года;</w:t>
      </w:r>
    </w:p>
    <w:p w:rsidR="007F4179" w:rsidRPr="006B1A18" w:rsidRDefault="006B1A18" w:rsidP="007F4179">
      <w:pPr>
        <w:spacing w:after="0" w:line="240" w:lineRule="auto"/>
        <w:ind w:firstLine="567"/>
        <w:jc w:val="both"/>
        <w:rPr>
          <w:rFonts w:ascii="Times New Roman" w:eastAsia="Times New Roman" w:hAnsi="Times New Roman" w:cs="Times New Roman"/>
          <w:sz w:val="28"/>
          <w:szCs w:val="28"/>
          <w:lang w:eastAsia="ru-RU"/>
        </w:rPr>
      </w:pPr>
      <w:r w:rsidRPr="006B1A18">
        <w:rPr>
          <w:rFonts w:ascii="Times New Roman" w:eastAsia="Times New Roman" w:hAnsi="Times New Roman" w:cs="Times New Roman"/>
          <w:sz w:val="28"/>
          <w:szCs w:val="28"/>
          <w:lang w:eastAsia="ru-RU"/>
        </w:rPr>
        <w:t>объем предоставл</w:t>
      </w:r>
      <w:r>
        <w:rPr>
          <w:rFonts w:ascii="Times New Roman" w:eastAsia="Times New Roman" w:hAnsi="Times New Roman" w:cs="Times New Roman"/>
          <w:sz w:val="28"/>
          <w:szCs w:val="28"/>
          <w:lang w:eastAsia="ru-RU"/>
        </w:rPr>
        <w:t>ения оздоровительных услуг на «Ч</w:t>
      </w:r>
      <w:r w:rsidRPr="006B1A18">
        <w:rPr>
          <w:rFonts w:ascii="Times New Roman" w:eastAsia="Times New Roman" w:hAnsi="Times New Roman" w:cs="Times New Roman"/>
          <w:sz w:val="28"/>
          <w:szCs w:val="28"/>
          <w:lang w:eastAsia="ru-RU"/>
        </w:rPr>
        <w:t xml:space="preserve">едер» </w:t>
      </w:r>
      <w:r w:rsidR="00D22B82">
        <w:rPr>
          <w:rFonts w:ascii="Times New Roman" w:eastAsia="Times New Roman" w:hAnsi="Times New Roman" w:cs="Times New Roman"/>
          <w:sz w:val="28"/>
          <w:szCs w:val="28"/>
          <w:lang w:eastAsia="ru-RU"/>
        </w:rPr>
        <w:t xml:space="preserve">– </w:t>
      </w:r>
      <w:r w:rsidRPr="006B1A18">
        <w:rPr>
          <w:rFonts w:ascii="Times New Roman" w:eastAsia="Times New Roman" w:hAnsi="Times New Roman" w:cs="Times New Roman"/>
          <w:sz w:val="28"/>
          <w:szCs w:val="28"/>
          <w:lang w:eastAsia="ru-RU"/>
        </w:rPr>
        <w:t>ежегодно 8315 чел.</w:t>
      </w:r>
    </w:p>
    <w:p w:rsidR="007F4179" w:rsidRPr="007F4179" w:rsidRDefault="007F4179" w:rsidP="007F4179">
      <w:pPr>
        <w:spacing w:after="0" w:line="240" w:lineRule="auto"/>
        <w:ind w:firstLine="567"/>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Реализация всех мероприятий</w:t>
      </w:r>
      <w:r w:rsidR="006B1A18">
        <w:rPr>
          <w:rFonts w:ascii="Times New Roman" w:eastAsia="Times New Roman" w:hAnsi="Times New Roman" w:cs="Times New Roman"/>
          <w:sz w:val="28"/>
          <w:szCs w:val="28"/>
          <w:lang w:eastAsia="ru-RU"/>
        </w:rPr>
        <w:t xml:space="preserve"> </w:t>
      </w:r>
      <w:r w:rsidRPr="007F4179">
        <w:rPr>
          <w:rFonts w:ascii="Times New Roman" w:eastAsia="Times New Roman" w:hAnsi="Times New Roman" w:cs="Times New Roman"/>
          <w:sz w:val="28"/>
          <w:szCs w:val="28"/>
          <w:lang w:eastAsia="ru-RU"/>
        </w:rPr>
        <w:t>в комплексе, в т</w:t>
      </w:r>
      <w:r w:rsidR="006B1A18">
        <w:rPr>
          <w:rFonts w:ascii="Times New Roman" w:eastAsia="Times New Roman" w:hAnsi="Times New Roman" w:cs="Times New Roman"/>
          <w:sz w:val="28"/>
          <w:szCs w:val="28"/>
          <w:lang w:eastAsia="ru-RU"/>
        </w:rPr>
        <w:t xml:space="preserve">ом числе </w:t>
      </w:r>
      <w:r w:rsidRPr="007F4179">
        <w:rPr>
          <w:rFonts w:ascii="Times New Roman" w:eastAsia="Times New Roman" w:hAnsi="Times New Roman" w:cs="Times New Roman"/>
          <w:sz w:val="28"/>
          <w:szCs w:val="28"/>
          <w:lang w:eastAsia="ru-RU"/>
        </w:rPr>
        <w:t xml:space="preserve">с учетом реализации крупных инфраструктурных </w:t>
      </w:r>
      <w:r w:rsidRPr="006B1A18">
        <w:rPr>
          <w:rFonts w:ascii="Times New Roman" w:eastAsia="Times New Roman" w:hAnsi="Times New Roman" w:cs="Times New Roman"/>
          <w:sz w:val="28"/>
          <w:szCs w:val="28"/>
          <w:lang w:eastAsia="ru-RU"/>
        </w:rPr>
        <w:t>(в т</w:t>
      </w:r>
      <w:r w:rsidR="006B1A18">
        <w:rPr>
          <w:rFonts w:ascii="Times New Roman" w:eastAsia="Times New Roman" w:hAnsi="Times New Roman" w:cs="Times New Roman"/>
          <w:sz w:val="28"/>
          <w:szCs w:val="28"/>
          <w:lang w:eastAsia="ru-RU"/>
        </w:rPr>
        <w:t xml:space="preserve">ом числе </w:t>
      </w:r>
      <w:r w:rsidRPr="006B1A18">
        <w:rPr>
          <w:rFonts w:ascii="Times New Roman" w:eastAsia="Times New Roman" w:hAnsi="Times New Roman" w:cs="Times New Roman"/>
          <w:sz w:val="28"/>
          <w:szCs w:val="28"/>
          <w:lang w:eastAsia="ru-RU"/>
        </w:rPr>
        <w:t>при условии строительства железной д</w:t>
      </w:r>
      <w:r w:rsidRPr="006B1A18">
        <w:rPr>
          <w:rFonts w:ascii="Times New Roman" w:eastAsia="Times New Roman" w:hAnsi="Times New Roman" w:cs="Times New Roman"/>
          <w:sz w:val="28"/>
          <w:szCs w:val="28"/>
          <w:lang w:eastAsia="ru-RU"/>
        </w:rPr>
        <w:t>о</w:t>
      </w:r>
      <w:r w:rsidRPr="006B1A18">
        <w:rPr>
          <w:rFonts w:ascii="Times New Roman" w:eastAsia="Times New Roman" w:hAnsi="Times New Roman" w:cs="Times New Roman"/>
          <w:sz w:val="28"/>
          <w:szCs w:val="28"/>
          <w:lang w:eastAsia="ru-RU"/>
        </w:rPr>
        <w:t xml:space="preserve">роги «Кызыл – Курагино») </w:t>
      </w:r>
      <w:r w:rsidRPr="007F4179">
        <w:rPr>
          <w:rFonts w:ascii="Times New Roman" w:eastAsia="Times New Roman" w:hAnsi="Times New Roman" w:cs="Times New Roman"/>
          <w:sz w:val="28"/>
          <w:szCs w:val="28"/>
          <w:lang w:eastAsia="ru-RU"/>
        </w:rPr>
        <w:t>и инвестиционных проектов, в перспективе до 2030 года позволит:</w:t>
      </w:r>
    </w:p>
    <w:p w:rsidR="007F4179" w:rsidRPr="007F4179" w:rsidRDefault="00D22B82" w:rsidP="007F417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обеспечить </w:t>
      </w:r>
      <w:r w:rsidR="007F4179" w:rsidRPr="007F4179">
        <w:rPr>
          <w:rFonts w:ascii="Times New Roman" w:eastAsia="Times New Roman" w:hAnsi="Times New Roman" w:cs="Times New Roman"/>
          <w:sz w:val="28"/>
          <w:szCs w:val="28"/>
          <w:lang w:eastAsia="ru-RU"/>
        </w:rPr>
        <w:t>рост ВРП с 79,2 млрд. рублей в 2019 году до 95 млрд. рублей в 2024 году;</w:t>
      </w:r>
    </w:p>
    <w:p w:rsidR="007F4179" w:rsidRPr="007F4179" w:rsidRDefault="00D22B82" w:rsidP="007F417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внести </w:t>
      </w:r>
      <w:r w:rsidR="007F4179" w:rsidRPr="007F4179">
        <w:rPr>
          <w:rFonts w:ascii="Times New Roman" w:eastAsia="Times New Roman" w:hAnsi="Times New Roman" w:cs="Times New Roman"/>
          <w:sz w:val="28"/>
          <w:szCs w:val="28"/>
          <w:lang w:eastAsia="ru-RU"/>
        </w:rPr>
        <w:t>существенные качественные изменения в структуру ВРП (такие как, увеличение объема обрабатывающего производства, строительства и сельского х</w:t>
      </w:r>
      <w:r w:rsidR="007F4179" w:rsidRPr="007F4179">
        <w:rPr>
          <w:rFonts w:ascii="Times New Roman" w:eastAsia="Times New Roman" w:hAnsi="Times New Roman" w:cs="Times New Roman"/>
          <w:sz w:val="28"/>
          <w:szCs w:val="28"/>
          <w:lang w:eastAsia="ru-RU"/>
        </w:rPr>
        <w:t>о</w:t>
      </w:r>
      <w:r w:rsidR="007F4179" w:rsidRPr="007F4179">
        <w:rPr>
          <w:rFonts w:ascii="Times New Roman" w:eastAsia="Times New Roman" w:hAnsi="Times New Roman" w:cs="Times New Roman"/>
          <w:sz w:val="28"/>
          <w:szCs w:val="28"/>
          <w:lang w:eastAsia="ru-RU"/>
        </w:rPr>
        <w:t>зяйства);</w:t>
      </w:r>
    </w:p>
    <w:p w:rsidR="007F4179" w:rsidRPr="007F4179" w:rsidRDefault="007F4179" w:rsidP="007F4179">
      <w:pPr>
        <w:spacing w:after="0" w:line="240" w:lineRule="auto"/>
        <w:ind w:firstLine="567"/>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создать до 15 тыс. новых рабочих мест;</w:t>
      </w:r>
    </w:p>
    <w:p w:rsidR="007F4179" w:rsidRPr="007F4179" w:rsidRDefault="007F4179" w:rsidP="007F4179">
      <w:pPr>
        <w:spacing w:after="0" w:line="240" w:lineRule="auto"/>
        <w:ind w:firstLine="567"/>
        <w:jc w:val="both"/>
        <w:rPr>
          <w:rFonts w:ascii="Times New Roman" w:eastAsia="Times New Roman" w:hAnsi="Times New Roman" w:cs="Times New Roman"/>
          <w:sz w:val="28"/>
          <w:szCs w:val="28"/>
          <w:lang w:eastAsia="ru-RU"/>
        </w:rPr>
      </w:pPr>
      <w:r w:rsidRPr="007F4179">
        <w:rPr>
          <w:rFonts w:ascii="Times New Roman" w:eastAsia="Times New Roman" w:hAnsi="Times New Roman" w:cs="Times New Roman"/>
          <w:sz w:val="28"/>
          <w:szCs w:val="28"/>
          <w:lang w:eastAsia="ru-RU"/>
        </w:rPr>
        <w:t>сравнять стартовые условия развития республики с другими регионами;</w:t>
      </w:r>
    </w:p>
    <w:p w:rsidR="007F4179" w:rsidRPr="007F4179" w:rsidRDefault="00D22B82" w:rsidP="007F417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создать</w:t>
      </w:r>
      <w:r w:rsidR="007F4179" w:rsidRPr="007F4179">
        <w:rPr>
          <w:rFonts w:ascii="Times New Roman" w:eastAsia="Times New Roman" w:hAnsi="Times New Roman" w:cs="Times New Roman"/>
          <w:sz w:val="28"/>
          <w:szCs w:val="28"/>
          <w:lang w:eastAsia="ru-RU"/>
        </w:rPr>
        <w:t xml:space="preserve"> условия для максимально эффективного использования преимуществ республики, что в конечном итоге улучшит уровень жизни населения республики.</w:t>
      </w:r>
    </w:p>
    <w:bookmarkEnd w:id="94"/>
    <w:p w:rsidR="00D22B82" w:rsidRDefault="00D22B82" w:rsidP="00901D3C">
      <w:pPr>
        <w:spacing w:after="0" w:line="240" w:lineRule="auto"/>
        <w:jc w:val="center"/>
        <w:rPr>
          <w:rFonts w:ascii="Times New Roman" w:eastAsia="Times New Roman" w:hAnsi="Times New Roman" w:cs="Times New Roman"/>
          <w:sz w:val="28"/>
          <w:szCs w:val="28"/>
          <w:lang w:eastAsia="ru-RU"/>
        </w:rPr>
      </w:pPr>
    </w:p>
    <w:p w:rsidR="00D22B82" w:rsidRDefault="00D22B82" w:rsidP="00901D3C">
      <w:pPr>
        <w:spacing w:after="0" w:line="240" w:lineRule="auto"/>
        <w:jc w:val="center"/>
        <w:rPr>
          <w:rFonts w:ascii="Times New Roman" w:eastAsia="Times New Roman" w:hAnsi="Times New Roman" w:cs="Times New Roman"/>
          <w:sz w:val="28"/>
          <w:szCs w:val="28"/>
          <w:lang w:eastAsia="ru-RU"/>
        </w:rPr>
      </w:pPr>
    </w:p>
    <w:p w:rsidR="007F4179" w:rsidRPr="007F4179" w:rsidRDefault="006B1A18" w:rsidP="00901D3C">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__________</w:t>
      </w:r>
    </w:p>
    <w:p w:rsidR="00F91517" w:rsidRDefault="00F91517">
      <w:pPr>
        <w:sectPr w:rsidR="00F91517" w:rsidSect="00855426">
          <w:footnotePr>
            <w:numFmt w:val="chicago"/>
          </w:footnotePr>
          <w:pgSz w:w="11906" w:h="16838"/>
          <w:pgMar w:top="1134" w:right="567" w:bottom="1134" w:left="1134" w:header="567" w:footer="567" w:gutter="0"/>
          <w:pgNumType w:start="1"/>
          <w:cols w:space="708"/>
          <w:titlePg/>
          <w:docGrid w:linePitch="360"/>
        </w:sectPr>
      </w:pPr>
    </w:p>
    <w:p w:rsidR="00901D3C" w:rsidRPr="00705369" w:rsidRDefault="00901D3C" w:rsidP="00901D3C">
      <w:pPr>
        <w:spacing w:after="0" w:line="240" w:lineRule="auto"/>
        <w:ind w:left="9912"/>
        <w:jc w:val="center"/>
        <w:outlineLvl w:val="0"/>
        <w:rPr>
          <w:rFonts w:ascii="Times New Roman" w:hAnsi="Times New Roman"/>
          <w:sz w:val="28"/>
          <w:szCs w:val="28"/>
        </w:rPr>
      </w:pPr>
      <w:bookmarkStart w:id="95" w:name="_Toc84849800"/>
      <w:bookmarkStart w:id="96" w:name="_Toc86224059"/>
      <w:bookmarkStart w:id="97" w:name="_Toc84849802"/>
      <w:r w:rsidRPr="00705369">
        <w:rPr>
          <w:rFonts w:ascii="Times New Roman" w:hAnsi="Times New Roman"/>
          <w:sz w:val="28"/>
          <w:szCs w:val="28"/>
        </w:rPr>
        <w:lastRenderedPageBreak/>
        <w:t>Приложение № 1</w:t>
      </w:r>
      <w:bookmarkEnd w:id="95"/>
      <w:bookmarkEnd w:id="96"/>
    </w:p>
    <w:p w:rsidR="00901D3C" w:rsidRDefault="00901D3C" w:rsidP="00901D3C">
      <w:pPr>
        <w:spacing w:after="0" w:line="240" w:lineRule="auto"/>
        <w:ind w:left="9912"/>
        <w:jc w:val="center"/>
        <w:outlineLvl w:val="0"/>
        <w:rPr>
          <w:rFonts w:ascii="Times New Roman" w:hAnsi="Times New Roman"/>
          <w:sz w:val="28"/>
          <w:szCs w:val="28"/>
        </w:rPr>
      </w:pPr>
      <w:bookmarkStart w:id="98" w:name="_Toc84849801"/>
      <w:bookmarkStart w:id="99" w:name="_Toc86224060"/>
      <w:r w:rsidRPr="00705369">
        <w:rPr>
          <w:rFonts w:ascii="Times New Roman" w:hAnsi="Times New Roman"/>
          <w:sz w:val="28"/>
          <w:szCs w:val="28"/>
        </w:rPr>
        <w:t xml:space="preserve">к Прогнозу </w:t>
      </w:r>
      <w:proofErr w:type="gramStart"/>
      <w:r w:rsidRPr="00705369">
        <w:rPr>
          <w:rFonts w:ascii="Times New Roman" w:hAnsi="Times New Roman"/>
          <w:sz w:val="28"/>
          <w:szCs w:val="28"/>
        </w:rPr>
        <w:t>социально-экономического</w:t>
      </w:r>
      <w:proofErr w:type="gramEnd"/>
      <w:r w:rsidRPr="00705369">
        <w:rPr>
          <w:rFonts w:ascii="Times New Roman" w:hAnsi="Times New Roman"/>
          <w:sz w:val="28"/>
          <w:szCs w:val="28"/>
        </w:rPr>
        <w:t xml:space="preserve"> </w:t>
      </w:r>
    </w:p>
    <w:p w:rsidR="00901D3C" w:rsidRDefault="00901D3C" w:rsidP="00901D3C">
      <w:pPr>
        <w:spacing w:after="0" w:line="240" w:lineRule="auto"/>
        <w:ind w:left="9912"/>
        <w:jc w:val="center"/>
        <w:outlineLvl w:val="0"/>
        <w:rPr>
          <w:rFonts w:ascii="Times New Roman" w:hAnsi="Times New Roman"/>
          <w:sz w:val="28"/>
          <w:szCs w:val="28"/>
        </w:rPr>
      </w:pPr>
      <w:r>
        <w:rPr>
          <w:rFonts w:ascii="Times New Roman" w:hAnsi="Times New Roman"/>
          <w:sz w:val="28"/>
          <w:szCs w:val="28"/>
        </w:rPr>
        <w:t xml:space="preserve">развития Республики Тыва на 2022 год и </w:t>
      </w:r>
    </w:p>
    <w:p w:rsidR="006B1A18" w:rsidRDefault="00901D3C" w:rsidP="00901D3C">
      <w:pPr>
        <w:spacing w:after="0" w:line="240" w:lineRule="auto"/>
        <w:ind w:left="9912"/>
        <w:jc w:val="center"/>
        <w:rPr>
          <w:rFonts w:ascii="Times New Roman" w:hAnsi="Times New Roman"/>
          <w:sz w:val="28"/>
          <w:szCs w:val="28"/>
        </w:rPr>
      </w:pPr>
      <w:r>
        <w:rPr>
          <w:rFonts w:ascii="Times New Roman" w:hAnsi="Times New Roman"/>
          <w:sz w:val="28"/>
          <w:szCs w:val="28"/>
        </w:rPr>
        <w:t>на плановый период 2023</w:t>
      </w:r>
      <w:r w:rsidRPr="00705369">
        <w:rPr>
          <w:rFonts w:ascii="Times New Roman" w:hAnsi="Times New Roman"/>
          <w:sz w:val="28"/>
          <w:szCs w:val="28"/>
        </w:rPr>
        <w:t xml:space="preserve"> и 202</w:t>
      </w:r>
      <w:r>
        <w:rPr>
          <w:rFonts w:ascii="Times New Roman" w:hAnsi="Times New Roman"/>
          <w:sz w:val="28"/>
          <w:szCs w:val="28"/>
        </w:rPr>
        <w:t>4</w:t>
      </w:r>
      <w:r w:rsidRPr="00705369">
        <w:rPr>
          <w:rFonts w:ascii="Times New Roman" w:hAnsi="Times New Roman"/>
          <w:sz w:val="28"/>
          <w:szCs w:val="28"/>
        </w:rPr>
        <w:t xml:space="preserve"> годов</w:t>
      </w:r>
      <w:bookmarkEnd w:id="98"/>
      <w:bookmarkEnd w:id="99"/>
    </w:p>
    <w:p w:rsidR="00901D3C" w:rsidRDefault="00901D3C" w:rsidP="00901D3C">
      <w:pPr>
        <w:spacing w:after="0" w:line="240" w:lineRule="auto"/>
        <w:jc w:val="center"/>
        <w:rPr>
          <w:rFonts w:ascii="Times New Roman" w:hAnsi="Times New Roman"/>
          <w:sz w:val="28"/>
          <w:szCs w:val="28"/>
        </w:rPr>
      </w:pPr>
    </w:p>
    <w:p w:rsidR="00901D3C" w:rsidRDefault="00901D3C" w:rsidP="00901D3C">
      <w:pPr>
        <w:spacing w:after="0" w:line="240" w:lineRule="auto"/>
        <w:jc w:val="center"/>
        <w:rPr>
          <w:rFonts w:ascii="Times New Roman" w:hAnsi="Times New Roman" w:cs="Times New Roman"/>
          <w:b/>
          <w:sz w:val="28"/>
        </w:rPr>
      </w:pPr>
    </w:p>
    <w:p w:rsidR="00050D99" w:rsidRPr="006B1A18" w:rsidRDefault="00050D99" w:rsidP="00426115">
      <w:pPr>
        <w:spacing w:after="0" w:line="240" w:lineRule="auto"/>
        <w:jc w:val="center"/>
        <w:rPr>
          <w:rFonts w:ascii="Times New Roman" w:hAnsi="Times New Roman" w:cs="Times New Roman"/>
          <w:b/>
          <w:sz w:val="28"/>
        </w:rPr>
      </w:pPr>
      <w:r w:rsidRPr="006B1A18">
        <w:rPr>
          <w:rFonts w:ascii="Times New Roman" w:hAnsi="Times New Roman" w:cs="Times New Roman"/>
          <w:b/>
          <w:sz w:val="28"/>
        </w:rPr>
        <w:t>МАКРОЭКОНОМИЧЕСКИЕ ПОКАЗАТЕЛИ</w:t>
      </w:r>
      <w:bookmarkEnd w:id="97"/>
    </w:p>
    <w:p w:rsidR="00901D3C" w:rsidRDefault="00050D99" w:rsidP="00426115">
      <w:pPr>
        <w:spacing w:after="0" w:line="240" w:lineRule="auto"/>
        <w:jc w:val="center"/>
        <w:rPr>
          <w:rFonts w:ascii="Times New Roman" w:hAnsi="Times New Roman" w:cs="Times New Roman"/>
          <w:sz w:val="28"/>
        </w:rPr>
      </w:pPr>
      <w:bookmarkStart w:id="100" w:name="_Toc84849803"/>
      <w:r w:rsidRPr="00426115">
        <w:rPr>
          <w:rFonts w:ascii="Times New Roman" w:hAnsi="Times New Roman" w:cs="Times New Roman"/>
          <w:sz w:val="28"/>
        </w:rPr>
        <w:t xml:space="preserve">социально-экономического развития Республики Тыва в сравнении </w:t>
      </w:r>
    </w:p>
    <w:p w:rsidR="00901D3C" w:rsidRDefault="00050D99" w:rsidP="00426115">
      <w:pPr>
        <w:spacing w:after="0" w:line="240" w:lineRule="auto"/>
        <w:jc w:val="center"/>
        <w:rPr>
          <w:rFonts w:ascii="Times New Roman" w:hAnsi="Times New Roman" w:cs="Times New Roman"/>
          <w:sz w:val="28"/>
        </w:rPr>
      </w:pPr>
      <w:r w:rsidRPr="00426115">
        <w:rPr>
          <w:rFonts w:ascii="Times New Roman" w:hAnsi="Times New Roman" w:cs="Times New Roman"/>
          <w:sz w:val="28"/>
        </w:rPr>
        <w:t>с Российской Федерацией</w:t>
      </w:r>
      <w:bookmarkEnd w:id="100"/>
      <w:r w:rsidR="00901D3C">
        <w:rPr>
          <w:rFonts w:ascii="Times New Roman" w:hAnsi="Times New Roman" w:cs="Times New Roman"/>
          <w:sz w:val="28"/>
        </w:rPr>
        <w:t xml:space="preserve"> </w:t>
      </w:r>
      <w:bookmarkStart w:id="101" w:name="_Toc84849804"/>
      <w:r w:rsidRPr="00426115">
        <w:rPr>
          <w:rFonts w:ascii="Times New Roman" w:hAnsi="Times New Roman" w:cs="Times New Roman"/>
          <w:sz w:val="28"/>
        </w:rPr>
        <w:t xml:space="preserve">по базовому варианту </w:t>
      </w:r>
    </w:p>
    <w:p w:rsidR="00050D99" w:rsidRPr="00426115" w:rsidRDefault="00050D99" w:rsidP="00426115">
      <w:pPr>
        <w:spacing w:after="0" w:line="240" w:lineRule="auto"/>
        <w:jc w:val="center"/>
        <w:rPr>
          <w:rFonts w:ascii="Times New Roman" w:hAnsi="Times New Roman" w:cs="Times New Roman"/>
          <w:sz w:val="28"/>
        </w:rPr>
      </w:pPr>
      <w:r w:rsidRPr="00426115">
        <w:rPr>
          <w:rFonts w:ascii="Times New Roman" w:hAnsi="Times New Roman" w:cs="Times New Roman"/>
          <w:sz w:val="28"/>
        </w:rPr>
        <w:t>(в процентах к предыдущему году)</w:t>
      </w:r>
      <w:bookmarkEnd w:id="101"/>
    </w:p>
    <w:p w:rsidR="00050D99" w:rsidRPr="00705369" w:rsidRDefault="00050D99" w:rsidP="00050D99">
      <w:pPr>
        <w:spacing w:after="0" w:line="240" w:lineRule="auto"/>
        <w:jc w:val="center"/>
        <w:outlineLvl w:val="0"/>
        <w:rPr>
          <w:rFonts w:ascii="Times New Roman" w:hAnsi="Times New Roman"/>
          <w:sz w:val="28"/>
          <w:szCs w:val="28"/>
        </w:rPr>
      </w:pPr>
    </w:p>
    <w:tbl>
      <w:tblPr>
        <w:tblW w:w="15198" w:type="dxa"/>
        <w:jc w:val="center"/>
        <w:tblLook w:val="04A0" w:firstRow="1" w:lastRow="0" w:firstColumn="1" w:lastColumn="0" w:noHBand="0" w:noVBand="1"/>
      </w:tblPr>
      <w:tblGrid>
        <w:gridCol w:w="5984"/>
        <w:gridCol w:w="1560"/>
        <w:gridCol w:w="1417"/>
        <w:gridCol w:w="1559"/>
        <w:gridCol w:w="1560"/>
        <w:gridCol w:w="1559"/>
        <w:gridCol w:w="1559"/>
      </w:tblGrid>
      <w:tr w:rsidR="00050D99" w:rsidRPr="00705369" w:rsidTr="006B1A18">
        <w:trPr>
          <w:trHeight w:val="70"/>
          <w:jc w:val="center"/>
        </w:trPr>
        <w:tc>
          <w:tcPr>
            <w:tcW w:w="598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50D99" w:rsidRPr="00705369" w:rsidRDefault="00050D99" w:rsidP="002D451C">
            <w:pPr>
              <w:spacing w:after="0" w:line="240" w:lineRule="auto"/>
              <w:jc w:val="center"/>
              <w:rPr>
                <w:rFonts w:ascii="Times New Roman" w:hAnsi="Times New Roman"/>
                <w:sz w:val="24"/>
                <w:szCs w:val="24"/>
              </w:rPr>
            </w:pPr>
            <w:r w:rsidRPr="00705369">
              <w:rPr>
                <w:rFonts w:ascii="Times New Roman" w:hAnsi="Times New Roman"/>
                <w:sz w:val="24"/>
                <w:szCs w:val="24"/>
              </w:rPr>
              <w:t>Наименование показателя</w:t>
            </w:r>
          </w:p>
        </w:tc>
        <w:tc>
          <w:tcPr>
            <w:tcW w:w="2977" w:type="dxa"/>
            <w:gridSpan w:val="2"/>
            <w:tcBorders>
              <w:top w:val="single" w:sz="4" w:space="0" w:color="auto"/>
              <w:left w:val="nil"/>
              <w:bottom w:val="single" w:sz="4" w:space="0" w:color="auto"/>
              <w:right w:val="single" w:sz="4" w:space="0" w:color="000000"/>
            </w:tcBorders>
            <w:shd w:val="clear" w:color="auto" w:fill="auto"/>
            <w:noWrap/>
            <w:hideMark/>
          </w:tcPr>
          <w:p w:rsidR="00050D99" w:rsidRPr="00705369" w:rsidRDefault="00605B5D" w:rsidP="002D451C">
            <w:pPr>
              <w:spacing w:after="0" w:line="240" w:lineRule="auto"/>
              <w:jc w:val="center"/>
              <w:rPr>
                <w:rFonts w:ascii="Times New Roman" w:hAnsi="Times New Roman"/>
                <w:sz w:val="24"/>
                <w:szCs w:val="24"/>
              </w:rPr>
            </w:pPr>
            <w:r>
              <w:rPr>
                <w:rFonts w:ascii="Times New Roman" w:hAnsi="Times New Roman"/>
                <w:sz w:val="24"/>
                <w:szCs w:val="24"/>
              </w:rPr>
              <w:t>2022</w:t>
            </w:r>
            <w:r w:rsidR="00050D99" w:rsidRPr="00705369">
              <w:rPr>
                <w:rFonts w:ascii="Times New Roman" w:hAnsi="Times New Roman"/>
                <w:sz w:val="24"/>
                <w:szCs w:val="24"/>
              </w:rPr>
              <w:t xml:space="preserve"> год</w:t>
            </w:r>
          </w:p>
        </w:tc>
        <w:tc>
          <w:tcPr>
            <w:tcW w:w="3119" w:type="dxa"/>
            <w:gridSpan w:val="2"/>
            <w:tcBorders>
              <w:top w:val="single" w:sz="4" w:space="0" w:color="auto"/>
              <w:left w:val="nil"/>
              <w:bottom w:val="single" w:sz="4" w:space="0" w:color="auto"/>
              <w:right w:val="single" w:sz="4" w:space="0" w:color="000000"/>
            </w:tcBorders>
            <w:shd w:val="clear" w:color="auto" w:fill="auto"/>
            <w:noWrap/>
            <w:hideMark/>
          </w:tcPr>
          <w:p w:rsidR="00050D99" w:rsidRPr="00705369" w:rsidRDefault="00605B5D" w:rsidP="002D451C">
            <w:pPr>
              <w:spacing w:after="0" w:line="240" w:lineRule="auto"/>
              <w:jc w:val="center"/>
              <w:rPr>
                <w:rFonts w:ascii="Times New Roman" w:hAnsi="Times New Roman"/>
                <w:sz w:val="24"/>
                <w:szCs w:val="24"/>
              </w:rPr>
            </w:pPr>
            <w:r>
              <w:rPr>
                <w:rFonts w:ascii="Times New Roman" w:hAnsi="Times New Roman"/>
                <w:sz w:val="24"/>
                <w:szCs w:val="24"/>
              </w:rPr>
              <w:t>2023</w:t>
            </w:r>
            <w:r w:rsidR="00050D99" w:rsidRPr="00705369">
              <w:rPr>
                <w:rFonts w:ascii="Times New Roman" w:hAnsi="Times New Roman"/>
                <w:sz w:val="24"/>
                <w:szCs w:val="24"/>
              </w:rPr>
              <w:t xml:space="preserve"> год</w:t>
            </w:r>
          </w:p>
        </w:tc>
        <w:tc>
          <w:tcPr>
            <w:tcW w:w="3118" w:type="dxa"/>
            <w:gridSpan w:val="2"/>
            <w:tcBorders>
              <w:top w:val="single" w:sz="4" w:space="0" w:color="auto"/>
              <w:left w:val="nil"/>
              <w:bottom w:val="single" w:sz="4" w:space="0" w:color="auto"/>
              <w:right w:val="single" w:sz="4" w:space="0" w:color="000000"/>
            </w:tcBorders>
            <w:shd w:val="clear" w:color="auto" w:fill="auto"/>
            <w:noWrap/>
            <w:hideMark/>
          </w:tcPr>
          <w:p w:rsidR="00050D99" w:rsidRPr="00705369" w:rsidRDefault="00050D99" w:rsidP="00605B5D">
            <w:pPr>
              <w:spacing w:after="0" w:line="240" w:lineRule="auto"/>
              <w:jc w:val="center"/>
              <w:rPr>
                <w:rFonts w:ascii="Times New Roman" w:hAnsi="Times New Roman"/>
                <w:sz w:val="24"/>
                <w:szCs w:val="24"/>
              </w:rPr>
            </w:pPr>
            <w:r>
              <w:rPr>
                <w:rFonts w:ascii="Times New Roman" w:hAnsi="Times New Roman"/>
                <w:sz w:val="24"/>
                <w:szCs w:val="24"/>
              </w:rPr>
              <w:t>202</w:t>
            </w:r>
            <w:r w:rsidR="00605B5D">
              <w:rPr>
                <w:rFonts w:ascii="Times New Roman" w:hAnsi="Times New Roman"/>
                <w:sz w:val="24"/>
                <w:szCs w:val="24"/>
              </w:rPr>
              <w:t>4</w:t>
            </w:r>
            <w:r w:rsidRPr="00705369">
              <w:rPr>
                <w:rFonts w:ascii="Times New Roman" w:hAnsi="Times New Roman"/>
                <w:sz w:val="24"/>
                <w:szCs w:val="24"/>
              </w:rPr>
              <w:t xml:space="preserve"> год</w:t>
            </w:r>
          </w:p>
        </w:tc>
      </w:tr>
      <w:tr w:rsidR="00186B03" w:rsidRPr="00705369" w:rsidTr="006B1A18">
        <w:trPr>
          <w:trHeight w:val="70"/>
          <w:jc w:val="center"/>
        </w:trPr>
        <w:tc>
          <w:tcPr>
            <w:tcW w:w="5984" w:type="dxa"/>
            <w:vMerge/>
            <w:tcBorders>
              <w:top w:val="single" w:sz="4" w:space="0" w:color="auto"/>
              <w:left w:val="single" w:sz="4" w:space="0" w:color="auto"/>
              <w:bottom w:val="single" w:sz="4" w:space="0" w:color="000000"/>
              <w:right w:val="single" w:sz="4" w:space="0" w:color="auto"/>
            </w:tcBorders>
            <w:vAlign w:val="center"/>
            <w:hideMark/>
          </w:tcPr>
          <w:p w:rsidR="00186B03" w:rsidRPr="00705369" w:rsidRDefault="00186B03" w:rsidP="002D451C">
            <w:pPr>
              <w:spacing w:after="0" w:line="240" w:lineRule="auto"/>
              <w:rPr>
                <w:rFonts w:ascii="Times New Roman" w:hAnsi="Times New Roman"/>
                <w:sz w:val="24"/>
                <w:szCs w:val="24"/>
              </w:rPr>
            </w:pPr>
          </w:p>
        </w:tc>
        <w:tc>
          <w:tcPr>
            <w:tcW w:w="1560" w:type="dxa"/>
            <w:tcBorders>
              <w:top w:val="nil"/>
              <w:left w:val="nil"/>
              <w:bottom w:val="single" w:sz="4" w:space="0" w:color="auto"/>
              <w:right w:val="single" w:sz="4" w:space="0" w:color="auto"/>
            </w:tcBorders>
            <w:shd w:val="clear" w:color="auto" w:fill="auto"/>
            <w:noWrap/>
            <w:vAlign w:val="bottom"/>
            <w:hideMark/>
          </w:tcPr>
          <w:p w:rsidR="00186B03" w:rsidRPr="00705369" w:rsidRDefault="00186B03" w:rsidP="002D451C">
            <w:pPr>
              <w:spacing w:after="0" w:line="240" w:lineRule="auto"/>
              <w:jc w:val="center"/>
              <w:rPr>
                <w:rFonts w:ascii="Times New Roman" w:hAnsi="Times New Roman"/>
                <w:sz w:val="24"/>
                <w:szCs w:val="24"/>
              </w:rPr>
            </w:pPr>
            <w:r>
              <w:rPr>
                <w:rFonts w:ascii="Times New Roman" w:hAnsi="Times New Roman"/>
                <w:sz w:val="24"/>
                <w:szCs w:val="24"/>
              </w:rPr>
              <w:t>Российская Федерация</w:t>
            </w:r>
          </w:p>
        </w:tc>
        <w:tc>
          <w:tcPr>
            <w:tcW w:w="1417" w:type="dxa"/>
            <w:tcBorders>
              <w:top w:val="nil"/>
              <w:left w:val="nil"/>
              <w:bottom w:val="single" w:sz="4" w:space="0" w:color="auto"/>
              <w:right w:val="single" w:sz="4" w:space="0" w:color="auto"/>
            </w:tcBorders>
            <w:shd w:val="clear" w:color="auto" w:fill="auto"/>
            <w:noWrap/>
            <w:vAlign w:val="bottom"/>
            <w:hideMark/>
          </w:tcPr>
          <w:p w:rsidR="00186B03" w:rsidRPr="00705369" w:rsidRDefault="00186B03" w:rsidP="00186B03">
            <w:pPr>
              <w:spacing w:after="0" w:line="240" w:lineRule="auto"/>
              <w:jc w:val="center"/>
              <w:rPr>
                <w:rFonts w:ascii="Times New Roman" w:hAnsi="Times New Roman"/>
                <w:sz w:val="24"/>
                <w:szCs w:val="24"/>
              </w:rPr>
            </w:pPr>
            <w:r>
              <w:rPr>
                <w:rFonts w:ascii="Times New Roman" w:hAnsi="Times New Roman"/>
                <w:sz w:val="24"/>
                <w:szCs w:val="24"/>
              </w:rPr>
              <w:t xml:space="preserve">Республика Тыва </w:t>
            </w:r>
          </w:p>
        </w:tc>
        <w:tc>
          <w:tcPr>
            <w:tcW w:w="1559" w:type="dxa"/>
            <w:tcBorders>
              <w:top w:val="nil"/>
              <w:left w:val="nil"/>
              <w:bottom w:val="single" w:sz="4" w:space="0" w:color="auto"/>
              <w:right w:val="single" w:sz="4" w:space="0" w:color="auto"/>
            </w:tcBorders>
            <w:shd w:val="clear" w:color="auto" w:fill="auto"/>
            <w:noWrap/>
            <w:vAlign w:val="bottom"/>
            <w:hideMark/>
          </w:tcPr>
          <w:p w:rsidR="00186B03" w:rsidRPr="00705369" w:rsidRDefault="00186B03" w:rsidP="00CF054D">
            <w:pPr>
              <w:spacing w:after="0" w:line="240" w:lineRule="auto"/>
              <w:jc w:val="center"/>
              <w:rPr>
                <w:rFonts w:ascii="Times New Roman" w:hAnsi="Times New Roman"/>
                <w:sz w:val="24"/>
                <w:szCs w:val="24"/>
              </w:rPr>
            </w:pPr>
            <w:r>
              <w:rPr>
                <w:rFonts w:ascii="Times New Roman" w:hAnsi="Times New Roman"/>
                <w:sz w:val="24"/>
                <w:szCs w:val="24"/>
              </w:rPr>
              <w:t>Российская Федерация</w:t>
            </w:r>
          </w:p>
        </w:tc>
        <w:tc>
          <w:tcPr>
            <w:tcW w:w="1560" w:type="dxa"/>
            <w:tcBorders>
              <w:top w:val="nil"/>
              <w:left w:val="nil"/>
              <w:bottom w:val="single" w:sz="4" w:space="0" w:color="auto"/>
              <w:right w:val="single" w:sz="4" w:space="0" w:color="auto"/>
            </w:tcBorders>
            <w:shd w:val="clear" w:color="auto" w:fill="auto"/>
            <w:noWrap/>
            <w:vAlign w:val="bottom"/>
            <w:hideMark/>
          </w:tcPr>
          <w:p w:rsidR="00186B03" w:rsidRPr="00705369" w:rsidRDefault="00186B03" w:rsidP="00CF054D">
            <w:pPr>
              <w:spacing w:after="0" w:line="240" w:lineRule="auto"/>
              <w:jc w:val="center"/>
              <w:rPr>
                <w:rFonts w:ascii="Times New Roman" w:hAnsi="Times New Roman"/>
                <w:sz w:val="24"/>
                <w:szCs w:val="24"/>
              </w:rPr>
            </w:pPr>
            <w:r>
              <w:rPr>
                <w:rFonts w:ascii="Times New Roman" w:hAnsi="Times New Roman"/>
                <w:sz w:val="24"/>
                <w:szCs w:val="24"/>
              </w:rPr>
              <w:t xml:space="preserve">Республика Тыва </w:t>
            </w:r>
          </w:p>
        </w:tc>
        <w:tc>
          <w:tcPr>
            <w:tcW w:w="1559" w:type="dxa"/>
            <w:tcBorders>
              <w:top w:val="nil"/>
              <w:left w:val="nil"/>
              <w:bottom w:val="single" w:sz="4" w:space="0" w:color="auto"/>
              <w:right w:val="single" w:sz="4" w:space="0" w:color="auto"/>
            </w:tcBorders>
            <w:shd w:val="clear" w:color="auto" w:fill="auto"/>
            <w:noWrap/>
            <w:vAlign w:val="bottom"/>
            <w:hideMark/>
          </w:tcPr>
          <w:p w:rsidR="00186B03" w:rsidRPr="00705369" w:rsidRDefault="00186B03" w:rsidP="00CF054D">
            <w:pPr>
              <w:spacing w:after="0" w:line="240" w:lineRule="auto"/>
              <w:jc w:val="center"/>
              <w:rPr>
                <w:rFonts w:ascii="Times New Roman" w:hAnsi="Times New Roman"/>
                <w:sz w:val="24"/>
                <w:szCs w:val="24"/>
              </w:rPr>
            </w:pPr>
            <w:r>
              <w:rPr>
                <w:rFonts w:ascii="Times New Roman" w:hAnsi="Times New Roman"/>
                <w:sz w:val="24"/>
                <w:szCs w:val="24"/>
              </w:rPr>
              <w:t>Российская Федерация</w:t>
            </w:r>
          </w:p>
        </w:tc>
        <w:tc>
          <w:tcPr>
            <w:tcW w:w="1559" w:type="dxa"/>
            <w:tcBorders>
              <w:top w:val="nil"/>
              <w:left w:val="nil"/>
              <w:bottom w:val="single" w:sz="4" w:space="0" w:color="auto"/>
              <w:right w:val="single" w:sz="4" w:space="0" w:color="auto"/>
            </w:tcBorders>
            <w:shd w:val="clear" w:color="auto" w:fill="auto"/>
            <w:noWrap/>
            <w:vAlign w:val="bottom"/>
            <w:hideMark/>
          </w:tcPr>
          <w:p w:rsidR="00186B03" w:rsidRPr="00705369" w:rsidRDefault="00186B03" w:rsidP="00CF054D">
            <w:pPr>
              <w:spacing w:after="0" w:line="240" w:lineRule="auto"/>
              <w:jc w:val="center"/>
              <w:rPr>
                <w:rFonts w:ascii="Times New Roman" w:hAnsi="Times New Roman"/>
                <w:sz w:val="24"/>
                <w:szCs w:val="24"/>
              </w:rPr>
            </w:pPr>
            <w:r>
              <w:rPr>
                <w:rFonts w:ascii="Times New Roman" w:hAnsi="Times New Roman"/>
                <w:sz w:val="24"/>
                <w:szCs w:val="24"/>
              </w:rPr>
              <w:t xml:space="preserve">Республика Тыва </w:t>
            </w:r>
          </w:p>
        </w:tc>
      </w:tr>
      <w:tr w:rsidR="00050D99" w:rsidRPr="00705369" w:rsidTr="006B1A18">
        <w:trPr>
          <w:trHeight w:val="315"/>
          <w:jc w:val="center"/>
        </w:trPr>
        <w:tc>
          <w:tcPr>
            <w:tcW w:w="5984" w:type="dxa"/>
            <w:tcBorders>
              <w:top w:val="nil"/>
              <w:left w:val="single" w:sz="4" w:space="0" w:color="auto"/>
              <w:bottom w:val="single" w:sz="4" w:space="0" w:color="auto"/>
              <w:right w:val="single" w:sz="4" w:space="0" w:color="auto"/>
            </w:tcBorders>
            <w:shd w:val="clear" w:color="auto" w:fill="auto"/>
            <w:vAlign w:val="bottom"/>
            <w:hideMark/>
          </w:tcPr>
          <w:p w:rsidR="00050D99" w:rsidRPr="00705369" w:rsidRDefault="00050D99" w:rsidP="002D451C">
            <w:pPr>
              <w:spacing w:after="0" w:line="240" w:lineRule="auto"/>
              <w:jc w:val="both"/>
              <w:rPr>
                <w:rFonts w:ascii="Times New Roman" w:hAnsi="Times New Roman"/>
                <w:sz w:val="24"/>
                <w:szCs w:val="24"/>
              </w:rPr>
            </w:pPr>
            <w:r w:rsidRPr="00705369">
              <w:rPr>
                <w:rFonts w:ascii="Times New Roman" w:hAnsi="Times New Roman"/>
                <w:sz w:val="24"/>
                <w:szCs w:val="24"/>
              </w:rPr>
              <w:t>Валовой внутренний (региональный) продукт</w:t>
            </w:r>
          </w:p>
        </w:tc>
        <w:tc>
          <w:tcPr>
            <w:tcW w:w="1560" w:type="dxa"/>
            <w:tcBorders>
              <w:top w:val="nil"/>
              <w:left w:val="nil"/>
              <w:bottom w:val="single" w:sz="4" w:space="0" w:color="auto"/>
              <w:right w:val="single" w:sz="4" w:space="0" w:color="auto"/>
            </w:tcBorders>
            <w:shd w:val="clear" w:color="000000" w:fill="FFFFFF"/>
            <w:vAlign w:val="bottom"/>
            <w:hideMark/>
          </w:tcPr>
          <w:p w:rsidR="00050D99" w:rsidRPr="00605B5D" w:rsidRDefault="00050D99" w:rsidP="00605B5D">
            <w:pPr>
              <w:spacing w:after="0" w:line="240" w:lineRule="auto"/>
              <w:jc w:val="center"/>
              <w:rPr>
                <w:rFonts w:ascii="Times New Roman" w:hAnsi="Times New Roman"/>
                <w:sz w:val="24"/>
                <w:szCs w:val="24"/>
              </w:rPr>
            </w:pPr>
            <w:r w:rsidRPr="00605B5D">
              <w:rPr>
                <w:rFonts w:ascii="Times New Roman" w:hAnsi="Times New Roman"/>
                <w:sz w:val="24"/>
                <w:szCs w:val="24"/>
              </w:rPr>
              <w:t>103</w:t>
            </w:r>
          </w:p>
        </w:tc>
        <w:tc>
          <w:tcPr>
            <w:tcW w:w="1417" w:type="dxa"/>
            <w:tcBorders>
              <w:top w:val="nil"/>
              <w:left w:val="nil"/>
              <w:bottom w:val="single" w:sz="4" w:space="0" w:color="auto"/>
              <w:right w:val="single" w:sz="4" w:space="0" w:color="auto"/>
            </w:tcBorders>
            <w:shd w:val="clear" w:color="000000" w:fill="FFFFFF"/>
            <w:vAlign w:val="bottom"/>
            <w:hideMark/>
          </w:tcPr>
          <w:p w:rsidR="00050D99" w:rsidRPr="00605B5D" w:rsidRDefault="00605B5D" w:rsidP="002D451C">
            <w:pPr>
              <w:spacing w:after="0" w:line="240" w:lineRule="auto"/>
              <w:jc w:val="center"/>
              <w:rPr>
                <w:rFonts w:ascii="Times New Roman" w:hAnsi="Times New Roman"/>
                <w:sz w:val="24"/>
                <w:szCs w:val="24"/>
              </w:rPr>
            </w:pPr>
            <w:r w:rsidRPr="00605B5D">
              <w:rPr>
                <w:rFonts w:ascii="Times New Roman" w:hAnsi="Times New Roman"/>
                <w:sz w:val="24"/>
                <w:szCs w:val="24"/>
              </w:rPr>
              <w:t>100,1</w:t>
            </w:r>
          </w:p>
        </w:tc>
        <w:tc>
          <w:tcPr>
            <w:tcW w:w="1559" w:type="dxa"/>
            <w:tcBorders>
              <w:top w:val="nil"/>
              <w:left w:val="nil"/>
              <w:bottom w:val="single" w:sz="4" w:space="0" w:color="auto"/>
              <w:right w:val="single" w:sz="4" w:space="0" w:color="auto"/>
            </w:tcBorders>
            <w:shd w:val="clear" w:color="000000" w:fill="FFFFFF"/>
            <w:vAlign w:val="bottom"/>
            <w:hideMark/>
          </w:tcPr>
          <w:p w:rsidR="00050D99" w:rsidRPr="00605B5D" w:rsidRDefault="00605B5D" w:rsidP="002D451C">
            <w:pPr>
              <w:spacing w:after="0" w:line="240" w:lineRule="auto"/>
              <w:jc w:val="center"/>
              <w:rPr>
                <w:rFonts w:ascii="Times New Roman" w:hAnsi="Times New Roman"/>
                <w:sz w:val="24"/>
                <w:szCs w:val="24"/>
              </w:rPr>
            </w:pPr>
            <w:r w:rsidRPr="00605B5D">
              <w:rPr>
                <w:rFonts w:ascii="Times New Roman" w:hAnsi="Times New Roman"/>
                <w:sz w:val="24"/>
                <w:szCs w:val="24"/>
              </w:rPr>
              <w:t>103</w:t>
            </w:r>
          </w:p>
        </w:tc>
        <w:tc>
          <w:tcPr>
            <w:tcW w:w="1560" w:type="dxa"/>
            <w:tcBorders>
              <w:top w:val="nil"/>
              <w:left w:val="nil"/>
              <w:bottom w:val="single" w:sz="4" w:space="0" w:color="auto"/>
              <w:right w:val="single" w:sz="4" w:space="0" w:color="auto"/>
            </w:tcBorders>
            <w:shd w:val="clear" w:color="000000" w:fill="FFFFFF"/>
            <w:vAlign w:val="bottom"/>
            <w:hideMark/>
          </w:tcPr>
          <w:p w:rsidR="00050D99" w:rsidRPr="00605B5D" w:rsidRDefault="00050D99" w:rsidP="00605B5D">
            <w:pPr>
              <w:spacing w:after="0" w:line="240" w:lineRule="auto"/>
              <w:jc w:val="center"/>
              <w:rPr>
                <w:rFonts w:ascii="Times New Roman" w:hAnsi="Times New Roman"/>
                <w:sz w:val="24"/>
                <w:szCs w:val="24"/>
              </w:rPr>
            </w:pPr>
            <w:r w:rsidRPr="00605B5D">
              <w:rPr>
                <w:rFonts w:ascii="Times New Roman" w:hAnsi="Times New Roman"/>
                <w:sz w:val="24"/>
                <w:szCs w:val="24"/>
              </w:rPr>
              <w:t>10</w:t>
            </w:r>
            <w:r w:rsidR="00605B5D" w:rsidRPr="00605B5D">
              <w:rPr>
                <w:rFonts w:ascii="Times New Roman" w:hAnsi="Times New Roman"/>
                <w:sz w:val="24"/>
                <w:szCs w:val="24"/>
              </w:rPr>
              <w:t>1,2</w:t>
            </w:r>
          </w:p>
        </w:tc>
        <w:tc>
          <w:tcPr>
            <w:tcW w:w="1559" w:type="dxa"/>
            <w:tcBorders>
              <w:top w:val="nil"/>
              <w:left w:val="nil"/>
              <w:bottom w:val="single" w:sz="4" w:space="0" w:color="auto"/>
              <w:right w:val="single" w:sz="4" w:space="0" w:color="auto"/>
            </w:tcBorders>
            <w:shd w:val="clear" w:color="000000" w:fill="FFFFFF"/>
            <w:vAlign w:val="bottom"/>
            <w:hideMark/>
          </w:tcPr>
          <w:p w:rsidR="00050D99" w:rsidRPr="00605B5D" w:rsidRDefault="00050D99" w:rsidP="002D451C">
            <w:pPr>
              <w:spacing w:after="0" w:line="240" w:lineRule="auto"/>
              <w:jc w:val="center"/>
              <w:rPr>
                <w:rFonts w:ascii="Times New Roman" w:hAnsi="Times New Roman"/>
                <w:sz w:val="24"/>
                <w:szCs w:val="24"/>
              </w:rPr>
            </w:pPr>
            <w:r w:rsidRPr="00605B5D">
              <w:rPr>
                <w:rFonts w:ascii="Times New Roman" w:hAnsi="Times New Roman"/>
                <w:sz w:val="24"/>
                <w:szCs w:val="24"/>
              </w:rPr>
              <w:t>103</w:t>
            </w:r>
          </w:p>
        </w:tc>
        <w:tc>
          <w:tcPr>
            <w:tcW w:w="1559" w:type="dxa"/>
            <w:tcBorders>
              <w:top w:val="nil"/>
              <w:left w:val="nil"/>
              <w:bottom w:val="single" w:sz="4" w:space="0" w:color="auto"/>
              <w:right w:val="single" w:sz="4" w:space="0" w:color="auto"/>
            </w:tcBorders>
            <w:shd w:val="clear" w:color="000000" w:fill="FFFFFF"/>
            <w:vAlign w:val="bottom"/>
            <w:hideMark/>
          </w:tcPr>
          <w:p w:rsidR="00050D99" w:rsidRPr="00605B5D" w:rsidRDefault="00050D99" w:rsidP="00605B5D">
            <w:pPr>
              <w:spacing w:after="0" w:line="240" w:lineRule="auto"/>
              <w:jc w:val="center"/>
              <w:rPr>
                <w:rFonts w:ascii="Times New Roman" w:hAnsi="Times New Roman"/>
                <w:sz w:val="24"/>
                <w:szCs w:val="24"/>
              </w:rPr>
            </w:pPr>
            <w:r w:rsidRPr="00605B5D">
              <w:rPr>
                <w:rFonts w:ascii="Times New Roman" w:hAnsi="Times New Roman"/>
                <w:sz w:val="24"/>
                <w:szCs w:val="24"/>
              </w:rPr>
              <w:t>10</w:t>
            </w:r>
            <w:r w:rsidR="00605B5D" w:rsidRPr="00605B5D">
              <w:rPr>
                <w:rFonts w:ascii="Times New Roman" w:hAnsi="Times New Roman"/>
                <w:sz w:val="24"/>
                <w:szCs w:val="24"/>
              </w:rPr>
              <w:t>2,3</w:t>
            </w:r>
          </w:p>
        </w:tc>
      </w:tr>
      <w:tr w:rsidR="00050D99" w:rsidRPr="00705369" w:rsidTr="006B1A18">
        <w:trPr>
          <w:trHeight w:val="315"/>
          <w:jc w:val="center"/>
        </w:trPr>
        <w:tc>
          <w:tcPr>
            <w:tcW w:w="5984" w:type="dxa"/>
            <w:tcBorders>
              <w:top w:val="nil"/>
              <w:left w:val="single" w:sz="4" w:space="0" w:color="auto"/>
              <w:bottom w:val="single" w:sz="4" w:space="0" w:color="auto"/>
              <w:right w:val="single" w:sz="4" w:space="0" w:color="auto"/>
            </w:tcBorders>
            <w:shd w:val="clear" w:color="auto" w:fill="auto"/>
            <w:vAlign w:val="bottom"/>
            <w:hideMark/>
          </w:tcPr>
          <w:p w:rsidR="00050D99" w:rsidRPr="00705369" w:rsidRDefault="00050D99" w:rsidP="002D451C">
            <w:pPr>
              <w:spacing w:after="0" w:line="240" w:lineRule="auto"/>
              <w:jc w:val="both"/>
              <w:rPr>
                <w:rFonts w:ascii="Times New Roman" w:hAnsi="Times New Roman"/>
                <w:sz w:val="24"/>
                <w:szCs w:val="24"/>
              </w:rPr>
            </w:pPr>
            <w:r w:rsidRPr="00705369">
              <w:rPr>
                <w:rFonts w:ascii="Times New Roman" w:hAnsi="Times New Roman"/>
                <w:sz w:val="24"/>
                <w:szCs w:val="24"/>
              </w:rPr>
              <w:t>Промышленное производство</w:t>
            </w:r>
          </w:p>
        </w:tc>
        <w:tc>
          <w:tcPr>
            <w:tcW w:w="1560" w:type="dxa"/>
            <w:tcBorders>
              <w:top w:val="nil"/>
              <w:left w:val="nil"/>
              <w:bottom w:val="single" w:sz="4" w:space="0" w:color="auto"/>
              <w:right w:val="single" w:sz="4" w:space="0" w:color="auto"/>
            </w:tcBorders>
            <w:shd w:val="clear" w:color="000000" w:fill="FFFFFF"/>
            <w:vAlign w:val="bottom"/>
            <w:hideMark/>
          </w:tcPr>
          <w:p w:rsidR="00050D99" w:rsidRPr="008E7D29" w:rsidRDefault="008E7D29" w:rsidP="002D451C">
            <w:pPr>
              <w:spacing w:after="0" w:line="240" w:lineRule="auto"/>
              <w:jc w:val="center"/>
              <w:rPr>
                <w:rFonts w:ascii="Times New Roman" w:hAnsi="Times New Roman"/>
                <w:sz w:val="24"/>
                <w:szCs w:val="24"/>
              </w:rPr>
            </w:pPr>
            <w:r w:rsidRPr="008E7D29">
              <w:rPr>
                <w:rFonts w:ascii="Times New Roman" w:hAnsi="Times New Roman"/>
                <w:sz w:val="24"/>
                <w:szCs w:val="24"/>
              </w:rPr>
              <w:t>103,3</w:t>
            </w:r>
          </w:p>
        </w:tc>
        <w:tc>
          <w:tcPr>
            <w:tcW w:w="1417" w:type="dxa"/>
            <w:tcBorders>
              <w:top w:val="nil"/>
              <w:left w:val="nil"/>
              <w:bottom w:val="single" w:sz="4" w:space="0" w:color="auto"/>
              <w:right w:val="single" w:sz="4" w:space="0" w:color="auto"/>
            </w:tcBorders>
            <w:shd w:val="clear" w:color="000000" w:fill="FFFFFF"/>
            <w:vAlign w:val="bottom"/>
            <w:hideMark/>
          </w:tcPr>
          <w:p w:rsidR="00050D99" w:rsidRPr="008E7D29" w:rsidRDefault="00605B5D" w:rsidP="002D451C">
            <w:pPr>
              <w:spacing w:after="0" w:line="240" w:lineRule="auto"/>
              <w:jc w:val="center"/>
              <w:rPr>
                <w:rFonts w:ascii="Times New Roman" w:hAnsi="Times New Roman"/>
                <w:sz w:val="24"/>
                <w:szCs w:val="24"/>
              </w:rPr>
            </w:pPr>
            <w:r w:rsidRPr="008E7D29">
              <w:rPr>
                <w:rFonts w:ascii="Times New Roman" w:hAnsi="Times New Roman"/>
                <w:sz w:val="24"/>
                <w:szCs w:val="24"/>
              </w:rPr>
              <w:t>105</w:t>
            </w:r>
          </w:p>
        </w:tc>
        <w:tc>
          <w:tcPr>
            <w:tcW w:w="1559" w:type="dxa"/>
            <w:tcBorders>
              <w:top w:val="nil"/>
              <w:left w:val="nil"/>
              <w:bottom w:val="single" w:sz="4" w:space="0" w:color="auto"/>
              <w:right w:val="single" w:sz="4" w:space="0" w:color="auto"/>
            </w:tcBorders>
            <w:shd w:val="clear" w:color="000000" w:fill="FFFFFF"/>
            <w:vAlign w:val="bottom"/>
            <w:hideMark/>
          </w:tcPr>
          <w:p w:rsidR="00050D99" w:rsidRPr="008E7D29" w:rsidRDefault="00050D99" w:rsidP="008E7D29">
            <w:pPr>
              <w:spacing w:after="0" w:line="240" w:lineRule="auto"/>
              <w:jc w:val="center"/>
              <w:rPr>
                <w:rFonts w:ascii="Times New Roman" w:hAnsi="Times New Roman"/>
                <w:sz w:val="24"/>
                <w:szCs w:val="24"/>
              </w:rPr>
            </w:pPr>
            <w:r w:rsidRPr="008E7D29">
              <w:rPr>
                <w:rFonts w:ascii="Times New Roman" w:hAnsi="Times New Roman"/>
                <w:sz w:val="24"/>
                <w:szCs w:val="24"/>
              </w:rPr>
              <w:t>10</w:t>
            </w:r>
            <w:r w:rsidR="008E7D29" w:rsidRPr="008E7D29">
              <w:rPr>
                <w:rFonts w:ascii="Times New Roman" w:hAnsi="Times New Roman"/>
                <w:sz w:val="24"/>
                <w:szCs w:val="24"/>
              </w:rPr>
              <w:t>2,4</w:t>
            </w:r>
          </w:p>
        </w:tc>
        <w:tc>
          <w:tcPr>
            <w:tcW w:w="1560" w:type="dxa"/>
            <w:tcBorders>
              <w:top w:val="nil"/>
              <w:left w:val="nil"/>
              <w:bottom w:val="single" w:sz="4" w:space="0" w:color="auto"/>
              <w:right w:val="single" w:sz="4" w:space="0" w:color="auto"/>
            </w:tcBorders>
            <w:shd w:val="clear" w:color="000000" w:fill="FFFFFF"/>
            <w:vAlign w:val="bottom"/>
            <w:hideMark/>
          </w:tcPr>
          <w:p w:rsidR="00050D99" w:rsidRPr="008E7D29" w:rsidRDefault="00605B5D" w:rsidP="002D451C">
            <w:pPr>
              <w:spacing w:after="0" w:line="240" w:lineRule="auto"/>
              <w:jc w:val="center"/>
              <w:rPr>
                <w:rFonts w:ascii="Times New Roman" w:hAnsi="Times New Roman"/>
                <w:sz w:val="24"/>
                <w:szCs w:val="24"/>
              </w:rPr>
            </w:pPr>
            <w:r w:rsidRPr="008E7D29">
              <w:rPr>
                <w:rFonts w:ascii="Times New Roman" w:hAnsi="Times New Roman"/>
                <w:sz w:val="24"/>
                <w:szCs w:val="24"/>
              </w:rPr>
              <w:t>105</w:t>
            </w:r>
          </w:p>
        </w:tc>
        <w:tc>
          <w:tcPr>
            <w:tcW w:w="1559" w:type="dxa"/>
            <w:tcBorders>
              <w:top w:val="nil"/>
              <w:left w:val="nil"/>
              <w:bottom w:val="single" w:sz="4" w:space="0" w:color="auto"/>
              <w:right w:val="single" w:sz="4" w:space="0" w:color="auto"/>
            </w:tcBorders>
            <w:shd w:val="clear" w:color="000000" w:fill="FFFFFF"/>
            <w:vAlign w:val="bottom"/>
            <w:hideMark/>
          </w:tcPr>
          <w:p w:rsidR="00050D99" w:rsidRPr="008E7D29" w:rsidRDefault="008E7D29" w:rsidP="002D451C">
            <w:pPr>
              <w:spacing w:after="0" w:line="240" w:lineRule="auto"/>
              <w:jc w:val="center"/>
              <w:rPr>
                <w:rFonts w:ascii="Times New Roman" w:hAnsi="Times New Roman"/>
                <w:sz w:val="24"/>
                <w:szCs w:val="24"/>
              </w:rPr>
            </w:pPr>
            <w:r w:rsidRPr="008E7D29">
              <w:rPr>
                <w:rFonts w:ascii="Times New Roman" w:hAnsi="Times New Roman"/>
                <w:sz w:val="24"/>
                <w:szCs w:val="24"/>
              </w:rPr>
              <w:t>102,2</w:t>
            </w:r>
          </w:p>
        </w:tc>
        <w:tc>
          <w:tcPr>
            <w:tcW w:w="1559" w:type="dxa"/>
            <w:tcBorders>
              <w:top w:val="nil"/>
              <w:left w:val="nil"/>
              <w:bottom w:val="single" w:sz="4" w:space="0" w:color="auto"/>
              <w:right w:val="single" w:sz="4" w:space="0" w:color="auto"/>
            </w:tcBorders>
            <w:shd w:val="clear" w:color="000000" w:fill="FFFFFF"/>
            <w:vAlign w:val="bottom"/>
            <w:hideMark/>
          </w:tcPr>
          <w:p w:rsidR="00050D99" w:rsidRPr="008E7D29" w:rsidRDefault="00605B5D" w:rsidP="002D451C">
            <w:pPr>
              <w:spacing w:after="0" w:line="240" w:lineRule="auto"/>
              <w:jc w:val="center"/>
              <w:rPr>
                <w:rFonts w:ascii="Times New Roman" w:hAnsi="Times New Roman"/>
                <w:sz w:val="24"/>
                <w:szCs w:val="24"/>
              </w:rPr>
            </w:pPr>
            <w:r w:rsidRPr="008E7D29">
              <w:rPr>
                <w:rFonts w:ascii="Times New Roman" w:hAnsi="Times New Roman"/>
                <w:sz w:val="24"/>
                <w:szCs w:val="24"/>
              </w:rPr>
              <w:t>105</w:t>
            </w:r>
          </w:p>
        </w:tc>
      </w:tr>
      <w:tr w:rsidR="00050D99" w:rsidRPr="00705369" w:rsidTr="006B1A18">
        <w:trPr>
          <w:trHeight w:val="315"/>
          <w:jc w:val="center"/>
        </w:trPr>
        <w:tc>
          <w:tcPr>
            <w:tcW w:w="5984" w:type="dxa"/>
            <w:tcBorders>
              <w:top w:val="nil"/>
              <w:left w:val="single" w:sz="4" w:space="0" w:color="auto"/>
              <w:bottom w:val="single" w:sz="4" w:space="0" w:color="auto"/>
              <w:right w:val="single" w:sz="4" w:space="0" w:color="auto"/>
            </w:tcBorders>
            <w:shd w:val="clear" w:color="auto" w:fill="auto"/>
            <w:vAlign w:val="bottom"/>
            <w:hideMark/>
          </w:tcPr>
          <w:p w:rsidR="00050D99" w:rsidRPr="00705369" w:rsidRDefault="00050D99" w:rsidP="002D451C">
            <w:pPr>
              <w:spacing w:after="0" w:line="240" w:lineRule="auto"/>
              <w:jc w:val="both"/>
              <w:rPr>
                <w:rFonts w:ascii="Times New Roman" w:hAnsi="Times New Roman"/>
                <w:sz w:val="24"/>
                <w:szCs w:val="24"/>
              </w:rPr>
            </w:pPr>
            <w:r w:rsidRPr="00705369">
              <w:rPr>
                <w:rFonts w:ascii="Times New Roman" w:hAnsi="Times New Roman"/>
                <w:sz w:val="24"/>
                <w:szCs w:val="24"/>
              </w:rPr>
              <w:t xml:space="preserve">Продукция сельского хозяйства </w:t>
            </w:r>
          </w:p>
        </w:tc>
        <w:tc>
          <w:tcPr>
            <w:tcW w:w="1560" w:type="dxa"/>
            <w:tcBorders>
              <w:top w:val="nil"/>
              <w:left w:val="nil"/>
              <w:bottom w:val="single" w:sz="4" w:space="0" w:color="auto"/>
              <w:right w:val="single" w:sz="4" w:space="0" w:color="auto"/>
            </w:tcBorders>
            <w:shd w:val="clear" w:color="000000" w:fill="FFFFFF"/>
            <w:vAlign w:val="bottom"/>
            <w:hideMark/>
          </w:tcPr>
          <w:p w:rsidR="00050D99" w:rsidRPr="00B650F0" w:rsidRDefault="00050D99" w:rsidP="00B650F0">
            <w:pPr>
              <w:spacing w:after="0" w:line="240" w:lineRule="auto"/>
              <w:jc w:val="center"/>
              <w:rPr>
                <w:rFonts w:ascii="Times New Roman" w:hAnsi="Times New Roman"/>
                <w:sz w:val="24"/>
                <w:szCs w:val="24"/>
              </w:rPr>
            </w:pPr>
            <w:r w:rsidRPr="00B650F0">
              <w:rPr>
                <w:rFonts w:ascii="Times New Roman" w:hAnsi="Times New Roman"/>
                <w:sz w:val="24"/>
                <w:szCs w:val="24"/>
              </w:rPr>
              <w:t>10</w:t>
            </w:r>
            <w:r w:rsidR="00B650F0" w:rsidRPr="00B650F0">
              <w:rPr>
                <w:rFonts w:ascii="Times New Roman" w:hAnsi="Times New Roman"/>
                <w:sz w:val="24"/>
                <w:szCs w:val="24"/>
              </w:rPr>
              <w:t>0,9</w:t>
            </w:r>
          </w:p>
        </w:tc>
        <w:tc>
          <w:tcPr>
            <w:tcW w:w="1417" w:type="dxa"/>
            <w:tcBorders>
              <w:top w:val="nil"/>
              <w:left w:val="nil"/>
              <w:bottom w:val="single" w:sz="4" w:space="0" w:color="auto"/>
              <w:right w:val="single" w:sz="4" w:space="0" w:color="auto"/>
            </w:tcBorders>
            <w:shd w:val="clear" w:color="000000" w:fill="FFFFFF"/>
            <w:vAlign w:val="bottom"/>
            <w:hideMark/>
          </w:tcPr>
          <w:p w:rsidR="00050D99" w:rsidRPr="00B650F0" w:rsidRDefault="00605B5D" w:rsidP="002D451C">
            <w:pPr>
              <w:spacing w:after="0" w:line="240" w:lineRule="auto"/>
              <w:jc w:val="center"/>
              <w:rPr>
                <w:rFonts w:ascii="Times New Roman" w:hAnsi="Times New Roman"/>
                <w:sz w:val="24"/>
                <w:szCs w:val="24"/>
              </w:rPr>
            </w:pPr>
            <w:r w:rsidRPr="00B650F0">
              <w:rPr>
                <w:rFonts w:ascii="Times New Roman" w:hAnsi="Times New Roman"/>
                <w:sz w:val="24"/>
                <w:szCs w:val="24"/>
              </w:rPr>
              <w:t>102</w:t>
            </w:r>
          </w:p>
        </w:tc>
        <w:tc>
          <w:tcPr>
            <w:tcW w:w="1559" w:type="dxa"/>
            <w:tcBorders>
              <w:top w:val="nil"/>
              <w:left w:val="nil"/>
              <w:bottom w:val="single" w:sz="4" w:space="0" w:color="auto"/>
              <w:right w:val="single" w:sz="4" w:space="0" w:color="auto"/>
            </w:tcBorders>
            <w:shd w:val="clear" w:color="000000" w:fill="FFFFFF"/>
            <w:vAlign w:val="bottom"/>
            <w:hideMark/>
          </w:tcPr>
          <w:p w:rsidR="00050D99" w:rsidRPr="00B650F0" w:rsidRDefault="00050D99" w:rsidP="00B650F0">
            <w:pPr>
              <w:spacing w:after="0" w:line="240" w:lineRule="auto"/>
              <w:jc w:val="center"/>
              <w:rPr>
                <w:rFonts w:ascii="Times New Roman" w:hAnsi="Times New Roman"/>
                <w:sz w:val="24"/>
                <w:szCs w:val="24"/>
              </w:rPr>
            </w:pPr>
            <w:r w:rsidRPr="00B650F0">
              <w:rPr>
                <w:rFonts w:ascii="Times New Roman" w:hAnsi="Times New Roman"/>
                <w:sz w:val="24"/>
                <w:szCs w:val="24"/>
              </w:rPr>
              <w:t>101</w:t>
            </w:r>
          </w:p>
        </w:tc>
        <w:tc>
          <w:tcPr>
            <w:tcW w:w="1560" w:type="dxa"/>
            <w:tcBorders>
              <w:top w:val="nil"/>
              <w:left w:val="nil"/>
              <w:bottom w:val="single" w:sz="4" w:space="0" w:color="auto"/>
              <w:right w:val="single" w:sz="4" w:space="0" w:color="auto"/>
            </w:tcBorders>
            <w:shd w:val="clear" w:color="000000" w:fill="FFFFFF"/>
            <w:vAlign w:val="bottom"/>
            <w:hideMark/>
          </w:tcPr>
          <w:p w:rsidR="00050D99" w:rsidRPr="00B650F0" w:rsidRDefault="00050D99" w:rsidP="002D451C">
            <w:pPr>
              <w:spacing w:after="0" w:line="240" w:lineRule="auto"/>
              <w:jc w:val="center"/>
              <w:rPr>
                <w:rFonts w:ascii="Times New Roman" w:hAnsi="Times New Roman"/>
                <w:sz w:val="24"/>
                <w:szCs w:val="24"/>
              </w:rPr>
            </w:pPr>
            <w:r w:rsidRPr="00B650F0">
              <w:rPr>
                <w:rFonts w:ascii="Times New Roman" w:hAnsi="Times New Roman"/>
                <w:sz w:val="24"/>
                <w:szCs w:val="24"/>
              </w:rPr>
              <w:t>102,4</w:t>
            </w:r>
          </w:p>
        </w:tc>
        <w:tc>
          <w:tcPr>
            <w:tcW w:w="1559" w:type="dxa"/>
            <w:tcBorders>
              <w:top w:val="nil"/>
              <w:left w:val="nil"/>
              <w:bottom w:val="single" w:sz="4" w:space="0" w:color="auto"/>
              <w:right w:val="single" w:sz="4" w:space="0" w:color="auto"/>
            </w:tcBorders>
            <w:shd w:val="clear" w:color="000000" w:fill="FFFFFF"/>
            <w:vAlign w:val="bottom"/>
            <w:hideMark/>
          </w:tcPr>
          <w:p w:rsidR="00050D99" w:rsidRPr="00B650F0" w:rsidRDefault="00050D99" w:rsidP="00B650F0">
            <w:pPr>
              <w:spacing w:after="0" w:line="240" w:lineRule="auto"/>
              <w:jc w:val="center"/>
              <w:rPr>
                <w:rFonts w:ascii="Times New Roman" w:hAnsi="Times New Roman"/>
                <w:sz w:val="24"/>
                <w:szCs w:val="24"/>
              </w:rPr>
            </w:pPr>
            <w:r w:rsidRPr="00B650F0">
              <w:rPr>
                <w:rFonts w:ascii="Times New Roman" w:hAnsi="Times New Roman"/>
                <w:sz w:val="24"/>
                <w:szCs w:val="24"/>
              </w:rPr>
              <w:t>10</w:t>
            </w:r>
            <w:r w:rsidR="00B650F0" w:rsidRPr="00B650F0">
              <w:rPr>
                <w:rFonts w:ascii="Times New Roman" w:hAnsi="Times New Roman"/>
                <w:sz w:val="24"/>
                <w:szCs w:val="24"/>
              </w:rPr>
              <w:t>1</w:t>
            </w:r>
            <w:r w:rsidRPr="00B650F0">
              <w:rPr>
                <w:rFonts w:ascii="Times New Roman" w:hAnsi="Times New Roman"/>
                <w:sz w:val="24"/>
                <w:szCs w:val="24"/>
              </w:rPr>
              <w:t>,1</w:t>
            </w:r>
          </w:p>
        </w:tc>
        <w:tc>
          <w:tcPr>
            <w:tcW w:w="1559" w:type="dxa"/>
            <w:tcBorders>
              <w:top w:val="nil"/>
              <w:left w:val="nil"/>
              <w:bottom w:val="single" w:sz="4" w:space="0" w:color="auto"/>
              <w:right w:val="single" w:sz="4" w:space="0" w:color="auto"/>
            </w:tcBorders>
            <w:shd w:val="clear" w:color="000000" w:fill="FFFFFF"/>
            <w:vAlign w:val="bottom"/>
            <w:hideMark/>
          </w:tcPr>
          <w:p w:rsidR="00050D99" w:rsidRPr="00B650F0" w:rsidRDefault="00050D99" w:rsidP="002D451C">
            <w:pPr>
              <w:spacing w:after="0" w:line="240" w:lineRule="auto"/>
              <w:jc w:val="center"/>
              <w:rPr>
                <w:rFonts w:ascii="Times New Roman" w:hAnsi="Times New Roman"/>
                <w:sz w:val="24"/>
                <w:szCs w:val="24"/>
              </w:rPr>
            </w:pPr>
            <w:r w:rsidRPr="00B650F0">
              <w:rPr>
                <w:rFonts w:ascii="Times New Roman" w:hAnsi="Times New Roman"/>
                <w:sz w:val="24"/>
                <w:szCs w:val="24"/>
              </w:rPr>
              <w:t>102,9</w:t>
            </w:r>
          </w:p>
        </w:tc>
      </w:tr>
      <w:tr w:rsidR="00050D99" w:rsidRPr="00705369" w:rsidTr="006B1A18">
        <w:trPr>
          <w:trHeight w:val="315"/>
          <w:jc w:val="center"/>
        </w:trPr>
        <w:tc>
          <w:tcPr>
            <w:tcW w:w="5984" w:type="dxa"/>
            <w:tcBorders>
              <w:top w:val="nil"/>
              <w:left w:val="single" w:sz="4" w:space="0" w:color="auto"/>
              <w:bottom w:val="single" w:sz="4" w:space="0" w:color="auto"/>
              <w:right w:val="single" w:sz="4" w:space="0" w:color="auto"/>
            </w:tcBorders>
            <w:shd w:val="clear" w:color="auto" w:fill="auto"/>
            <w:vAlign w:val="bottom"/>
            <w:hideMark/>
          </w:tcPr>
          <w:p w:rsidR="00050D99" w:rsidRPr="00705369" w:rsidRDefault="00050D99" w:rsidP="002D451C">
            <w:pPr>
              <w:spacing w:after="0" w:line="240" w:lineRule="auto"/>
              <w:jc w:val="both"/>
              <w:rPr>
                <w:rFonts w:ascii="Times New Roman" w:hAnsi="Times New Roman"/>
                <w:sz w:val="24"/>
                <w:szCs w:val="24"/>
              </w:rPr>
            </w:pPr>
            <w:r w:rsidRPr="00705369">
              <w:rPr>
                <w:rFonts w:ascii="Times New Roman" w:hAnsi="Times New Roman"/>
                <w:sz w:val="24"/>
                <w:szCs w:val="24"/>
              </w:rPr>
              <w:t>Инвестиции в основной капитал</w:t>
            </w:r>
          </w:p>
        </w:tc>
        <w:tc>
          <w:tcPr>
            <w:tcW w:w="1560" w:type="dxa"/>
            <w:tcBorders>
              <w:top w:val="nil"/>
              <w:left w:val="nil"/>
              <w:bottom w:val="single" w:sz="4" w:space="0" w:color="auto"/>
              <w:right w:val="single" w:sz="4" w:space="0" w:color="auto"/>
            </w:tcBorders>
            <w:shd w:val="clear" w:color="000000" w:fill="FFFFFF"/>
            <w:vAlign w:val="bottom"/>
            <w:hideMark/>
          </w:tcPr>
          <w:p w:rsidR="00050D99" w:rsidRPr="0013097E" w:rsidRDefault="0013097E" w:rsidP="0013097E">
            <w:pPr>
              <w:spacing w:after="0" w:line="240" w:lineRule="auto"/>
              <w:jc w:val="center"/>
              <w:rPr>
                <w:rFonts w:ascii="Times New Roman" w:hAnsi="Times New Roman"/>
                <w:sz w:val="24"/>
                <w:szCs w:val="24"/>
              </w:rPr>
            </w:pPr>
            <w:r w:rsidRPr="0013097E">
              <w:rPr>
                <w:rFonts w:ascii="Times New Roman" w:hAnsi="Times New Roman"/>
                <w:sz w:val="24"/>
                <w:szCs w:val="24"/>
              </w:rPr>
              <w:t>104,8</w:t>
            </w:r>
          </w:p>
        </w:tc>
        <w:tc>
          <w:tcPr>
            <w:tcW w:w="1417" w:type="dxa"/>
            <w:tcBorders>
              <w:top w:val="nil"/>
              <w:left w:val="nil"/>
              <w:bottom w:val="single" w:sz="4" w:space="0" w:color="auto"/>
              <w:right w:val="single" w:sz="4" w:space="0" w:color="auto"/>
            </w:tcBorders>
            <w:shd w:val="clear" w:color="000000" w:fill="FFFFFF"/>
            <w:vAlign w:val="bottom"/>
            <w:hideMark/>
          </w:tcPr>
          <w:p w:rsidR="00050D99" w:rsidRPr="0013097E" w:rsidRDefault="00605B5D" w:rsidP="002D451C">
            <w:pPr>
              <w:spacing w:after="0" w:line="240" w:lineRule="auto"/>
              <w:jc w:val="center"/>
              <w:rPr>
                <w:rFonts w:ascii="Times New Roman" w:hAnsi="Times New Roman"/>
                <w:sz w:val="24"/>
                <w:szCs w:val="24"/>
              </w:rPr>
            </w:pPr>
            <w:r w:rsidRPr="0013097E">
              <w:rPr>
                <w:rFonts w:ascii="Times New Roman" w:hAnsi="Times New Roman"/>
                <w:sz w:val="24"/>
                <w:szCs w:val="24"/>
              </w:rPr>
              <w:t>101,2</w:t>
            </w:r>
          </w:p>
        </w:tc>
        <w:tc>
          <w:tcPr>
            <w:tcW w:w="1559" w:type="dxa"/>
            <w:tcBorders>
              <w:top w:val="nil"/>
              <w:left w:val="nil"/>
              <w:bottom w:val="single" w:sz="4" w:space="0" w:color="auto"/>
              <w:right w:val="single" w:sz="4" w:space="0" w:color="auto"/>
            </w:tcBorders>
            <w:shd w:val="clear" w:color="000000" w:fill="FFFFFF"/>
            <w:vAlign w:val="bottom"/>
            <w:hideMark/>
          </w:tcPr>
          <w:p w:rsidR="00050D99" w:rsidRPr="0013097E" w:rsidRDefault="00050D99" w:rsidP="0013097E">
            <w:pPr>
              <w:spacing w:after="0" w:line="240" w:lineRule="auto"/>
              <w:jc w:val="center"/>
              <w:rPr>
                <w:rFonts w:ascii="Times New Roman" w:hAnsi="Times New Roman"/>
                <w:sz w:val="24"/>
                <w:szCs w:val="24"/>
              </w:rPr>
            </w:pPr>
            <w:r w:rsidRPr="0013097E">
              <w:rPr>
                <w:rFonts w:ascii="Times New Roman" w:hAnsi="Times New Roman"/>
                <w:sz w:val="24"/>
                <w:szCs w:val="24"/>
              </w:rPr>
              <w:t>105,</w:t>
            </w:r>
            <w:r w:rsidR="0013097E" w:rsidRPr="0013097E">
              <w:rPr>
                <w:rFonts w:ascii="Times New Roman" w:hAnsi="Times New Roman"/>
                <w:sz w:val="24"/>
                <w:szCs w:val="24"/>
              </w:rPr>
              <w:t>1</w:t>
            </w:r>
          </w:p>
        </w:tc>
        <w:tc>
          <w:tcPr>
            <w:tcW w:w="1560" w:type="dxa"/>
            <w:tcBorders>
              <w:top w:val="nil"/>
              <w:left w:val="nil"/>
              <w:bottom w:val="single" w:sz="4" w:space="0" w:color="auto"/>
              <w:right w:val="single" w:sz="4" w:space="0" w:color="auto"/>
            </w:tcBorders>
            <w:shd w:val="clear" w:color="000000" w:fill="FFFFFF"/>
            <w:vAlign w:val="bottom"/>
            <w:hideMark/>
          </w:tcPr>
          <w:p w:rsidR="00050D99" w:rsidRPr="0013097E" w:rsidRDefault="00605B5D" w:rsidP="002D451C">
            <w:pPr>
              <w:spacing w:after="0" w:line="240" w:lineRule="auto"/>
              <w:jc w:val="center"/>
              <w:rPr>
                <w:rFonts w:ascii="Times New Roman" w:hAnsi="Times New Roman"/>
                <w:sz w:val="24"/>
                <w:szCs w:val="24"/>
              </w:rPr>
            </w:pPr>
            <w:r w:rsidRPr="0013097E">
              <w:rPr>
                <w:rFonts w:ascii="Times New Roman" w:hAnsi="Times New Roman"/>
                <w:sz w:val="24"/>
                <w:szCs w:val="24"/>
              </w:rPr>
              <w:t>101,6</w:t>
            </w:r>
          </w:p>
        </w:tc>
        <w:tc>
          <w:tcPr>
            <w:tcW w:w="1559" w:type="dxa"/>
            <w:tcBorders>
              <w:top w:val="nil"/>
              <w:left w:val="nil"/>
              <w:bottom w:val="single" w:sz="4" w:space="0" w:color="auto"/>
              <w:right w:val="single" w:sz="4" w:space="0" w:color="auto"/>
            </w:tcBorders>
            <w:shd w:val="clear" w:color="000000" w:fill="FFFFFF"/>
            <w:vAlign w:val="bottom"/>
            <w:hideMark/>
          </w:tcPr>
          <w:p w:rsidR="00050D99" w:rsidRPr="0013097E" w:rsidRDefault="00050D99" w:rsidP="0013097E">
            <w:pPr>
              <w:spacing w:after="0" w:line="240" w:lineRule="auto"/>
              <w:jc w:val="center"/>
              <w:rPr>
                <w:rFonts w:ascii="Times New Roman" w:hAnsi="Times New Roman"/>
                <w:sz w:val="24"/>
                <w:szCs w:val="24"/>
              </w:rPr>
            </w:pPr>
            <w:r w:rsidRPr="0013097E">
              <w:rPr>
                <w:rFonts w:ascii="Times New Roman" w:hAnsi="Times New Roman"/>
                <w:sz w:val="24"/>
                <w:szCs w:val="24"/>
              </w:rPr>
              <w:t>105,</w:t>
            </w:r>
            <w:r w:rsidR="0013097E" w:rsidRPr="0013097E">
              <w:rPr>
                <w:rFonts w:ascii="Times New Roman" w:hAnsi="Times New Roman"/>
                <w:sz w:val="24"/>
                <w:szCs w:val="24"/>
              </w:rPr>
              <w:t>3</w:t>
            </w:r>
          </w:p>
        </w:tc>
        <w:tc>
          <w:tcPr>
            <w:tcW w:w="1559" w:type="dxa"/>
            <w:tcBorders>
              <w:top w:val="nil"/>
              <w:left w:val="nil"/>
              <w:bottom w:val="single" w:sz="4" w:space="0" w:color="auto"/>
              <w:right w:val="single" w:sz="4" w:space="0" w:color="auto"/>
            </w:tcBorders>
            <w:shd w:val="clear" w:color="000000" w:fill="FFFFFF"/>
            <w:vAlign w:val="bottom"/>
            <w:hideMark/>
          </w:tcPr>
          <w:p w:rsidR="00050D99" w:rsidRPr="0013097E" w:rsidRDefault="00605B5D" w:rsidP="002D451C">
            <w:pPr>
              <w:spacing w:after="0" w:line="240" w:lineRule="auto"/>
              <w:jc w:val="center"/>
              <w:rPr>
                <w:rFonts w:ascii="Times New Roman" w:hAnsi="Times New Roman"/>
                <w:sz w:val="24"/>
                <w:szCs w:val="24"/>
              </w:rPr>
            </w:pPr>
            <w:r w:rsidRPr="0013097E">
              <w:rPr>
                <w:rFonts w:ascii="Times New Roman" w:hAnsi="Times New Roman"/>
                <w:sz w:val="24"/>
                <w:szCs w:val="24"/>
              </w:rPr>
              <w:t>101,9</w:t>
            </w:r>
          </w:p>
        </w:tc>
      </w:tr>
      <w:tr w:rsidR="00050D99" w:rsidRPr="00705369" w:rsidTr="006B1A18">
        <w:trPr>
          <w:trHeight w:val="315"/>
          <w:jc w:val="center"/>
        </w:trPr>
        <w:tc>
          <w:tcPr>
            <w:tcW w:w="5984" w:type="dxa"/>
            <w:tcBorders>
              <w:top w:val="nil"/>
              <w:left w:val="single" w:sz="4" w:space="0" w:color="auto"/>
              <w:bottom w:val="single" w:sz="4" w:space="0" w:color="auto"/>
              <w:right w:val="single" w:sz="4" w:space="0" w:color="auto"/>
            </w:tcBorders>
            <w:shd w:val="clear" w:color="auto" w:fill="auto"/>
            <w:vAlign w:val="bottom"/>
            <w:hideMark/>
          </w:tcPr>
          <w:p w:rsidR="00050D99" w:rsidRPr="00705369" w:rsidRDefault="00050D99" w:rsidP="002D451C">
            <w:pPr>
              <w:spacing w:after="0" w:line="240" w:lineRule="auto"/>
              <w:jc w:val="both"/>
              <w:rPr>
                <w:rFonts w:ascii="Times New Roman" w:hAnsi="Times New Roman"/>
                <w:sz w:val="24"/>
                <w:szCs w:val="24"/>
              </w:rPr>
            </w:pPr>
            <w:r w:rsidRPr="00705369">
              <w:rPr>
                <w:rFonts w:ascii="Times New Roman" w:hAnsi="Times New Roman"/>
                <w:sz w:val="24"/>
                <w:szCs w:val="24"/>
              </w:rPr>
              <w:t>Оборот розничной торговли</w:t>
            </w:r>
          </w:p>
        </w:tc>
        <w:tc>
          <w:tcPr>
            <w:tcW w:w="1560" w:type="dxa"/>
            <w:tcBorders>
              <w:top w:val="nil"/>
              <w:left w:val="nil"/>
              <w:bottom w:val="single" w:sz="4" w:space="0" w:color="auto"/>
              <w:right w:val="single" w:sz="4" w:space="0" w:color="auto"/>
            </w:tcBorders>
            <w:shd w:val="clear" w:color="000000" w:fill="FFFFFF"/>
            <w:vAlign w:val="bottom"/>
            <w:hideMark/>
          </w:tcPr>
          <w:p w:rsidR="00050D99" w:rsidRPr="0013097E" w:rsidRDefault="00050D99" w:rsidP="0013097E">
            <w:pPr>
              <w:spacing w:after="0" w:line="240" w:lineRule="auto"/>
              <w:jc w:val="center"/>
              <w:rPr>
                <w:rFonts w:ascii="Times New Roman" w:hAnsi="Times New Roman"/>
                <w:sz w:val="24"/>
                <w:szCs w:val="24"/>
              </w:rPr>
            </w:pPr>
            <w:r w:rsidRPr="0013097E">
              <w:rPr>
                <w:rFonts w:ascii="Times New Roman" w:hAnsi="Times New Roman"/>
                <w:sz w:val="24"/>
                <w:szCs w:val="24"/>
              </w:rPr>
              <w:t>10</w:t>
            </w:r>
            <w:r w:rsidR="0013097E" w:rsidRPr="0013097E">
              <w:rPr>
                <w:rFonts w:ascii="Times New Roman" w:hAnsi="Times New Roman"/>
                <w:sz w:val="24"/>
                <w:szCs w:val="24"/>
              </w:rPr>
              <w:t>2,8</w:t>
            </w:r>
          </w:p>
        </w:tc>
        <w:tc>
          <w:tcPr>
            <w:tcW w:w="1417" w:type="dxa"/>
            <w:tcBorders>
              <w:top w:val="nil"/>
              <w:left w:val="nil"/>
              <w:bottom w:val="single" w:sz="4" w:space="0" w:color="auto"/>
              <w:right w:val="single" w:sz="4" w:space="0" w:color="auto"/>
            </w:tcBorders>
            <w:shd w:val="clear" w:color="000000" w:fill="FFFFFF"/>
            <w:vAlign w:val="bottom"/>
            <w:hideMark/>
          </w:tcPr>
          <w:p w:rsidR="00050D99" w:rsidRPr="0013097E" w:rsidRDefault="00605B5D" w:rsidP="002D451C">
            <w:pPr>
              <w:spacing w:after="0" w:line="240" w:lineRule="auto"/>
              <w:jc w:val="center"/>
              <w:rPr>
                <w:rFonts w:ascii="Times New Roman" w:hAnsi="Times New Roman"/>
                <w:sz w:val="24"/>
                <w:szCs w:val="24"/>
              </w:rPr>
            </w:pPr>
            <w:r w:rsidRPr="0013097E">
              <w:rPr>
                <w:rFonts w:ascii="Times New Roman" w:hAnsi="Times New Roman"/>
                <w:sz w:val="24"/>
                <w:szCs w:val="24"/>
              </w:rPr>
              <w:t>102,9</w:t>
            </w:r>
          </w:p>
        </w:tc>
        <w:tc>
          <w:tcPr>
            <w:tcW w:w="1559" w:type="dxa"/>
            <w:tcBorders>
              <w:top w:val="nil"/>
              <w:left w:val="nil"/>
              <w:bottom w:val="single" w:sz="4" w:space="0" w:color="auto"/>
              <w:right w:val="single" w:sz="4" w:space="0" w:color="auto"/>
            </w:tcBorders>
            <w:shd w:val="clear" w:color="000000" w:fill="FFFFFF"/>
            <w:vAlign w:val="bottom"/>
            <w:hideMark/>
          </w:tcPr>
          <w:p w:rsidR="00050D99" w:rsidRPr="0013097E" w:rsidRDefault="00050D99" w:rsidP="002D451C">
            <w:pPr>
              <w:spacing w:after="0" w:line="240" w:lineRule="auto"/>
              <w:jc w:val="center"/>
              <w:rPr>
                <w:rFonts w:ascii="Times New Roman" w:hAnsi="Times New Roman"/>
                <w:sz w:val="24"/>
                <w:szCs w:val="24"/>
              </w:rPr>
            </w:pPr>
            <w:r w:rsidRPr="0013097E">
              <w:rPr>
                <w:rFonts w:ascii="Times New Roman" w:hAnsi="Times New Roman"/>
                <w:sz w:val="24"/>
                <w:szCs w:val="24"/>
              </w:rPr>
              <w:t>102,9</w:t>
            </w:r>
          </w:p>
        </w:tc>
        <w:tc>
          <w:tcPr>
            <w:tcW w:w="1560" w:type="dxa"/>
            <w:tcBorders>
              <w:top w:val="nil"/>
              <w:left w:val="nil"/>
              <w:bottom w:val="single" w:sz="4" w:space="0" w:color="auto"/>
              <w:right w:val="single" w:sz="4" w:space="0" w:color="auto"/>
            </w:tcBorders>
            <w:shd w:val="clear" w:color="000000" w:fill="FFFFFF"/>
            <w:vAlign w:val="bottom"/>
            <w:hideMark/>
          </w:tcPr>
          <w:p w:rsidR="00050D99" w:rsidRPr="0013097E" w:rsidRDefault="00605B5D" w:rsidP="002D451C">
            <w:pPr>
              <w:spacing w:after="0" w:line="240" w:lineRule="auto"/>
              <w:jc w:val="center"/>
              <w:rPr>
                <w:rFonts w:ascii="Times New Roman" w:hAnsi="Times New Roman"/>
                <w:sz w:val="24"/>
                <w:szCs w:val="24"/>
              </w:rPr>
            </w:pPr>
            <w:r w:rsidRPr="0013097E">
              <w:rPr>
                <w:rFonts w:ascii="Times New Roman" w:hAnsi="Times New Roman"/>
                <w:sz w:val="24"/>
                <w:szCs w:val="24"/>
              </w:rPr>
              <w:t>102,8</w:t>
            </w:r>
          </w:p>
        </w:tc>
        <w:tc>
          <w:tcPr>
            <w:tcW w:w="1559" w:type="dxa"/>
            <w:tcBorders>
              <w:top w:val="nil"/>
              <w:left w:val="nil"/>
              <w:bottom w:val="single" w:sz="4" w:space="0" w:color="auto"/>
              <w:right w:val="single" w:sz="4" w:space="0" w:color="auto"/>
            </w:tcBorders>
            <w:shd w:val="clear" w:color="000000" w:fill="FFFFFF"/>
            <w:vAlign w:val="bottom"/>
            <w:hideMark/>
          </w:tcPr>
          <w:p w:rsidR="00050D99" w:rsidRPr="0013097E" w:rsidRDefault="00050D99" w:rsidP="0013097E">
            <w:pPr>
              <w:spacing w:after="0" w:line="240" w:lineRule="auto"/>
              <w:jc w:val="center"/>
              <w:rPr>
                <w:rFonts w:ascii="Times New Roman" w:hAnsi="Times New Roman"/>
                <w:sz w:val="24"/>
                <w:szCs w:val="24"/>
              </w:rPr>
            </w:pPr>
            <w:r w:rsidRPr="0013097E">
              <w:rPr>
                <w:rFonts w:ascii="Times New Roman" w:hAnsi="Times New Roman"/>
                <w:sz w:val="24"/>
                <w:szCs w:val="24"/>
              </w:rPr>
              <w:t>102,</w:t>
            </w:r>
            <w:r w:rsidR="0013097E" w:rsidRPr="0013097E">
              <w:rPr>
                <w:rFonts w:ascii="Times New Roman" w:hAnsi="Times New Roman"/>
                <w:sz w:val="24"/>
                <w:szCs w:val="24"/>
              </w:rPr>
              <w:t>9</w:t>
            </w:r>
          </w:p>
        </w:tc>
        <w:tc>
          <w:tcPr>
            <w:tcW w:w="1559" w:type="dxa"/>
            <w:tcBorders>
              <w:top w:val="nil"/>
              <w:left w:val="nil"/>
              <w:bottom w:val="single" w:sz="4" w:space="0" w:color="auto"/>
              <w:right w:val="single" w:sz="4" w:space="0" w:color="auto"/>
            </w:tcBorders>
            <w:shd w:val="clear" w:color="000000" w:fill="FFFFFF"/>
            <w:vAlign w:val="bottom"/>
            <w:hideMark/>
          </w:tcPr>
          <w:p w:rsidR="00050D99" w:rsidRPr="00705369" w:rsidRDefault="00605B5D" w:rsidP="002D451C">
            <w:pPr>
              <w:spacing w:after="0" w:line="240" w:lineRule="auto"/>
              <w:jc w:val="center"/>
              <w:rPr>
                <w:rFonts w:ascii="Times New Roman" w:hAnsi="Times New Roman"/>
                <w:sz w:val="24"/>
                <w:szCs w:val="24"/>
              </w:rPr>
            </w:pPr>
            <w:r>
              <w:rPr>
                <w:rFonts w:ascii="Times New Roman" w:hAnsi="Times New Roman"/>
                <w:sz w:val="24"/>
                <w:szCs w:val="24"/>
              </w:rPr>
              <w:t>102,8</w:t>
            </w:r>
          </w:p>
        </w:tc>
      </w:tr>
      <w:tr w:rsidR="00050D99" w:rsidRPr="00705369" w:rsidTr="006B1A18">
        <w:trPr>
          <w:trHeight w:val="315"/>
          <w:jc w:val="center"/>
        </w:trPr>
        <w:tc>
          <w:tcPr>
            <w:tcW w:w="5984" w:type="dxa"/>
            <w:tcBorders>
              <w:top w:val="nil"/>
              <w:left w:val="single" w:sz="4" w:space="0" w:color="auto"/>
              <w:bottom w:val="single" w:sz="4" w:space="0" w:color="auto"/>
              <w:right w:val="single" w:sz="4" w:space="0" w:color="auto"/>
            </w:tcBorders>
            <w:shd w:val="clear" w:color="auto" w:fill="auto"/>
            <w:vAlign w:val="bottom"/>
            <w:hideMark/>
          </w:tcPr>
          <w:p w:rsidR="00050D99" w:rsidRPr="00705369" w:rsidRDefault="00050D99" w:rsidP="002D451C">
            <w:pPr>
              <w:spacing w:after="0" w:line="240" w:lineRule="auto"/>
              <w:jc w:val="both"/>
              <w:rPr>
                <w:rFonts w:ascii="Times New Roman" w:hAnsi="Times New Roman"/>
                <w:sz w:val="24"/>
                <w:szCs w:val="24"/>
              </w:rPr>
            </w:pPr>
            <w:r w:rsidRPr="00705369">
              <w:rPr>
                <w:rFonts w:ascii="Times New Roman" w:hAnsi="Times New Roman"/>
                <w:sz w:val="24"/>
                <w:szCs w:val="24"/>
              </w:rPr>
              <w:t>Фонд оплаты труда</w:t>
            </w:r>
          </w:p>
        </w:tc>
        <w:tc>
          <w:tcPr>
            <w:tcW w:w="1560" w:type="dxa"/>
            <w:tcBorders>
              <w:top w:val="nil"/>
              <w:left w:val="nil"/>
              <w:bottom w:val="single" w:sz="4" w:space="0" w:color="auto"/>
              <w:right w:val="single" w:sz="4" w:space="0" w:color="auto"/>
            </w:tcBorders>
            <w:shd w:val="clear" w:color="000000" w:fill="FFFFFF"/>
            <w:vAlign w:val="bottom"/>
            <w:hideMark/>
          </w:tcPr>
          <w:p w:rsidR="00050D99" w:rsidRPr="0013097E" w:rsidRDefault="00050D99" w:rsidP="002D451C">
            <w:pPr>
              <w:spacing w:after="0" w:line="240" w:lineRule="auto"/>
              <w:jc w:val="center"/>
              <w:rPr>
                <w:rFonts w:ascii="Times New Roman" w:hAnsi="Times New Roman"/>
                <w:sz w:val="24"/>
                <w:szCs w:val="24"/>
              </w:rPr>
            </w:pPr>
            <w:r w:rsidRPr="0013097E">
              <w:rPr>
                <w:rFonts w:ascii="Times New Roman" w:hAnsi="Times New Roman"/>
                <w:sz w:val="24"/>
                <w:szCs w:val="24"/>
              </w:rPr>
              <w:t>107</w:t>
            </w:r>
            <w:r w:rsidR="0013097E" w:rsidRPr="0013097E">
              <w:rPr>
                <w:rFonts w:ascii="Times New Roman" w:hAnsi="Times New Roman"/>
                <w:sz w:val="24"/>
                <w:szCs w:val="24"/>
              </w:rPr>
              <w:t>,2</w:t>
            </w:r>
          </w:p>
        </w:tc>
        <w:tc>
          <w:tcPr>
            <w:tcW w:w="1417" w:type="dxa"/>
            <w:tcBorders>
              <w:top w:val="nil"/>
              <w:left w:val="nil"/>
              <w:bottom w:val="single" w:sz="4" w:space="0" w:color="auto"/>
              <w:right w:val="single" w:sz="4" w:space="0" w:color="auto"/>
            </w:tcBorders>
            <w:shd w:val="clear" w:color="000000" w:fill="FFFFFF"/>
            <w:vAlign w:val="bottom"/>
            <w:hideMark/>
          </w:tcPr>
          <w:p w:rsidR="00050D99" w:rsidRPr="0013097E" w:rsidRDefault="00605B5D" w:rsidP="002D451C">
            <w:pPr>
              <w:spacing w:after="0" w:line="240" w:lineRule="auto"/>
              <w:jc w:val="center"/>
              <w:rPr>
                <w:rFonts w:ascii="Times New Roman" w:hAnsi="Times New Roman"/>
                <w:sz w:val="24"/>
                <w:szCs w:val="24"/>
              </w:rPr>
            </w:pPr>
            <w:r w:rsidRPr="0013097E">
              <w:rPr>
                <w:rFonts w:ascii="Times New Roman" w:hAnsi="Times New Roman"/>
                <w:sz w:val="24"/>
                <w:szCs w:val="24"/>
              </w:rPr>
              <w:t>106</w:t>
            </w:r>
          </w:p>
        </w:tc>
        <w:tc>
          <w:tcPr>
            <w:tcW w:w="1559" w:type="dxa"/>
            <w:tcBorders>
              <w:top w:val="nil"/>
              <w:left w:val="nil"/>
              <w:bottom w:val="single" w:sz="4" w:space="0" w:color="auto"/>
              <w:right w:val="single" w:sz="4" w:space="0" w:color="auto"/>
            </w:tcBorders>
            <w:shd w:val="clear" w:color="000000" w:fill="FFFFFF"/>
            <w:vAlign w:val="bottom"/>
            <w:hideMark/>
          </w:tcPr>
          <w:p w:rsidR="00050D99" w:rsidRPr="0013097E" w:rsidRDefault="00050D99" w:rsidP="0013097E">
            <w:pPr>
              <w:spacing w:after="0" w:line="240" w:lineRule="auto"/>
              <w:jc w:val="center"/>
              <w:rPr>
                <w:rFonts w:ascii="Times New Roman" w:hAnsi="Times New Roman"/>
                <w:sz w:val="24"/>
                <w:szCs w:val="24"/>
              </w:rPr>
            </w:pPr>
            <w:r w:rsidRPr="0013097E">
              <w:rPr>
                <w:rFonts w:ascii="Times New Roman" w:hAnsi="Times New Roman"/>
                <w:sz w:val="24"/>
                <w:szCs w:val="24"/>
              </w:rPr>
              <w:t>10</w:t>
            </w:r>
            <w:r w:rsidR="0013097E" w:rsidRPr="0013097E">
              <w:rPr>
                <w:rFonts w:ascii="Times New Roman" w:hAnsi="Times New Roman"/>
                <w:sz w:val="24"/>
                <w:szCs w:val="24"/>
              </w:rPr>
              <w:t>7</w:t>
            </w:r>
          </w:p>
        </w:tc>
        <w:tc>
          <w:tcPr>
            <w:tcW w:w="1560" w:type="dxa"/>
            <w:tcBorders>
              <w:top w:val="nil"/>
              <w:left w:val="nil"/>
              <w:bottom w:val="single" w:sz="4" w:space="0" w:color="auto"/>
              <w:right w:val="single" w:sz="4" w:space="0" w:color="auto"/>
            </w:tcBorders>
            <w:shd w:val="clear" w:color="000000" w:fill="FFFFFF"/>
            <w:vAlign w:val="bottom"/>
            <w:hideMark/>
          </w:tcPr>
          <w:p w:rsidR="00050D99" w:rsidRPr="0013097E" w:rsidRDefault="00605B5D" w:rsidP="002D451C">
            <w:pPr>
              <w:spacing w:after="0" w:line="240" w:lineRule="auto"/>
              <w:jc w:val="center"/>
              <w:rPr>
                <w:rFonts w:ascii="Times New Roman" w:hAnsi="Times New Roman"/>
                <w:sz w:val="24"/>
                <w:szCs w:val="24"/>
              </w:rPr>
            </w:pPr>
            <w:r w:rsidRPr="0013097E">
              <w:rPr>
                <w:rFonts w:ascii="Times New Roman" w:hAnsi="Times New Roman"/>
                <w:sz w:val="24"/>
                <w:szCs w:val="24"/>
              </w:rPr>
              <w:t>106,4</w:t>
            </w:r>
          </w:p>
        </w:tc>
        <w:tc>
          <w:tcPr>
            <w:tcW w:w="1559" w:type="dxa"/>
            <w:tcBorders>
              <w:top w:val="nil"/>
              <w:left w:val="nil"/>
              <w:bottom w:val="single" w:sz="4" w:space="0" w:color="auto"/>
              <w:right w:val="single" w:sz="4" w:space="0" w:color="auto"/>
            </w:tcBorders>
            <w:shd w:val="clear" w:color="000000" w:fill="FFFFFF"/>
            <w:vAlign w:val="bottom"/>
            <w:hideMark/>
          </w:tcPr>
          <w:p w:rsidR="00050D99" w:rsidRPr="0013097E" w:rsidRDefault="00050D99" w:rsidP="002D451C">
            <w:pPr>
              <w:spacing w:after="0" w:line="240" w:lineRule="auto"/>
              <w:jc w:val="center"/>
              <w:rPr>
                <w:rFonts w:ascii="Times New Roman" w:hAnsi="Times New Roman"/>
                <w:sz w:val="24"/>
                <w:szCs w:val="24"/>
              </w:rPr>
            </w:pPr>
            <w:r w:rsidRPr="0013097E">
              <w:rPr>
                <w:rFonts w:ascii="Times New Roman" w:hAnsi="Times New Roman"/>
                <w:sz w:val="24"/>
                <w:szCs w:val="24"/>
              </w:rPr>
              <w:t>1</w:t>
            </w:r>
            <w:r w:rsidR="0013097E" w:rsidRPr="0013097E">
              <w:rPr>
                <w:rFonts w:ascii="Times New Roman" w:hAnsi="Times New Roman"/>
                <w:sz w:val="24"/>
                <w:szCs w:val="24"/>
              </w:rPr>
              <w:t>06,9</w:t>
            </w:r>
          </w:p>
        </w:tc>
        <w:tc>
          <w:tcPr>
            <w:tcW w:w="1559" w:type="dxa"/>
            <w:tcBorders>
              <w:top w:val="nil"/>
              <w:left w:val="nil"/>
              <w:bottom w:val="single" w:sz="4" w:space="0" w:color="auto"/>
              <w:right w:val="single" w:sz="4" w:space="0" w:color="auto"/>
            </w:tcBorders>
            <w:shd w:val="clear" w:color="000000" w:fill="FFFFFF"/>
            <w:vAlign w:val="bottom"/>
            <w:hideMark/>
          </w:tcPr>
          <w:p w:rsidR="00050D99" w:rsidRPr="0013097E" w:rsidRDefault="00605B5D" w:rsidP="002D451C">
            <w:pPr>
              <w:spacing w:after="0" w:line="240" w:lineRule="auto"/>
              <w:jc w:val="center"/>
              <w:rPr>
                <w:rFonts w:ascii="Times New Roman" w:hAnsi="Times New Roman"/>
                <w:sz w:val="24"/>
                <w:szCs w:val="24"/>
              </w:rPr>
            </w:pPr>
            <w:r w:rsidRPr="0013097E">
              <w:rPr>
                <w:rFonts w:ascii="Times New Roman" w:hAnsi="Times New Roman"/>
                <w:sz w:val="24"/>
                <w:szCs w:val="24"/>
              </w:rPr>
              <w:t>107,5</w:t>
            </w:r>
          </w:p>
        </w:tc>
      </w:tr>
      <w:tr w:rsidR="00050D99" w:rsidRPr="00705369" w:rsidTr="006B1A18">
        <w:trPr>
          <w:trHeight w:val="315"/>
          <w:jc w:val="center"/>
        </w:trPr>
        <w:tc>
          <w:tcPr>
            <w:tcW w:w="5984" w:type="dxa"/>
            <w:tcBorders>
              <w:top w:val="nil"/>
              <w:left w:val="single" w:sz="4" w:space="0" w:color="auto"/>
              <w:bottom w:val="single" w:sz="4" w:space="0" w:color="auto"/>
              <w:right w:val="single" w:sz="4" w:space="0" w:color="auto"/>
            </w:tcBorders>
            <w:shd w:val="clear" w:color="auto" w:fill="auto"/>
            <w:vAlign w:val="bottom"/>
            <w:hideMark/>
          </w:tcPr>
          <w:p w:rsidR="00050D99" w:rsidRPr="00705369" w:rsidRDefault="00050D99" w:rsidP="002D451C">
            <w:pPr>
              <w:spacing w:after="0" w:line="240" w:lineRule="auto"/>
              <w:jc w:val="both"/>
              <w:rPr>
                <w:rFonts w:ascii="Times New Roman" w:hAnsi="Times New Roman"/>
                <w:sz w:val="24"/>
                <w:szCs w:val="24"/>
              </w:rPr>
            </w:pPr>
            <w:r w:rsidRPr="00705369">
              <w:rPr>
                <w:rFonts w:ascii="Times New Roman" w:hAnsi="Times New Roman"/>
                <w:sz w:val="24"/>
                <w:szCs w:val="24"/>
              </w:rPr>
              <w:t>Реальные располагаемые денежные доходы</w:t>
            </w:r>
          </w:p>
        </w:tc>
        <w:tc>
          <w:tcPr>
            <w:tcW w:w="1560" w:type="dxa"/>
            <w:tcBorders>
              <w:top w:val="nil"/>
              <w:left w:val="nil"/>
              <w:bottom w:val="single" w:sz="4" w:space="0" w:color="auto"/>
              <w:right w:val="single" w:sz="4" w:space="0" w:color="auto"/>
            </w:tcBorders>
            <w:shd w:val="clear" w:color="000000" w:fill="FFFFFF"/>
            <w:vAlign w:val="bottom"/>
            <w:hideMark/>
          </w:tcPr>
          <w:p w:rsidR="00050D99" w:rsidRPr="0013097E" w:rsidRDefault="0013097E" w:rsidP="002D451C">
            <w:pPr>
              <w:spacing w:after="0" w:line="240" w:lineRule="auto"/>
              <w:jc w:val="center"/>
              <w:rPr>
                <w:rFonts w:ascii="Times New Roman" w:hAnsi="Times New Roman"/>
                <w:sz w:val="24"/>
                <w:szCs w:val="24"/>
              </w:rPr>
            </w:pPr>
            <w:r w:rsidRPr="0013097E">
              <w:rPr>
                <w:rFonts w:ascii="Times New Roman" w:hAnsi="Times New Roman"/>
                <w:sz w:val="24"/>
                <w:szCs w:val="24"/>
              </w:rPr>
              <w:t>102,4</w:t>
            </w:r>
          </w:p>
        </w:tc>
        <w:tc>
          <w:tcPr>
            <w:tcW w:w="1417" w:type="dxa"/>
            <w:tcBorders>
              <w:top w:val="nil"/>
              <w:left w:val="nil"/>
              <w:bottom w:val="single" w:sz="4" w:space="0" w:color="auto"/>
              <w:right w:val="single" w:sz="4" w:space="0" w:color="auto"/>
            </w:tcBorders>
            <w:shd w:val="clear" w:color="000000" w:fill="FFFFFF"/>
            <w:vAlign w:val="bottom"/>
            <w:hideMark/>
          </w:tcPr>
          <w:p w:rsidR="00050D99" w:rsidRPr="0013097E" w:rsidRDefault="00605B5D" w:rsidP="002D451C">
            <w:pPr>
              <w:spacing w:after="0" w:line="240" w:lineRule="auto"/>
              <w:jc w:val="center"/>
              <w:rPr>
                <w:rFonts w:ascii="Times New Roman" w:hAnsi="Times New Roman"/>
                <w:sz w:val="24"/>
                <w:szCs w:val="24"/>
              </w:rPr>
            </w:pPr>
            <w:r w:rsidRPr="0013097E">
              <w:rPr>
                <w:rFonts w:ascii="Times New Roman" w:hAnsi="Times New Roman"/>
                <w:sz w:val="24"/>
                <w:szCs w:val="24"/>
              </w:rPr>
              <w:t>104,2</w:t>
            </w:r>
          </w:p>
        </w:tc>
        <w:tc>
          <w:tcPr>
            <w:tcW w:w="1559" w:type="dxa"/>
            <w:tcBorders>
              <w:top w:val="nil"/>
              <w:left w:val="nil"/>
              <w:bottom w:val="single" w:sz="4" w:space="0" w:color="auto"/>
              <w:right w:val="single" w:sz="4" w:space="0" w:color="auto"/>
            </w:tcBorders>
            <w:shd w:val="clear" w:color="000000" w:fill="FFFFFF"/>
            <w:vAlign w:val="bottom"/>
            <w:hideMark/>
          </w:tcPr>
          <w:p w:rsidR="00050D99" w:rsidRPr="0013097E" w:rsidRDefault="0013097E" w:rsidP="002D451C">
            <w:pPr>
              <w:spacing w:after="0" w:line="240" w:lineRule="auto"/>
              <w:jc w:val="center"/>
              <w:rPr>
                <w:rFonts w:ascii="Times New Roman" w:hAnsi="Times New Roman"/>
                <w:sz w:val="24"/>
                <w:szCs w:val="24"/>
              </w:rPr>
            </w:pPr>
            <w:r w:rsidRPr="0013097E">
              <w:rPr>
                <w:rFonts w:ascii="Times New Roman" w:hAnsi="Times New Roman"/>
                <w:sz w:val="24"/>
                <w:szCs w:val="24"/>
              </w:rPr>
              <w:t>102,5</w:t>
            </w:r>
          </w:p>
        </w:tc>
        <w:tc>
          <w:tcPr>
            <w:tcW w:w="1560" w:type="dxa"/>
            <w:tcBorders>
              <w:top w:val="nil"/>
              <w:left w:val="nil"/>
              <w:bottom w:val="single" w:sz="4" w:space="0" w:color="auto"/>
              <w:right w:val="single" w:sz="4" w:space="0" w:color="auto"/>
            </w:tcBorders>
            <w:shd w:val="clear" w:color="000000" w:fill="FFFFFF"/>
            <w:vAlign w:val="bottom"/>
            <w:hideMark/>
          </w:tcPr>
          <w:p w:rsidR="00050D99" w:rsidRPr="0013097E" w:rsidRDefault="00605B5D" w:rsidP="002D451C">
            <w:pPr>
              <w:spacing w:after="0" w:line="240" w:lineRule="auto"/>
              <w:jc w:val="center"/>
              <w:rPr>
                <w:rFonts w:ascii="Times New Roman" w:hAnsi="Times New Roman"/>
                <w:sz w:val="24"/>
                <w:szCs w:val="24"/>
              </w:rPr>
            </w:pPr>
            <w:r w:rsidRPr="0013097E">
              <w:rPr>
                <w:rFonts w:ascii="Times New Roman" w:hAnsi="Times New Roman"/>
                <w:sz w:val="24"/>
                <w:szCs w:val="24"/>
              </w:rPr>
              <w:t>105,3</w:t>
            </w:r>
          </w:p>
        </w:tc>
        <w:tc>
          <w:tcPr>
            <w:tcW w:w="1559" w:type="dxa"/>
            <w:tcBorders>
              <w:top w:val="nil"/>
              <w:left w:val="nil"/>
              <w:bottom w:val="single" w:sz="4" w:space="0" w:color="auto"/>
              <w:right w:val="single" w:sz="4" w:space="0" w:color="auto"/>
            </w:tcBorders>
            <w:shd w:val="clear" w:color="000000" w:fill="FFFFFF"/>
            <w:vAlign w:val="bottom"/>
            <w:hideMark/>
          </w:tcPr>
          <w:p w:rsidR="00050D99" w:rsidRPr="0013097E" w:rsidRDefault="00050D99" w:rsidP="002D451C">
            <w:pPr>
              <w:spacing w:after="0" w:line="240" w:lineRule="auto"/>
              <w:jc w:val="center"/>
              <w:rPr>
                <w:rFonts w:ascii="Times New Roman" w:hAnsi="Times New Roman"/>
                <w:sz w:val="24"/>
                <w:szCs w:val="24"/>
              </w:rPr>
            </w:pPr>
            <w:r w:rsidRPr="0013097E">
              <w:rPr>
                <w:rFonts w:ascii="Times New Roman" w:hAnsi="Times New Roman"/>
                <w:sz w:val="24"/>
                <w:szCs w:val="24"/>
              </w:rPr>
              <w:t>102,5</w:t>
            </w:r>
          </w:p>
        </w:tc>
        <w:tc>
          <w:tcPr>
            <w:tcW w:w="1559" w:type="dxa"/>
            <w:tcBorders>
              <w:top w:val="nil"/>
              <w:left w:val="nil"/>
              <w:bottom w:val="single" w:sz="4" w:space="0" w:color="auto"/>
              <w:right w:val="single" w:sz="4" w:space="0" w:color="auto"/>
            </w:tcBorders>
            <w:shd w:val="clear" w:color="000000" w:fill="FFFFFF"/>
            <w:vAlign w:val="bottom"/>
            <w:hideMark/>
          </w:tcPr>
          <w:p w:rsidR="00050D99" w:rsidRPr="0013097E" w:rsidRDefault="00605B5D" w:rsidP="002D451C">
            <w:pPr>
              <w:spacing w:after="0" w:line="240" w:lineRule="auto"/>
              <w:jc w:val="center"/>
              <w:rPr>
                <w:rFonts w:ascii="Times New Roman" w:hAnsi="Times New Roman"/>
                <w:sz w:val="24"/>
                <w:szCs w:val="24"/>
              </w:rPr>
            </w:pPr>
            <w:r w:rsidRPr="0013097E">
              <w:rPr>
                <w:rFonts w:ascii="Times New Roman" w:hAnsi="Times New Roman"/>
                <w:sz w:val="24"/>
                <w:szCs w:val="24"/>
              </w:rPr>
              <w:t>106,8</w:t>
            </w:r>
          </w:p>
        </w:tc>
      </w:tr>
      <w:tr w:rsidR="00050D99" w:rsidRPr="00705369" w:rsidTr="006B1A18">
        <w:trPr>
          <w:trHeight w:val="315"/>
          <w:jc w:val="center"/>
        </w:trPr>
        <w:tc>
          <w:tcPr>
            <w:tcW w:w="5984" w:type="dxa"/>
            <w:tcBorders>
              <w:top w:val="nil"/>
              <w:left w:val="single" w:sz="4" w:space="0" w:color="auto"/>
              <w:bottom w:val="single" w:sz="4" w:space="0" w:color="auto"/>
              <w:right w:val="single" w:sz="4" w:space="0" w:color="auto"/>
            </w:tcBorders>
            <w:shd w:val="clear" w:color="auto" w:fill="auto"/>
            <w:vAlign w:val="bottom"/>
            <w:hideMark/>
          </w:tcPr>
          <w:p w:rsidR="00050D99" w:rsidRPr="00705369" w:rsidRDefault="00050D99" w:rsidP="002D451C">
            <w:pPr>
              <w:spacing w:after="0" w:line="240" w:lineRule="auto"/>
              <w:jc w:val="both"/>
              <w:rPr>
                <w:rFonts w:ascii="Times New Roman" w:hAnsi="Times New Roman"/>
                <w:sz w:val="24"/>
                <w:szCs w:val="24"/>
              </w:rPr>
            </w:pPr>
            <w:r w:rsidRPr="00705369">
              <w:rPr>
                <w:rFonts w:ascii="Times New Roman" w:hAnsi="Times New Roman"/>
                <w:sz w:val="24"/>
                <w:szCs w:val="24"/>
              </w:rPr>
              <w:t>Индекс потребительских цен*</w:t>
            </w:r>
          </w:p>
        </w:tc>
        <w:tc>
          <w:tcPr>
            <w:tcW w:w="1560" w:type="dxa"/>
            <w:tcBorders>
              <w:top w:val="nil"/>
              <w:left w:val="nil"/>
              <w:bottom w:val="single" w:sz="4" w:space="0" w:color="auto"/>
              <w:right w:val="single" w:sz="4" w:space="0" w:color="auto"/>
            </w:tcBorders>
            <w:shd w:val="clear" w:color="000000" w:fill="FFFFFF"/>
            <w:vAlign w:val="bottom"/>
            <w:hideMark/>
          </w:tcPr>
          <w:p w:rsidR="00050D99" w:rsidRPr="0013097E" w:rsidRDefault="00050D99" w:rsidP="0013097E">
            <w:pPr>
              <w:spacing w:after="0" w:line="240" w:lineRule="auto"/>
              <w:jc w:val="center"/>
              <w:rPr>
                <w:rFonts w:ascii="Times New Roman" w:hAnsi="Times New Roman"/>
                <w:sz w:val="24"/>
                <w:szCs w:val="24"/>
              </w:rPr>
            </w:pPr>
            <w:r w:rsidRPr="0013097E">
              <w:rPr>
                <w:rFonts w:ascii="Times New Roman" w:hAnsi="Times New Roman"/>
                <w:sz w:val="24"/>
                <w:szCs w:val="24"/>
              </w:rPr>
              <w:t>10</w:t>
            </w:r>
            <w:r w:rsidR="0013097E" w:rsidRPr="0013097E">
              <w:rPr>
                <w:rFonts w:ascii="Times New Roman" w:hAnsi="Times New Roman"/>
                <w:sz w:val="24"/>
                <w:szCs w:val="24"/>
              </w:rPr>
              <w:t>4</w:t>
            </w:r>
          </w:p>
        </w:tc>
        <w:tc>
          <w:tcPr>
            <w:tcW w:w="1417" w:type="dxa"/>
            <w:tcBorders>
              <w:top w:val="nil"/>
              <w:left w:val="nil"/>
              <w:bottom w:val="single" w:sz="4" w:space="0" w:color="auto"/>
              <w:right w:val="single" w:sz="4" w:space="0" w:color="auto"/>
            </w:tcBorders>
            <w:shd w:val="clear" w:color="000000" w:fill="FFFFFF"/>
            <w:vAlign w:val="bottom"/>
            <w:hideMark/>
          </w:tcPr>
          <w:p w:rsidR="00050D99" w:rsidRPr="0013097E" w:rsidRDefault="00605B5D" w:rsidP="002D451C">
            <w:pPr>
              <w:spacing w:after="0" w:line="240" w:lineRule="auto"/>
              <w:jc w:val="center"/>
              <w:rPr>
                <w:rFonts w:ascii="Times New Roman" w:hAnsi="Times New Roman"/>
                <w:sz w:val="24"/>
                <w:szCs w:val="24"/>
              </w:rPr>
            </w:pPr>
            <w:r w:rsidRPr="0013097E">
              <w:rPr>
                <w:rFonts w:ascii="Times New Roman" w:hAnsi="Times New Roman"/>
                <w:sz w:val="24"/>
                <w:szCs w:val="24"/>
              </w:rPr>
              <w:t>104</w:t>
            </w:r>
          </w:p>
        </w:tc>
        <w:tc>
          <w:tcPr>
            <w:tcW w:w="1559" w:type="dxa"/>
            <w:tcBorders>
              <w:top w:val="nil"/>
              <w:left w:val="nil"/>
              <w:bottom w:val="single" w:sz="4" w:space="0" w:color="auto"/>
              <w:right w:val="single" w:sz="4" w:space="0" w:color="auto"/>
            </w:tcBorders>
            <w:shd w:val="clear" w:color="000000" w:fill="FFFFFF"/>
            <w:vAlign w:val="bottom"/>
            <w:hideMark/>
          </w:tcPr>
          <w:p w:rsidR="00050D99" w:rsidRPr="0013097E" w:rsidRDefault="00050D99" w:rsidP="002D451C">
            <w:pPr>
              <w:spacing w:after="0" w:line="240" w:lineRule="auto"/>
              <w:jc w:val="center"/>
              <w:rPr>
                <w:rFonts w:ascii="Times New Roman" w:hAnsi="Times New Roman"/>
                <w:sz w:val="24"/>
                <w:szCs w:val="24"/>
              </w:rPr>
            </w:pPr>
            <w:r w:rsidRPr="0013097E">
              <w:rPr>
                <w:rFonts w:ascii="Times New Roman" w:hAnsi="Times New Roman"/>
                <w:sz w:val="24"/>
                <w:szCs w:val="24"/>
              </w:rPr>
              <w:t>104</w:t>
            </w:r>
          </w:p>
        </w:tc>
        <w:tc>
          <w:tcPr>
            <w:tcW w:w="1560" w:type="dxa"/>
            <w:tcBorders>
              <w:top w:val="nil"/>
              <w:left w:val="nil"/>
              <w:bottom w:val="single" w:sz="4" w:space="0" w:color="auto"/>
              <w:right w:val="single" w:sz="4" w:space="0" w:color="auto"/>
            </w:tcBorders>
            <w:shd w:val="clear" w:color="000000" w:fill="FFFFFF"/>
            <w:vAlign w:val="bottom"/>
            <w:hideMark/>
          </w:tcPr>
          <w:p w:rsidR="00050D99" w:rsidRPr="0013097E" w:rsidRDefault="00605B5D" w:rsidP="002D451C">
            <w:pPr>
              <w:spacing w:after="0" w:line="240" w:lineRule="auto"/>
              <w:jc w:val="center"/>
              <w:rPr>
                <w:rFonts w:ascii="Times New Roman" w:hAnsi="Times New Roman"/>
                <w:sz w:val="24"/>
                <w:szCs w:val="24"/>
              </w:rPr>
            </w:pPr>
            <w:r w:rsidRPr="0013097E">
              <w:rPr>
                <w:rFonts w:ascii="Times New Roman" w:hAnsi="Times New Roman"/>
                <w:sz w:val="24"/>
                <w:szCs w:val="24"/>
              </w:rPr>
              <w:t>104</w:t>
            </w:r>
          </w:p>
        </w:tc>
        <w:tc>
          <w:tcPr>
            <w:tcW w:w="1559" w:type="dxa"/>
            <w:tcBorders>
              <w:top w:val="nil"/>
              <w:left w:val="nil"/>
              <w:bottom w:val="single" w:sz="4" w:space="0" w:color="auto"/>
              <w:right w:val="single" w:sz="4" w:space="0" w:color="auto"/>
            </w:tcBorders>
            <w:shd w:val="clear" w:color="000000" w:fill="FFFFFF"/>
            <w:vAlign w:val="bottom"/>
            <w:hideMark/>
          </w:tcPr>
          <w:p w:rsidR="00050D99" w:rsidRPr="0013097E" w:rsidRDefault="00050D99" w:rsidP="002D451C">
            <w:pPr>
              <w:spacing w:after="0" w:line="240" w:lineRule="auto"/>
              <w:jc w:val="center"/>
              <w:rPr>
                <w:rFonts w:ascii="Times New Roman" w:hAnsi="Times New Roman"/>
                <w:sz w:val="24"/>
                <w:szCs w:val="24"/>
              </w:rPr>
            </w:pPr>
            <w:r w:rsidRPr="0013097E">
              <w:rPr>
                <w:rFonts w:ascii="Times New Roman" w:hAnsi="Times New Roman"/>
                <w:sz w:val="24"/>
                <w:szCs w:val="24"/>
              </w:rPr>
              <w:t>104</w:t>
            </w:r>
          </w:p>
        </w:tc>
        <w:tc>
          <w:tcPr>
            <w:tcW w:w="1559" w:type="dxa"/>
            <w:tcBorders>
              <w:top w:val="nil"/>
              <w:left w:val="nil"/>
              <w:bottom w:val="single" w:sz="4" w:space="0" w:color="auto"/>
              <w:right w:val="single" w:sz="4" w:space="0" w:color="auto"/>
            </w:tcBorders>
            <w:shd w:val="clear" w:color="000000" w:fill="FFFFFF"/>
            <w:vAlign w:val="bottom"/>
            <w:hideMark/>
          </w:tcPr>
          <w:p w:rsidR="00050D99" w:rsidRPr="0013097E" w:rsidRDefault="00050D99" w:rsidP="00605B5D">
            <w:pPr>
              <w:spacing w:after="0" w:line="240" w:lineRule="auto"/>
              <w:jc w:val="center"/>
              <w:rPr>
                <w:rFonts w:ascii="Times New Roman" w:hAnsi="Times New Roman"/>
                <w:sz w:val="24"/>
                <w:szCs w:val="24"/>
              </w:rPr>
            </w:pPr>
            <w:r w:rsidRPr="0013097E">
              <w:rPr>
                <w:rFonts w:ascii="Times New Roman" w:hAnsi="Times New Roman"/>
                <w:sz w:val="24"/>
                <w:szCs w:val="24"/>
              </w:rPr>
              <w:t>10</w:t>
            </w:r>
            <w:r w:rsidR="00605B5D" w:rsidRPr="0013097E">
              <w:rPr>
                <w:rFonts w:ascii="Times New Roman" w:hAnsi="Times New Roman"/>
                <w:sz w:val="24"/>
                <w:szCs w:val="24"/>
              </w:rPr>
              <w:t>4</w:t>
            </w:r>
          </w:p>
        </w:tc>
      </w:tr>
      <w:tr w:rsidR="00050D99" w:rsidRPr="00705369" w:rsidTr="006B1A18">
        <w:trPr>
          <w:trHeight w:val="375"/>
          <w:jc w:val="center"/>
        </w:trPr>
        <w:tc>
          <w:tcPr>
            <w:tcW w:w="5984" w:type="dxa"/>
            <w:tcBorders>
              <w:top w:val="nil"/>
              <w:left w:val="nil"/>
              <w:bottom w:val="nil"/>
              <w:right w:val="nil"/>
            </w:tcBorders>
            <w:shd w:val="clear" w:color="auto" w:fill="auto"/>
            <w:vAlign w:val="bottom"/>
            <w:hideMark/>
          </w:tcPr>
          <w:p w:rsidR="00050D99" w:rsidRPr="00705369" w:rsidRDefault="00050D99" w:rsidP="002D451C">
            <w:pPr>
              <w:spacing w:after="0" w:line="240" w:lineRule="auto"/>
              <w:jc w:val="both"/>
              <w:rPr>
                <w:rFonts w:ascii="Times New Roman" w:hAnsi="Times New Roman"/>
                <w:sz w:val="28"/>
                <w:szCs w:val="28"/>
              </w:rPr>
            </w:pPr>
          </w:p>
        </w:tc>
        <w:tc>
          <w:tcPr>
            <w:tcW w:w="1560" w:type="dxa"/>
            <w:tcBorders>
              <w:top w:val="nil"/>
              <w:left w:val="nil"/>
              <w:bottom w:val="nil"/>
              <w:right w:val="nil"/>
            </w:tcBorders>
            <w:shd w:val="clear" w:color="auto" w:fill="auto"/>
            <w:noWrap/>
            <w:vAlign w:val="bottom"/>
            <w:hideMark/>
          </w:tcPr>
          <w:p w:rsidR="00050D99" w:rsidRPr="00705369" w:rsidRDefault="00050D99" w:rsidP="002D451C">
            <w:pPr>
              <w:spacing w:after="0" w:line="240" w:lineRule="auto"/>
              <w:rPr>
                <w:rFonts w:ascii="Times New Roman" w:hAnsi="Times New Roman"/>
                <w:sz w:val="20"/>
                <w:szCs w:val="20"/>
              </w:rPr>
            </w:pPr>
          </w:p>
        </w:tc>
        <w:tc>
          <w:tcPr>
            <w:tcW w:w="1417" w:type="dxa"/>
            <w:tcBorders>
              <w:top w:val="nil"/>
              <w:left w:val="nil"/>
              <w:bottom w:val="nil"/>
              <w:right w:val="nil"/>
            </w:tcBorders>
            <w:shd w:val="clear" w:color="auto" w:fill="auto"/>
            <w:vAlign w:val="bottom"/>
            <w:hideMark/>
          </w:tcPr>
          <w:p w:rsidR="00050D99" w:rsidRPr="00705369" w:rsidRDefault="00050D99" w:rsidP="002D451C">
            <w:pPr>
              <w:spacing w:after="0" w:line="240" w:lineRule="auto"/>
              <w:jc w:val="center"/>
              <w:rPr>
                <w:rFonts w:ascii="Times New Roman" w:hAnsi="Times New Roman"/>
                <w:sz w:val="28"/>
                <w:szCs w:val="28"/>
              </w:rPr>
            </w:pPr>
          </w:p>
        </w:tc>
        <w:tc>
          <w:tcPr>
            <w:tcW w:w="1559" w:type="dxa"/>
            <w:tcBorders>
              <w:top w:val="nil"/>
              <w:left w:val="nil"/>
              <w:bottom w:val="nil"/>
              <w:right w:val="nil"/>
            </w:tcBorders>
            <w:shd w:val="clear" w:color="auto" w:fill="auto"/>
            <w:vAlign w:val="bottom"/>
            <w:hideMark/>
          </w:tcPr>
          <w:p w:rsidR="00050D99" w:rsidRPr="00705369" w:rsidRDefault="00050D99" w:rsidP="002D451C">
            <w:pPr>
              <w:spacing w:after="0" w:line="240" w:lineRule="auto"/>
              <w:jc w:val="center"/>
              <w:rPr>
                <w:rFonts w:ascii="Times New Roman" w:hAnsi="Times New Roman"/>
                <w:sz w:val="28"/>
                <w:szCs w:val="28"/>
              </w:rPr>
            </w:pPr>
          </w:p>
        </w:tc>
        <w:tc>
          <w:tcPr>
            <w:tcW w:w="1560" w:type="dxa"/>
            <w:tcBorders>
              <w:top w:val="nil"/>
              <w:left w:val="nil"/>
              <w:bottom w:val="nil"/>
              <w:right w:val="nil"/>
            </w:tcBorders>
            <w:shd w:val="clear" w:color="auto" w:fill="auto"/>
            <w:vAlign w:val="bottom"/>
            <w:hideMark/>
          </w:tcPr>
          <w:p w:rsidR="00050D99" w:rsidRPr="00705369" w:rsidRDefault="00050D99" w:rsidP="002D451C">
            <w:pPr>
              <w:spacing w:after="0" w:line="240" w:lineRule="auto"/>
              <w:jc w:val="center"/>
              <w:rPr>
                <w:rFonts w:ascii="Times New Roman" w:hAnsi="Times New Roman"/>
                <w:sz w:val="28"/>
                <w:szCs w:val="28"/>
              </w:rPr>
            </w:pPr>
          </w:p>
        </w:tc>
        <w:tc>
          <w:tcPr>
            <w:tcW w:w="1559" w:type="dxa"/>
            <w:tcBorders>
              <w:top w:val="nil"/>
              <w:left w:val="nil"/>
              <w:bottom w:val="nil"/>
              <w:right w:val="nil"/>
            </w:tcBorders>
            <w:shd w:val="clear" w:color="auto" w:fill="auto"/>
            <w:vAlign w:val="bottom"/>
            <w:hideMark/>
          </w:tcPr>
          <w:p w:rsidR="00050D99" w:rsidRPr="00705369" w:rsidRDefault="00050D99" w:rsidP="002D451C">
            <w:pPr>
              <w:spacing w:after="0" w:line="240" w:lineRule="auto"/>
              <w:jc w:val="center"/>
              <w:rPr>
                <w:rFonts w:ascii="Times New Roman" w:hAnsi="Times New Roman"/>
                <w:sz w:val="28"/>
                <w:szCs w:val="28"/>
              </w:rPr>
            </w:pPr>
          </w:p>
        </w:tc>
        <w:tc>
          <w:tcPr>
            <w:tcW w:w="1559" w:type="dxa"/>
            <w:tcBorders>
              <w:top w:val="nil"/>
              <w:left w:val="nil"/>
              <w:bottom w:val="nil"/>
              <w:right w:val="nil"/>
            </w:tcBorders>
            <w:shd w:val="clear" w:color="auto" w:fill="auto"/>
            <w:vAlign w:val="bottom"/>
            <w:hideMark/>
          </w:tcPr>
          <w:p w:rsidR="00050D99" w:rsidRPr="00705369" w:rsidRDefault="00050D99" w:rsidP="002D451C">
            <w:pPr>
              <w:spacing w:after="0" w:line="240" w:lineRule="auto"/>
              <w:jc w:val="center"/>
              <w:rPr>
                <w:rFonts w:ascii="Times New Roman" w:hAnsi="Times New Roman"/>
                <w:sz w:val="28"/>
                <w:szCs w:val="28"/>
              </w:rPr>
            </w:pPr>
          </w:p>
        </w:tc>
      </w:tr>
      <w:tr w:rsidR="00050D99" w:rsidRPr="00705369" w:rsidTr="006B1A18">
        <w:trPr>
          <w:trHeight w:val="315"/>
          <w:jc w:val="center"/>
        </w:trPr>
        <w:tc>
          <w:tcPr>
            <w:tcW w:w="5984" w:type="dxa"/>
            <w:tcBorders>
              <w:top w:val="nil"/>
              <w:left w:val="nil"/>
              <w:bottom w:val="nil"/>
              <w:right w:val="nil"/>
            </w:tcBorders>
            <w:shd w:val="clear" w:color="auto" w:fill="auto"/>
            <w:noWrap/>
            <w:hideMark/>
          </w:tcPr>
          <w:p w:rsidR="00050D99" w:rsidRPr="00705369" w:rsidRDefault="00050D99" w:rsidP="002D451C">
            <w:pPr>
              <w:spacing w:after="0" w:line="240" w:lineRule="auto"/>
              <w:rPr>
                <w:rFonts w:ascii="Times New Roman" w:hAnsi="Times New Roman"/>
                <w:sz w:val="24"/>
                <w:szCs w:val="24"/>
              </w:rPr>
            </w:pPr>
            <w:r w:rsidRPr="00705369">
              <w:rPr>
                <w:rFonts w:ascii="Times New Roman" w:hAnsi="Times New Roman"/>
                <w:sz w:val="24"/>
                <w:szCs w:val="24"/>
              </w:rPr>
              <w:t>*- декабрь к декабрю предыдущего года</w:t>
            </w:r>
          </w:p>
        </w:tc>
        <w:tc>
          <w:tcPr>
            <w:tcW w:w="1560" w:type="dxa"/>
            <w:tcBorders>
              <w:top w:val="nil"/>
              <w:left w:val="nil"/>
              <w:bottom w:val="nil"/>
              <w:right w:val="nil"/>
            </w:tcBorders>
            <w:shd w:val="clear" w:color="auto" w:fill="auto"/>
            <w:noWrap/>
            <w:vAlign w:val="bottom"/>
            <w:hideMark/>
          </w:tcPr>
          <w:p w:rsidR="00050D99" w:rsidRPr="00705369" w:rsidRDefault="00050D99" w:rsidP="002D451C">
            <w:pPr>
              <w:spacing w:after="0" w:line="240" w:lineRule="auto"/>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rsidR="00050D99" w:rsidRPr="00705369" w:rsidRDefault="00050D99" w:rsidP="002D451C">
            <w:pPr>
              <w:spacing w:after="0" w:line="240" w:lineRule="auto"/>
              <w:rPr>
                <w:rFonts w:ascii="Times New Roman" w:hAnsi="Times New Roman"/>
                <w:sz w:val="20"/>
                <w:szCs w:val="20"/>
              </w:rPr>
            </w:pPr>
          </w:p>
        </w:tc>
        <w:tc>
          <w:tcPr>
            <w:tcW w:w="1559" w:type="dxa"/>
            <w:tcBorders>
              <w:top w:val="nil"/>
              <w:left w:val="nil"/>
              <w:bottom w:val="nil"/>
              <w:right w:val="nil"/>
            </w:tcBorders>
            <w:shd w:val="clear" w:color="auto" w:fill="auto"/>
            <w:noWrap/>
            <w:vAlign w:val="bottom"/>
            <w:hideMark/>
          </w:tcPr>
          <w:p w:rsidR="00050D99" w:rsidRPr="00705369" w:rsidRDefault="00050D99" w:rsidP="002D451C">
            <w:pPr>
              <w:spacing w:after="0" w:line="240" w:lineRule="auto"/>
              <w:rPr>
                <w:rFonts w:ascii="Times New Roman" w:hAnsi="Times New Roman"/>
                <w:sz w:val="20"/>
                <w:szCs w:val="20"/>
              </w:rPr>
            </w:pPr>
          </w:p>
        </w:tc>
        <w:tc>
          <w:tcPr>
            <w:tcW w:w="1560" w:type="dxa"/>
            <w:tcBorders>
              <w:top w:val="nil"/>
              <w:left w:val="nil"/>
              <w:bottom w:val="nil"/>
              <w:right w:val="nil"/>
            </w:tcBorders>
            <w:shd w:val="clear" w:color="auto" w:fill="auto"/>
            <w:noWrap/>
            <w:vAlign w:val="bottom"/>
            <w:hideMark/>
          </w:tcPr>
          <w:p w:rsidR="00050D99" w:rsidRPr="00705369" w:rsidRDefault="00050D99" w:rsidP="002D451C">
            <w:pPr>
              <w:spacing w:after="0" w:line="240" w:lineRule="auto"/>
              <w:rPr>
                <w:rFonts w:ascii="Times New Roman" w:hAnsi="Times New Roman"/>
                <w:sz w:val="20"/>
                <w:szCs w:val="20"/>
              </w:rPr>
            </w:pPr>
          </w:p>
        </w:tc>
        <w:tc>
          <w:tcPr>
            <w:tcW w:w="1559" w:type="dxa"/>
            <w:tcBorders>
              <w:top w:val="nil"/>
              <w:left w:val="nil"/>
              <w:bottom w:val="nil"/>
              <w:right w:val="nil"/>
            </w:tcBorders>
            <w:shd w:val="clear" w:color="auto" w:fill="auto"/>
            <w:noWrap/>
            <w:vAlign w:val="bottom"/>
            <w:hideMark/>
          </w:tcPr>
          <w:p w:rsidR="00050D99" w:rsidRPr="00705369" w:rsidRDefault="00050D99" w:rsidP="002D451C">
            <w:pPr>
              <w:spacing w:after="0" w:line="240" w:lineRule="auto"/>
              <w:rPr>
                <w:rFonts w:ascii="Times New Roman" w:hAnsi="Times New Roman"/>
                <w:sz w:val="20"/>
                <w:szCs w:val="20"/>
              </w:rPr>
            </w:pPr>
          </w:p>
        </w:tc>
        <w:tc>
          <w:tcPr>
            <w:tcW w:w="1559" w:type="dxa"/>
            <w:tcBorders>
              <w:top w:val="nil"/>
              <w:left w:val="nil"/>
              <w:bottom w:val="nil"/>
              <w:right w:val="nil"/>
            </w:tcBorders>
            <w:shd w:val="clear" w:color="auto" w:fill="auto"/>
            <w:noWrap/>
            <w:vAlign w:val="bottom"/>
            <w:hideMark/>
          </w:tcPr>
          <w:p w:rsidR="00050D99" w:rsidRPr="00705369" w:rsidRDefault="00050D99" w:rsidP="002D451C">
            <w:pPr>
              <w:spacing w:after="0" w:line="240" w:lineRule="auto"/>
              <w:rPr>
                <w:rFonts w:ascii="Times New Roman" w:hAnsi="Times New Roman"/>
                <w:sz w:val="20"/>
                <w:szCs w:val="20"/>
              </w:rPr>
            </w:pPr>
          </w:p>
        </w:tc>
      </w:tr>
    </w:tbl>
    <w:p w:rsidR="00050D99" w:rsidRPr="00705369" w:rsidRDefault="00050D99" w:rsidP="00050D99">
      <w:pPr>
        <w:jc w:val="center"/>
        <w:outlineLvl w:val="0"/>
        <w:rPr>
          <w:rFonts w:ascii="Times New Roman" w:hAnsi="Times New Roman"/>
          <w:sz w:val="28"/>
          <w:szCs w:val="28"/>
        </w:rPr>
      </w:pPr>
    </w:p>
    <w:p w:rsidR="006D3900" w:rsidRDefault="006D3900"/>
    <w:p w:rsidR="00901D3C" w:rsidRDefault="00901D3C"/>
    <w:p w:rsidR="00901D3C" w:rsidRDefault="00901D3C">
      <w:pPr>
        <w:sectPr w:rsidR="00901D3C" w:rsidSect="006B1A18">
          <w:pgSz w:w="16838" w:h="11906" w:orient="landscape"/>
          <w:pgMar w:top="1134" w:right="567" w:bottom="1134" w:left="567" w:header="567" w:footer="567" w:gutter="0"/>
          <w:pgNumType w:start="1"/>
          <w:cols w:space="708"/>
          <w:titlePg/>
          <w:docGrid w:linePitch="360"/>
        </w:sectPr>
      </w:pPr>
    </w:p>
    <w:p w:rsidR="00901D3C" w:rsidRPr="00705369" w:rsidRDefault="00901D3C" w:rsidP="00901D3C">
      <w:pPr>
        <w:spacing w:after="0" w:line="240" w:lineRule="auto"/>
        <w:ind w:left="9912"/>
        <w:jc w:val="center"/>
        <w:outlineLvl w:val="0"/>
        <w:rPr>
          <w:rFonts w:ascii="Times New Roman" w:hAnsi="Times New Roman"/>
          <w:sz w:val="28"/>
          <w:szCs w:val="28"/>
        </w:rPr>
      </w:pPr>
      <w:r>
        <w:rPr>
          <w:rFonts w:ascii="Times New Roman" w:hAnsi="Times New Roman"/>
          <w:sz w:val="28"/>
          <w:szCs w:val="28"/>
        </w:rPr>
        <w:lastRenderedPageBreak/>
        <w:t>Приложение № 2</w:t>
      </w:r>
    </w:p>
    <w:p w:rsidR="00901D3C" w:rsidRDefault="00901D3C" w:rsidP="00901D3C">
      <w:pPr>
        <w:spacing w:after="0" w:line="240" w:lineRule="auto"/>
        <w:ind w:left="9912"/>
        <w:jc w:val="center"/>
        <w:outlineLvl w:val="0"/>
        <w:rPr>
          <w:rFonts w:ascii="Times New Roman" w:hAnsi="Times New Roman"/>
          <w:sz w:val="28"/>
          <w:szCs w:val="28"/>
        </w:rPr>
      </w:pPr>
      <w:r w:rsidRPr="00705369">
        <w:rPr>
          <w:rFonts w:ascii="Times New Roman" w:hAnsi="Times New Roman"/>
          <w:sz w:val="28"/>
          <w:szCs w:val="28"/>
        </w:rPr>
        <w:t xml:space="preserve">к Прогнозу </w:t>
      </w:r>
      <w:proofErr w:type="gramStart"/>
      <w:r w:rsidRPr="00705369">
        <w:rPr>
          <w:rFonts w:ascii="Times New Roman" w:hAnsi="Times New Roman"/>
          <w:sz w:val="28"/>
          <w:szCs w:val="28"/>
        </w:rPr>
        <w:t>социально-экономического</w:t>
      </w:r>
      <w:proofErr w:type="gramEnd"/>
      <w:r w:rsidRPr="00705369">
        <w:rPr>
          <w:rFonts w:ascii="Times New Roman" w:hAnsi="Times New Roman"/>
          <w:sz w:val="28"/>
          <w:szCs w:val="28"/>
        </w:rPr>
        <w:t xml:space="preserve"> </w:t>
      </w:r>
    </w:p>
    <w:p w:rsidR="00901D3C" w:rsidRDefault="00901D3C" w:rsidP="00901D3C">
      <w:pPr>
        <w:spacing w:after="0" w:line="240" w:lineRule="auto"/>
        <w:ind w:left="9912"/>
        <w:jc w:val="center"/>
        <w:outlineLvl w:val="0"/>
        <w:rPr>
          <w:rFonts w:ascii="Times New Roman" w:hAnsi="Times New Roman"/>
          <w:sz w:val="28"/>
          <w:szCs w:val="28"/>
        </w:rPr>
      </w:pPr>
      <w:r>
        <w:rPr>
          <w:rFonts w:ascii="Times New Roman" w:hAnsi="Times New Roman"/>
          <w:sz w:val="28"/>
          <w:szCs w:val="28"/>
        </w:rPr>
        <w:t xml:space="preserve">развития Республики Тыва на 2022 год и </w:t>
      </w:r>
    </w:p>
    <w:p w:rsidR="00901D3C" w:rsidRDefault="00901D3C" w:rsidP="00901D3C">
      <w:pPr>
        <w:ind w:left="9912"/>
      </w:pPr>
      <w:r>
        <w:rPr>
          <w:rFonts w:ascii="Times New Roman" w:hAnsi="Times New Roman"/>
          <w:sz w:val="28"/>
          <w:szCs w:val="28"/>
        </w:rPr>
        <w:t xml:space="preserve">        на плановый период 2023</w:t>
      </w:r>
      <w:r w:rsidRPr="00705369">
        <w:rPr>
          <w:rFonts w:ascii="Times New Roman" w:hAnsi="Times New Roman"/>
          <w:sz w:val="28"/>
          <w:szCs w:val="28"/>
        </w:rPr>
        <w:t xml:space="preserve"> и 202</w:t>
      </w:r>
      <w:r>
        <w:rPr>
          <w:rFonts w:ascii="Times New Roman" w:hAnsi="Times New Roman"/>
          <w:sz w:val="28"/>
          <w:szCs w:val="28"/>
        </w:rPr>
        <w:t>4</w:t>
      </w:r>
      <w:r w:rsidRPr="00705369">
        <w:rPr>
          <w:rFonts w:ascii="Times New Roman" w:hAnsi="Times New Roman"/>
          <w:sz w:val="28"/>
          <w:szCs w:val="28"/>
        </w:rPr>
        <w:t xml:space="preserve"> годов</w:t>
      </w:r>
    </w:p>
    <w:p w:rsidR="00901D3C" w:rsidRDefault="00901D3C" w:rsidP="00901D3C">
      <w:pPr>
        <w:spacing w:after="0" w:line="240" w:lineRule="auto"/>
      </w:pPr>
    </w:p>
    <w:p w:rsidR="00186B03" w:rsidRPr="00186B03" w:rsidRDefault="00186B03" w:rsidP="00186B03">
      <w:pPr>
        <w:spacing w:after="0" w:line="240" w:lineRule="auto"/>
        <w:ind w:left="-108"/>
        <w:jc w:val="center"/>
        <w:rPr>
          <w:rFonts w:ascii="Times New Roman" w:eastAsia="Times New Roman" w:hAnsi="Times New Roman" w:cs="Times New Roman"/>
          <w:b/>
          <w:sz w:val="28"/>
          <w:lang w:eastAsia="ru-RU"/>
        </w:rPr>
      </w:pPr>
      <w:r w:rsidRPr="00186B03">
        <w:rPr>
          <w:rFonts w:ascii="Times New Roman" w:eastAsia="Times New Roman" w:hAnsi="Times New Roman" w:cs="Times New Roman"/>
          <w:b/>
          <w:sz w:val="28"/>
          <w:lang w:eastAsia="ru-RU"/>
        </w:rPr>
        <w:t>ОСНОВНЫЕ ПОКАЗАТЕЛИ</w:t>
      </w:r>
    </w:p>
    <w:p w:rsidR="00186B03" w:rsidRDefault="00186B03" w:rsidP="00186B03">
      <w:pPr>
        <w:spacing w:after="0" w:line="240" w:lineRule="auto"/>
        <w:ind w:left="-108"/>
        <w:jc w:val="center"/>
        <w:rPr>
          <w:rFonts w:ascii="Times New Roman" w:eastAsia="Times New Roman" w:hAnsi="Times New Roman" w:cs="Times New Roman"/>
          <w:sz w:val="28"/>
          <w:lang w:eastAsia="ru-RU"/>
        </w:rPr>
      </w:pPr>
      <w:r w:rsidRPr="00B05C54">
        <w:rPr>
          <w:rFonts w:ascii="Times New Roman" w:eastAsia="Times New Roman" w:hAnsi="Times New Roman" w:cs="Times New Roman"/>
          <w:sz w:val="28"/>
          <w:lang w:eastAsia="ru-RU"/>
        </w:rPr>
        <w:t xml:space="preserve">социально-экономического </w:t>
      </w:r>
      <w:r>
        <w:rPr>
          <w:rFonts w:ascii="Times New Roman" w:eastAsia="Times New Roman" w:hAnsi="Times New Roman" w:cs="Times New Roman"/>
          <w:sz w:val="28"/>
          <w:lang w:eastAsia="ru-RU"/>
        </w:rPr>
        <w:t>развития Республики Тыва на 2022</w:t>
      </w:r>
      <w:r w:rsidRPr="00B05C54">
        <w:rPr>
          <w:rFonts w:ascii="Times New Roman" w:eastAsia="Times New Roman" w:hAnsi="Times New Roman" w:cs="Times New Roman"/>
          <w:sz w:val="28"/>
          <w:lang w:eastAsia="ru-RU"/>
        </w:rPr>
        <w:t xml:space="preserve"> год </w:t>
      </w:r>
    </w:p>
    <w:p w:rsidR="00186B03" w:rsidRDefault="00186B03" w:rsidP="00186B03">
      <w:pPr>
        <w:spacing w:after="0" w:line="240" w:lineRule="auto"/>
        <w:ind w:left="-108"/>
        <w:jc w:val="center"/>
        <w:rPr>
          <w:rFonts w:ascii="Times New Roman" w:eastAsia="Times New Roman" w:hAnsi="Times New Roman" w:cs="Times New Roman"/>
          <w:sz w:val="28"/>
          <w:lang w:eastAsia="ru-RU"/>
        </w:rPr>
      </w:pPr>
      <w:r w:rsidRPr="00B05C54">
        <w:rPr>
          <w:rFonts w:ascii="Times New Roman" w:eastAsia="Times New Roman" w:hAnsi="Times New Roman" w:cs="Times New Roman"/>
          <w:sz w:val="28"/>
          <w:lang w:eastAsia="ru-RU"/>
        </w:rPr>
        <w:t>и плановый период 202</w:t>
      </w:r>
      <w:r>
        <w:rPr>
          <w:rFonts w:ascii="Times New Roman" w:eastAsia="Times New Roman" w:hAnsi="Times New Roman" w:cs="Times New Roman"/>
          <w:sz w:val="28"/>
          <w:lang w:eastAsia="ru-RU"/>
        </w:rPr>
        <w:t>3 и 2024</w:t>
      </w:r>
      <w:r w:rsidRPr="00B05C54">
        <w:rPr>
          <w:rFonts w:ascii="Times New Roman" w:eastAsia="Times New Roman" w:hAnsi="Times New Roman" w:cs="Times New Roman"/>
          <w:sz w:val="28"/>
          <w:lang w:eastAsia="ru-RU"/>
        </w:rPr>
        <w:t xml:space="preserve"> годов</w:t>
      </w:r>
    </w:p>
    <w:p w:rsidR="00901D3C" w:rsidRPr="00901D3C" w:rsidRDefault="00901D3C" w:rsidP="00901D3C">
      <w:pPr>
        <w:spacing w:after="0" w:line="240" w:lineRule="auto"/>
        <w:jc w:val="center"/>
        <w:rPr>
          <w:sz w:val="28"/>
          <w:szCs w:val="28"/>
        </w:rPr>
      </w:pPr>
    </w:p>
    <w:tbl>
      <w:tblPr>
        <w:tblW w:w="15825" w:type="dxa"/>
        <w:tblInd w:w="95" w:type="dxa"/>
        <w:tblLook w:val="04A0" w:firstRow="1" w:lastRow="0" w:firstColumn="1" w:lastColumn="0" w:noHBand="0" w:noVBand="1"/>
      </w:tblPr>
      <w:tblGrid>
        <w:gridCol w:w="3336"/>
        <w:gridCol w:w="1835"/>
        <w:gridCol w:w="904"/>
        <w:gridCol w:w="904"/>
        <w:gridCol w:w="1236"/>
        <w:gridCol w:w="1222"/>
        <w:gridCol w:w="1231"/>
        <w:gridCol w:w="1282"/>
        <w:gridCol w:w="1298"/>
        <w:gridCol w:w="1244"/>
        <w:gridCol w:w="1333"/>
      </w:tblGrid>
      <w:tr w:rsidR="002455FE" w:rsidRPr="00901D3C" w:rsidTr="002455FE">
        <w:trPr>
          <w:trHeight w:val="523"/>
        </w:trPr>
        <w:tc>
          <w:tcPr>
            <w:tcW w:w="3344" w:type="dxa"/>
            <w:vMerge w:val="restart"/>
            <w:tcBorders>
              <w:top w:val="single" w:sz="4" w:space="0" w:color="auto"/>
              <w:left w:val="single" w:sz="4" w:space="0" w:color="auto"/>
              <w:right w:val="single" w:sz="4" w:space="0" w:color="auto"/>
            </w:tcBorders>
            <w:shd w:val="clear" w:color="auto" w:fill="auto"/>
            <w:noWrap/>
            <w:hideMark/>
          </w:tcPr>
          <w:p w:rsidR="002455FE" w:rsidRPr="00901D3C" w:rsidRDefault="00D22B82" w:rsidP="003976A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п</w:t>
            </w:r>
            <w:r w:rsidR="002455FE" w:rsidRPr="00901D3C">
              <w:rPr>
                <w:rFonts w:ascii="Times New Roman" w:eastAsia="Times New Roman" w:hAnsi="Times New Roman" w:cs="Times New Roman"/>
                <w:lang w:eastAsia="ru-RU"/>
              </w:rPr>
              <w:t>оказател</w:t>
            </w:r>
            <w:r w:rsidR="003976A6">
              <w:rPr>
                <w:rFonts w:ascii="Times New Roman" w:eastAsia="Times New Roman" w:hAnsi="Times New Roman" w:cs="Times New Roman"/>
                <w:lang w:eastAsia="ru-RU"/>
              </w:rPr>
              <w:t>я</w:t>
            </w:r>
          </w:p>
        </w:tc>
        <w:tc>
          <w:tcPr>
            <w:tcW w:w="183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455FE"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xml:space="preserve">Единица </w:t>
            </w:r>
          </w:p>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измерения</w:t>
            </w:r>
          </w:p>
        </w:tc>
        <w:tc>
          <w:tcPr>
            <w:tcW w:w="906" w:type="dxa"/>
            <w:tcBorders>
              <w:top w:val="single" w:sz="4" w:space="0" w:color="auto"/>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тчет</w:t>
            </w:r>
          </w:p>
        </w:tc>
        <w:tc>
          <w:tcPr>
            <w:tcW w:w="906" w:type="dxa"/>
            <w:tcBorders>
              <w:top w:val="single" w:sz="4" w:space="0" w:color="auto"/>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тчет</w:t>
            </w:r>
          </w:p>
        </w:tc>
        <w:tc>
          <w:tcPr>
            <w:tcW w:w="1207" w:type="dxa"/>
            <w:tcBorders>
              <w:top w:val="single" w:sz="4" w:space="0" w:color="auto"/>
              <w:left w:val="nil"/>
              <w:bottom w:val="single" w:sz="4" w:space="0" w:color="auto"/>
              <w:right w:val="single" w:sz="4" w:space="0" w:color="auto"/>
            </w:tcBorders>
            <w:shd w:val="clear" w:color="auto" w:fill="auto"/>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ценка показат</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ля</w:t>
            </w:r>
          </w:p>
        </w:tc>
        <w:tc>
          <w:tcPr>
            <w:tcW w:w="7623" w:type="dxa"/>
            <w:gridSpan w:val="6"/>
            <w:tcBorders>
              <w:top w:val="single" w:sz="4" w:space="0" w:color="auto"/>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901D3C">
              <w:rPr>
                <w:rFonts w:ascii="Times New Roman" w:eastAsia="Times New Roman" w:hAnsi="Times New Roman" w:cs="Times New Roman"/>
                <w:lang w:eastAsia="ru-RU"/>
              </w:rPr>
              <w:t>рогноз</w:t>
            </w:r>
          </w:p>
        </w:tc>
      </w:tr>
      <w:tr w:rsidR="002455FE" w:rsidRPr="00901D3C" w:rsidTr="002455FE">
        <w:trPr>
          <w:trHeight w:val="210"/>
        </w:trPr>
        <w:tc>
          <w:tcPr>
            <w:tcW w:w="3344" w:type="dxa"/>
            <w:vMerge/>
            <w:tcBorders>
              <w:left w:val="single" w:sz="4" w:space="0" w:color="auto"/>
              <w:right w:val="single" w:sz="4" w:space="0" w:color="auto"/>
            </w:tcBorders>
            <w:shd w:val="clear" w:color="auto" w:fill="auto"/>
            <w:hideMark/>
          </w:tcPr>
          <w:p w:rsidR="002455FE" w:rsidRPr="00901D3C" w:rsidRDefault="002455FE" w:rsidP="002455FE">
            <w:pPr>
              <w:spacing w:after="0" w:line="240" w:lineRule="auto"/>
              <w:rPr>
                <w:rFonts w:ascii="Times New Roman" w:eastAsia="Times New Roman" w:hAnsi="Times New Roman" w:cs="Times New Roman"/>
                <w:lang w:eastAsia="ru-RU"/>
              </w:rPr>
            </w:pPr>
          </w:p>
        </w:tc>
        <w:tc>
          <w:tcPr>
            <w:tcW w:w="1839" w:type="dxa"/>
            <w:vMerge/>
            <w:tcBorders>
              <w:top w:val="single" w:sz="4" w:space="0" w:color="auto"/>
              <w:left w:val="single" w:sz="4" w:space="0" w:color="auto"/>
              <w:bottom w:val="single" w:sz="4" w:space="0" w:color="000000"/>
              <w:right w:val="single" w:sz="4" w:space="0" w:color="auto"/>
            </w:tcBorders>
            <w:shd w:val="clear" w:color="auto" w:fill="auto"/>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p>
        </w:tc>
        <w:tc>
          <w:tcPr>
            <w:tcW w:w="906" w:type="dxa"/>
            <w:vMerge w:val="restart"/>
            <w:tcBorders>
              <w:top w:val="nil"/>
              <w:left w:val="single" w:sz="4" w:space="0" w:color="auto"/>
              <w:bottom w:val="single" w:sz="4" w:space="0" w:color="000000"/>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2019</w:t>
            </w:r>
          </w:p>
        </w:tc>
        <w:tc>
          <w:tcPr>
            <w:tcW w:w="906" w:type="dxa"/>
            <w:vMerge w:val="restart"/>
            <w:tcBorders>
              <w:top w:val="nil"/>
              <w:left w:val="single" w:sz="4" w:space="0" w:color="auto"/>
              <w:bottom w:val="single" w:sz="4" w:space="0" w:color="000000"/>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2020</w:t>
            </w:r>
          </w:p>
        </w:tc>
        <w:tc>
          <w:tcPr>
            <w:tcW w:w="1207" w:type="dxa"/>
            <w:vMerge w:val="restart"/>
            <w:tcBorders>
              <w:top w:val="nil"/>
              <w:left w:val="single" w:sz="4" w:space="0" w:color="auto"/>
              <w:bottom w:val="single" w:sz="4" w:space="0" w:color="000000"/>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2021</w:t>
            </w:r>
          </w:p>
        </w:tc>
        <w:tc>
          <w:tcPr>
            <w:tcW w:w="2457" w:type="dxa"/>
            <w:gridSpan w:val="2"/>
            <w:tcBorders>
              <w:top w:val="single" w:sz="4" w:space="0" w:color="auto"/>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2022</w:t>
            </w:r>
          </w:p>
        </w:tc>
        <w:tc>
          <w:tcPr>
            <w:tcW w:w="2584" w:type="dxa"/>
            <w:gridSpan w:val="2"/>
            <w:tcBorders>
              <w:top w:val="single" w:sz="4" w:space="0" w:color="auto"/>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2023</w:t>
            </w:r>
          </w:p>
        </w:tc>
        <w:tc>
          <w:tcPr>
            <w:tcW w:w="2582" w:type="dxa"/>
            <w:gridSpan w:val="2"/>
            <w:tcBorders>
              <w:top w:val="single" w:sz="4" w:space="0" w:color="auto"/>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2024</w:t>
            </w:r>
          </w:p>
        </w:tc>
      </w:tr>
      <w:tr w:rsidR="002455FE" w:rsidRPr="00901D3C" w:rsidTr="002455FE">
        <w:trPr>
          <w:trHeight w:val="240"/>
        </w:trPr>
        <w:tc>
          <w:tcPr>
            <w:tcW w:w="3344" w:type="dxa"/>
            <w:vMerge/>
            <w:tcBorders>
              <w:left w:val="single" w:sz="4" w:space="0" w:color="auto"/>
              <w:right w:val="single" w:sz="4" w:space="0" w:color="auto"/>
            </w:tcBorders>
            <w:shd w:val="clear" w:color="auto" w:fill="auto"/>
            <w:hideMark/>
          </w:tcPr>
          <w:p w:rsidR="002455FE" w:rsidRPr="00901D3C" w:rsidRDefault="002455FE" w:rsidP="002455FE">
            <w:pPr>
              <w:spacing w:after="0" w:line="240" w:lineRule="auto"/>
              <w:rPr>
                <w:rFonts w:ascii="Times New Roman" w:eastAsia="Times New Roman" w:hAnsi="Times New Roman" w:cs="Times New Roman"/>
                <w:lang w:eastAsia="ru-RU"/>
              </w:rPr>
            </w:pPr>
          </w:p>
        </w:tc>
        <w:tc>
          <w:tcPr>
            <w:tcW w:w="1839" w:type="dxa"/>
            <w:vMerge/>
            <w:tcBorders>
              <w:top w:val="single" w:sz="4" w:space="0" w:color="auto"/>
              <w:left w:val="single" w:sz="4" w:space="0" w:color="auto"/>
              <w:bottom w:val="single" w:sz="4" w:space="0" w:color="000000"/>
              <w:right w:val="single" w:sz="4" w:space="0" w:color="auto"/>
            </w:tcBorders>
            <w:shd w:val="clear" w:color="auto" w:fill="auto"/>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p>
        </w:tc>
        <w:tc>
          <w:tcPr>
            <w:tcW w:w="906" w:type="dxa"/>
            <w:vMerge/>
            <w:tcBorders>
              <w:top w:val="nil"/>
              <w:left w:val="single" w:sz="4" w:space="0" w:color="auto"/>
              <w:bottom w:val="single" w:sz="4" w:space="0" w:color="000000"/>
              <w:right w:val="single" w:sz="4" w:space="0" w:color="auto"/>
            </w:tcBorders>
            <w:shd w:val="clear" w:color="auto" w:fill="auto"/>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p>
        </w:tc>
        <w:tc>
          <w:tcPr>
            <w:tcW w:w="906" w:type="dxa"/>
            <w:vMerge/>
            <w:tcBorders>
              <w:top w:val="nil"/>
              <w:left w:val="single" w:sz="4" w:space="0" w:color="auto"/>
              <w:bottom w:val="single" w:sz="4" w:space="0" w:color="000000"/>
              <w:right w:val="single" w:sz="4" w:space="0" w:color="auto"/>
            </w:tcBorders>
            <w:shd w:val="clear" w:color="auto" w:fill="auto"/>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p>
        </w:tc>
        <w:tc>
          <w:tcPr>
            <w:tcW w:w="1207" w:type="dxa"/>
            <w:vMerge/>
            <w:tcBorders>
              <w:top w:val="nil"/>
              <w:left w:val="single" w:sz="4" w:space="0" w:color="auto"/>
              <w:bottom w:val="single" w:sz="4" w:space="0" w:color="000000"/>
              <w:right w:val="single" w:sz="4" w:space="0" w:color="auto"/>
            </w:tcBorders>
            <w:shd w:val="clear" w:color="auto" w:fill="auto"/>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p>
        </w:tc>
        <w:tc>
          <w:tcPr>
            <w:tcW w:w="1224"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proofErr w:type="spellStart"/>
            <w:proofErr w:type="gramStart"/>
            <w:r>
              <w:rPr>
                <w:rFonts w:ascii="Times New Roman" w:eastAsia="Times New Roman" w:hAnsi="Times New Roman" w:cs="Times New Roman"/>
                <w:lang w:eastAsia="ru-RU"/>
              </w:rPr>
              <w:t>к</w:t>
            </w:r>
            <w:r w:rsidRPr="00901D3C">
              <w:rPr>
                <w:rFonts w:ascii="Times New Roman" w:eastAsia="Times New Roman" w:hAnsi="Times New Roman" w:cs="Times New Roman"/>
                <w:lang w:eastAsia="ru-RU"/>
              </w:rPr>
              <w:t>онсерва</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тивный</w:t>
            </w:r>
            <w:proofErr w:type="spellEnd"/>
            <w:proofErr w:type="gramEnd"/>
          </w:p>
        </w:tc>
        <w:tc>
          <w:tcPr>
            <w:tcW w:w="1233"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базовый</w:t>
            </w:r>
          </w:p>
        </w:tc>
        <w:tc>
          <w:tcPr>
            <w:tcW w:w="1284"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proofErr w:type="spellStart"/>
            <w:proofErr w:type="gramStart"/>
            <w:r>
              <w:rPr>
                <w:rFonts w:ascii="Times New Roman" w:eastAsia="Times New Roman" w:hAnsi="Times New Roman" w:cs="Times New Roman"/>
                <w:lang w:eastAsia="ru-RU"/>
              </w:rPr>
              <w:t>к</w:t>
            </w:r>
            <w:r w:rsidRPr="00901D3C">
              <w:rPr>
                <w:rFonts w:ascii="Times New Roman" w:eastAsia="Times New Roman" w:hAnsi="Times New Roman" w:cs="Times New Roman"/>
                <w:lang w:eastAsia="ru-RU"/>
              </w:rPr>
              <w:t>онсерва</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тивный</w:t>
            </w:r>
            <w:proofErr w:type="spellEnd"/>
            <w:proofErr w:type="gramEnd"/>
          </w:p>
        </w:tc>
        <w:tc>
          <w:tcPr>
            <w:tcW w:w="1300"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базовый</w:t>
            </w:r>
          </w:p>
        </w:tc>
        <w:tc>
          <w:tcPr>
            <w:tcW w:w="1246"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proofErr w:type="spellStart"/>
            <w:proofErr w:type="gramStart"/>
            <w:r>
              <w:rPr>
                <w:rFonts w:ascii="Times New Roman" w:eastAsia="Times New Roman" w:hAnsi="Times New Roman" w:cs="Times New Roman"/>
                <w:lang w:eastAsia="ru-RU"/>
              </w:rPr>
              <w:t>к</w:t>
            </w:r>
            <w:r w:rsidRPr="00901D3C">
              <w:rPr>
                <w:rFonts w:ascii="Times New Roman" w:eastAsia="Times New Roman" w:hAnsi="Times New Roman" w:cs="Times New Roman"/>
                <w:lang w:eastAsia="ru-RU"/>
              </w:rPr>
              <w:t>онсерва</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тивный</w:t>
            </w:r>
            <w:proofErr w:type="spellEnd"/>
            <w:proofErr w:type="gramEnd"/>
          </w:p>
        </w:tc>
        <w:tc>
          <w:tcPr>
            <w:tcW w:w="1336"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базовый</w:t>
            </w:r>
          </w:p>
        </w:tc>
      </w:tr>
      <w:tr w:rsidR="002455FE" w:rsidRPr="00901D3C" w:rsidTr="002455FE">
        <w:trPr>
          <w:trHeight w:val="240"/>
        </w:trPr>
        <w:tc>
          <w:tcPr>
            <w:tcW w:w="3344" w:type="dxa"/>
            <w:vMerge/>
            <w:tcBorders>
              <w:left w:val="single" w:sz="4" w:space="0" w:color="auto"/>
              <w:bottom w:val="single" w:sz="4" w:space="0" w:color="000000"/>
              <w:right w:val="single" w:sz="4" w:space="0" w:color="auto"/>
            </w:tcBorders>
            <w:shd w:val="clear" w:color="auto" w:fill="auto"/>
            <w:hideMark/>
          </w:tcPr>
          <w:p w:rsidR="002455FE" w:rsidRPr="00901D3C" w:rsidRDefault="002455FE" w:rsidP="002455FE">
            <w:pPr>
              <w:spacing w:after="0" w:line="240" w:lineRule="auto"/>
              <w:rPr>
                <w:rFonts w:ascii="Times New Roman" w:eastAsia="Times New Roman" w:hAnsi="Times New Roman" w:cs="Times New Roman"/>
                <w:lang w:eastAsia="ru-RU"/>
              </w:rPr>
            </w:pPr>
          </w:p>
        </w:tc>
        <w:tc>
          <w:tcPr>
            <w:tcW w:w="1839" w:type="dxa"/>
            <w:vMerge/>
            <w:tcBorders>
              <w:top w:val="single" w:sz="4" w:space="0" w:color="auto"/>
              <w:left w:val="single" w:sz="4" w:space="0" w:color="auto"/>
              <w:bottom w:val="single" w:sz="4" w:space="0" w:color="000000"/>
              <w:right w:val="single" w:sz="4" w:space="0" w:color="auto"/>
            </w:tcBorders>
            <w:shd w:val="clear" w:color="auto" w:fill="auto"/>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p>
        </w:tc>
        <w:tc>
          <w:tcPr>
            <w:tcW w:w="906" w:type="dxa"/>
            <w:vMerge/>
            <w:tcBorders>
              <w:top w:val="nil"/>
              <w:left w:val="single" w:sz="4" w:space="0" w:color="auto"/>
              <w:bottom w:val="single" w:sz="4" w:space="0" w:color="000000"/>
              <w:right w:val="single" w:sz="4" w:space="0" w:color="auto"/>
            </w:tcBorders>
            <w:shd w:val="clear" w:color="auto" w:fill="auto"/>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p>
        </w:tc>
        <w:tc>
          <w:tcPr>
            <w:tcW w:w="906" w:type="dxa"/>
            <w:vMerge/>
            <w:tcBorders>
              <w:top w:val="nil"/>
              <w:left w:val="single" w:sz="4" w:space="0" w:color="auto"/>
              <w:bottom w:val="single" w:sz="4" w:space="0" w:color="000000"/>
              <w:right w:val="single" w:sz="4" w:space="0" w:color="auto"/>
            </w:tcBorders>
            <w:shd w:val="clear" w:color="auto" w:fill="auto"/>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p>
        </w:tc>
        <w:tc>
          <w:tcPr>
            <w:tcW w:w="1207" w:type="dxa"/>
            <w:vMerge/>
            <w:tcBorders>
              <w:top w:val="nil"/>
              <w:left w:val="single" w:sz="4" w:space="0" w:color="auto"/>
              <w:bottom w:val="single" w:sz="4" w:space="0" w:color="000000"/>
              <w:right w:val="single" w:sz="4" w:space="0" w:color="auto"/>
            </w:tcBorders>
            <w:shd w:val="clear" w:color="auto" w:fill="auto"/>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p>
        </w:tc>
        <w:tc>
          <w:tcPr>
            <w:tcW w:w="1224"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 вариант</w:t>
            </w:r>
          </w:p>
        </w:tc>
        <w:tc>
          <w:tcPr>
            <w:tcW w:w="1233"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 вариант</w:t>
            </w:r>
          </w:p>
        </w:tc>
        <w:tc>
          <w:tcPr>
            <w:tcW w:w="1284"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 вариант</w:t>
            </w:r>
          </w:p>
        </w:tc>
        <w:tc>
          <w:tcPr>
            <w:tcW w:w="1300"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 вариант</w:t>
            </w:r>
          </w:p>
        </w:tc>
        <w:tc>
          <w:tcPr>
            <w:tcW w:w="1246"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 вариант</w:t>
            </w:r>
          </w:p>
        </w:tc>
        <w:tc>
          <w:tcPr>
            <w:tcW w:w="1336"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 вариант</w:t>
            </w:r>
          </w:p>
        </w:tc>
      </w:tr>
      <w:tr w:rsidR="002455FE" w:rsidRPr="00901D3C" w:rsidTr="002455FE">
        <w:trPr>
          <w:trHeight w:val="240"/>
        </w:trPr>
        <w:tc>
          <w:tcPr>
            <w:tcW w:w="3344" w:type="dxa"/>
            <w:tcBorders>
              <w:left w:val="single" w:sz="4" w:space="0" w:color="auto"/>
              <w:bottom w:val="single" w:sz="4" w:space="0" w:color="000000"/>
              <w:right w:val="single" w:sz="4" w:space="0" w:color="auto"/>
            </w:tcBorders>
            <w:shd w:val="clear" w:color="auto" w:fill="auto"/>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839" w:type="dxa"/>
            <w:tcBorders>
              <w:top w:val="single" w:sz="4" w:space="0" w:color="auto"/>
              <w:left w:val="single" w:sz="4" w:space="0" w:color="auto"/>
              <w:bottom w:val="single" w:sz="4" w:space="0" w:color="000000"/>
              <w:right w:val="single" w:sz="4" w:space="0" w:color="auto"/>
            </w:tcBorders>
            <w:shd w:val="clear" w:color="auto" w:fill="auto"/>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06" w:type="dxa"/>
            <w:tcBorders>
              <w:top w:val="nil"/>
              <w:left w:val="single" w:sz="4" w:space="0" w:color="auto"/>
              <w:bottom w:val="single" w:sz="4" w:space="0" w:color="000000"/>
              <w:right w:val="single" w:sz="4" w:space="0" w:color="auto"/>
            </w:tcBorders>
            <w:shd w:val="clear" w:color="auto" w:fill="auto"/>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906" w:type="dxa"/>
            <w:tcBorders>
              <w:top w:val="nil"/>
              <w:left w:val="single" w:sz="4" w:space="0" w:color="auto"/>
              <w:bottom w:val="single" w:sz="4" w:space="0" w:color="000000"/>
              <w:right w:val="single" w:sz="4" w:space="0" w:color="auto"/>
            </w:tcBorders>
            <w:shd w:val="clear" w:color="auto" w:fill="auto"/>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07" w:type="dxa"/>
            <w:tcBorders>
              <w:top w:val="nil"/>
              <w:left w:val="single" w:sz="4" w:space="0" w:color="auto"/>
              <w:bottom w:val="single" w:sz="4" w:space="0" w:color="000000"/>
              <w:right w:val="single" w:sz="4" w:space="0" w:color="auto"/>
            </w:tcBorders>
            <w:shd w:val="clear" w:color="auto" w:fill="auto"/>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24"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3"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84"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300"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246"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336"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r>
      <w:tr w:rsidR="002455FE" w:rsidRPr="00901D3C" w:rsidTr="002455FE">
        <w:trPr>
          <w:trHeight w:val="210"/>
        </w:trPr>
        <w:tc>
          <w:tcPr>
            <w:tcW w:w="3344" w:type="dxa"/>
            <w:tcBorders>
              <w:top w:val="nil"/>
              <w:left w:val="single" w:sz="4" w:space="0" w:color="auto"/>
              <w:bottom w:val="single" w:sz="4" w:space="0" w:color="auto"/>
              <w:right w:val="single" w:sz="4" w:space="0" w:color="auto"/>
            </w:tcBorders>
            <w:shd w:val="clear" w:color="auto" w:fill="auto"/>
            <w:noWrap/>
            <w:hideMark/>
          </w:tcPr>
          <w:p w:rsidR="002455FE" w:rsidRPr="002455FE" w:rsidRDefault="00AD1A74" w:rsidP="002455FE">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1. </w:t>
            </w:r>
            <w:r w:rsidR="002455FE" w:rsidRPr="002455FE">
              <w:rPr>
                <w:rFonts w:ascii="Times New Roman" w:eastAsia="Times New Roman" w:hAnsi="Times New Roman" w:cs="Times New Roman"/>
                <w:bCs/>
                <w:lang w:eastAsia="ru-RU"/>
              </w:rPr>
              <w:t>Население</w:t>
            </w:r>
          </w:p>
        </w:tc>
        <w:tc>
          <w:tcPr>
            <w:tcW w:w="1839"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p>
        </w:tc>
        <w:tc>
          <w:tcPr>
            <w:tcW w:w="906"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p>
        </w:tc>
        <w:tc>
          <w:tcPr>
            <w:tcW w:w="906"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p>
        </w:tc>
        <w:tc>
          <w:tcPr>
            <w:tcW w:w="1207"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p>
        </w:tc>
        <w:tc>
          <w:tcPr>
            <w:tcW w:w="1224"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p>
        </w:tc>
        <w:tc>
          <w:tcPr>
            <w:tcW w:w="1233"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p>
        </w:tc>
        <w:tc>
          <w:tcPr>
            <w:tcW w:w="1284"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p>
        </w:tc>
        <w:tc>
          <w:tcPr>
            <w:tcW w:w="1300"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p>
        </w:tc>
        <w:tc>
          <w:tcPr>
            <w:tcW w:w="1246"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p>
        </w:tc>
        <w:tc>
          <w:tcPr>
            <w:tcW w:w="1336"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p>
        </w:tc>
      </w:tr>
      <w:tr w:rsidR="002455FE" w:rsidRPr="00901D3C" w:rsidTr="002455FE">
        <w:trPr>
          <w:trHeight w:val="345"/>
        </w:trPr>
        <w:tc>
          <w:tcPr>
            <w:tcW w:w="3344" w:type="dxa"/>
            <w:tcBorders>
              <w:top w:val="nil"/>
              <w:left w:val="single" w:sz="4" w:space="0" w:color="auto"/>
              <w:bottom w:val="single" w:sz="4" w:space="0" w:color="auto"/>
              <w:right w:val="single" w:sz="4" w:space="0" w:color="auto"/>
            </w:tcBorders>
            <w:shd w:val="clear" w:color="auto" w:fill="auto"/>
            <w:noWrap/>
            <w:hideMark/>
          </w:tcPr>
          <w:p w:rsidR="002455FE" w:rsidRPr="00901D3C" w:rsidRDefault="002455FE" w:rsidP="002455FE">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Численность населения (в среднегодовом исчислении)</w:t>
            </w:r>
          </w:p>
        </w:tc>
        <w:tc>
          <w:tcPr>
            <w:tcW w:w="1839"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w:t>
            </w:r>
          </w:p>
        </w:tc>
        <w:tc>
          <w:tcPr>
            <w:tcW w:w="906"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325,9</w:t>
            </w:r>
          </w:p>
        </w:tc>
        <w:tc>
          <w:tcPr>
            <w:tcW w:w="906"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328,9</w:t>
            </w:r>
          </w:p>
        </w:tc>
        <w:tc>
          <w:tcPr>
            <w:tcW w:w="1207"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332,7</w:t>
            </w:r>
          </w:p>
        </w:tc>
        <w:tc>
          <w:tcPr>
            <w:tcW w:w="1224"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333</w:t>
            </w:r>
          </w:p>
        </w:tc>
        <w:tc>
          <w:tcPr>
            <w:tcW w:w="1233"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336,3</w:t>
            </w:r>
          </w:p>
        </w:tc>
        <w:tc>
          <w:tcPr>
            <w:tcW w:w="1284"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334,5</w:t>
            </w:r>
          </w:p>
        </w:tc>
        <w:tc>
          <w:tcPr>
            <w:tcW w:w="1300"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339,1</w:t>
            </w:r>
          </w:p>
        </w:tc>
        <w:tc>
          <w:tcPr>
            <w:tcW w:w="1246"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336,3</w:t>
            </w:r>
          </w:p>
        </w:tc>
        <w:tc>
          <w:tcPr>
            <w:tcW w:w="1336"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342</w:t>
            </w:r>
          </w:p>
        </w:tc>
      </w:tr>
      <w:tr w:rsidR="002455FE" w:rsidRPr="00901D3C" w:rsidTr="002455FE">
        <w:trPr>
          <w:trHeight w:val="285"/>
        </w:trPr>
        <w:tc>
          <w:tcPr>
            <w:tcW w:w="3344" w:type="dxa"/>
            <w:tcBorders>
              <w:top w:val="nil"/>
              <w:left w:val="single" w:sz="4" w:space="0" w:color="auto"/>
              <w:bottom w:val="single" w:sz="4" w:space="0" w:color="auto"/>
              <w:right w:val="single" w:sz="4" w:space="0" w:color="auto"/>
            </w:tcBorders>
            <w:shd w:val="clear" w:color="auto" w:fill="auto"/>
            <w:noWrap/>
            <w:hideMark/>
          </w:tcPr>
          <w:p w:rsidR="002455FE" w:rsidRPr="00901D3C" w:rsidRDefault="002455FE" w:rsidP="002455FE">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Численность населения (на 1 января года)</w:t>
            </w:r>
          </w:p>
        </w:tc>
        <w:tc>
          <w:tcPr>
            <w:tcW w:w="1839"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w:t>
            </w:r>
          </w:p>
        </w:tc>
        <w:tc>
          <w:tcPr>
            <w:tcW w:w="906"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324,4</w:t>
            </w:r>
          </w:p>
        </w:tc>
        <w:tc>
          <w:tcPr>
            <w:tcW w:w="906"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327,4</w:t>
            </w:r>
          </w:p>
        </w:tc>
        <w:tc>
          <w:tcPr>
            <w:tcW w:w="1207"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330,4</w:t>
            </w:r>
          </w:p>
        </w:tc>
        <w:tc>
          <w:tcPr>
            <w:tcW w:w="1224"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331,8</w:t>
            </w:r>
          </w:p>
        </w:tc>
        <w:tc>
          <w:tcPr>
            <w:tcW w:w="1233"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334,9</w:t>
            </w:r>
          </w:p>
        </w:tc>
        <w:tc>
          <w:tcPr>
            <w:tcW w:w="1284"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333,6</w:t>
            </w:r>
          </w:p>
        </w:tc>
        <w:tc>
          <w:tcPr>
            <w:tcW w:w="1300"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337,7</w:t>
            </w:r>
          </w:p>
        </w:tc>
        <w:tc>
          <w:tcPr>
            <w:tcW w:w="1246"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335,4</w:t>
            </w:r>
          </w:p>
        </w:tc>
        <w:tc>
          <w:tcPr>
            <w:tcW w:w="1336"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340,6</w:t>
            </w:r>
          </w:p>
        </w:tc>
      </w:tr>
      <w:tr w:rsidR="002455FE" w:rsidRPr="00901D3C" w:rsidTr="002455FE">
        <w:trPr>
          <w:trHeight w:val="420"/>
        </w:trPr>
        <w:tc>
          <w:tcPr>
            <w:tcW w:w="3344" w:type="dxa"/>
            <w:tcBorders>
              <w:top w:val="nil"/>
              <w:left w:val="single" w:sz="4" w:space="0" w:color="auto"/>
              <w:bottom w:val="single" w:sz="4" w:space="0" w:color="auto"/>
              <w:right w:val="single" w:sz="4" w:space="0" w:color="auto"/>
            </w:tcBorders>
            <w:shd w:val="clear" w:color="auto" w:fill="auto"/>
            <w:noWrap/>
            <w:hideMark/>
          </w:tcPr>
          <w:p w:rsidR="002455FE" w:rsidRPr="00901D3C" w:rsidRDefault="002455FE" w:rsidP="002455FE">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Численность населения тр</w:t>
            </w:r>
            <w:r w:rsidRPr="00901D3C">
              <w:rPr>
                <w:rFonts w:ascii="Times New Roman" w:eastAsia="Times New Roman" w:hAnsi="Times New Roman" w:cs="Times New Roman"/>
                <w:lang w:eastAsia="ru-RU"/>
              </w:rPr>
              <w:t>у</w:t>
            </w:r>
            <w:r w:rsidRPr="00901D3C">
              <w:rPr>
                <w:rFonts w:ascii="Times New Roman" w:eastAsia="Times New Roman" w:hAnsi="Times New Roman" w:cs="Times New Roman"/>
                <w:lang w:eastAsia="ru-RU"/>
              </w:rPr>
              <w:t>доспособного возраста</w:t>
            </w:r>
            <w:r w:rsidRPr="00901D3C">
              <w:rPr>
                <w:rFonts w:ascii="Times New Roman" w:eastAsia="Times New Roman" w:hAnsi="Times New Roman" w:cs="Times New Roman"/>
                <w:lang w:eastAsia="ru-RU"/>
              </w:rPr>
              <w:br/>
              <w:t>(на 1 января года)</w:t>
            </w:r>
          </w:p>
        </w:tc>
        <w:tc>
          <w:tcPr>
            <w:tcW w:w="1839"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w:t>
            </w:r>
          </w:p>
        </w:tc>
        <w:tc>
          <w:tcPr>
            <w:tcW w:w="906"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174,5</w:t>
            </w:r>
          </w:p>
        </w:tc>
        <w:tc>
          <w:tcPr>
            <w:tcW w:w="906"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179,4</w:t>
            </w:r>
          </w:p>
        </w:tc>
        <w:tc>
          <w:tcPr>
            <w:tcW w:w="1207"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182,1</w:t>
            </w:r>
          </w:p>
        </w:tc>
        <w:tc>
          <w:tcPr>
            <w:tcW w:w="1224"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184,2</w:t>
            </w:r>
          </w:p>
        </w:tc>
        <w:tc>
          <w:tcPr>
            <w:tcW w:w="1233"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186,2</w:t>
            </w:r>
          </w:p>
        </w:tc>
        <w:tc>
          <w:tcPr>
            <w:tcW w:w="1284"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186,2</w:t>
            </w:r>
          </w:p>
        </w:tc>
        <w:tc>
          <w:tcPr>
            <w:tcW w:w="1300"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187,2</w:t>
            </w:r>
          </w:p>
        </w:tc>
        <w:tc>
          <w:tcPr>
            <w:tcW w:w="1246"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187,2</w:t>
            </w:r>
          </w:p>
        </w:tc>
        <w:tc>
          <w:tcPr>
            <w:tcW w:w="1336"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188,2</w:t>
            </w:r>
          </w:p>
        </w:tc>
      </w:tr>
      <w:tr w:rsidR="002455FE" w:rsidRPr="00901D3C" w:rsidTr="002455FE">
        <w:trPr>
          <w:trHeight w:val="630"/>
        </w:trPr>
        <w:tc>
          <w:tcPr>
            <w:tcW w:w="3344" w:type="dxa"/>
            <w:tcBorders>
              <w:top w:val="nil"/>
              <w:left w:val="single" w:sz="4" w:space="0" w:color="auto"/>
              <w:bottom w:val="single" w:sz="4" w:space="0" w:color="auto"/>
              <w:right w:val="single" w:sz="4" w:space="0" w:color="auto"/>
            </w:tcBorders>
            <w:shd w:val="clear" w:color="auto" w:fill="auto"/>
            <w:noWrap/>
            <w:hideMark/>
          </w:tcPr>
          <w:p w:rsidR="002455FE" w:rsidRPr="00901D3C" w:rsidRDefault="002455FE" w:rsidP="002455FE">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1.4</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Численность населения старше трудоспособного возра</w:t>
            </w:r>
            <w:r w:rsidRPr="00901D3C">
              <w:rPr>
                <w:rFonts w:ascii="Times New Roman" w:eastAsia="Times New Roman" w:hAnsi="Times New Roman" w:cs="Times New Roman"/>
                <w:lang w:eastAsia="ru-RU"/>
              </w:rPr>
              <w:t>с</w:t>
            </w:r>
            <w:r w:rsidRPr="00901D3C">
              <w:rPr>
                <w:rFonts w:ascii="Times New Roman" w:eastAsia="Times New Roman" w:hAnsi="Times New Roman" w:cs="Times New Roman"/>
                <w:lang w:eastAsia="ru-RU"/>
              </w:rPr>
              <w:t>та</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(на 1 января года)</w:t>
            </w:r>
          </w:p>
        </w:tc>
        <w:tc>
          <w:tcPr>
            <w:tcW w:w="1839"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w:t>
            </w:r>
          </w:p>
        </w:tc>
        <w:tc>
          <w:tcPr>
            <w:tcW w:w="906"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37,8</w:t>
            </w:r>
          </w:p>
        </w:tc>
        <w:tc>
          <w:tcPr>
            <w:tcW w:w="906"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36,9</w:t>
            </w:r>
          </w:p>
        </w:tc>
        <w:tc>
          <w:tcPr>
            <w:tcW w:w="1207"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37</w:t>
            </w:r>
          </w:p>
        </w:tc>
        <w:tc>
          <w:tcPr>
            <w:tcW w:w="1224"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34,8</w:t>
            </w:r>
          </w:p>
        </w:tc>
        <w:tc>
          <w:tcPr>
            <w:tcW w:w="1233"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37,3</w:t>
            </w:r>
          </w:p>
        </w:tc>
        <w:tc>
          <w:tcPr>
            <w:tcW w:w="1284"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33,8</w:t>
            </w:r>
          </w:p>
        </w:tc>
        <w:tc>
          <w:tcPr>
            <w:tcW w:w="1300"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37,7</w:t>
            </w:r>
          </w:p>
        </w:tc>
        <w:tc>
          <w:tcPr>
            <w:tcW w:w="1246"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32,8</w:t>
            </w:r>
          </w:p>
        </w:tc>
        <w:tc>
          <w:tcPr>
            <w:tcW w:w="1336"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38</w:t>
            </w:r>
          </w:p>
        </w:tc>
      </w:tr>
      <w:tr w:rsidR="002455FE" w:rsidRPr="00901D3C" w:rsidTr="002455FE">
        <w:trPr>
          <w:trHeight w:val="210"/>
        </w:trPr>
        <w:tc>
          <w:tcPr>
            <w:tcW w:w="3344" w:type="dxa"/>
            <w:tcBorders>
              <w:top w:val="nil"/>
              <w:left w:val="single" w:sz="4" w:space="0" w:color="auto"/>
              <w:bottom w:val="single" w:sz="4" w:space="0" w:color="auto"/>
              <w:right w:val="single" w:sz="4" w:space="0" w:color="auto"/>
            </w:tcBorders>
            <w:shd w:val="clear" w:color="auto" w:fill="auto"/>
            <w:noWrap/>
            <w:hideMark/>
          </w:tcPr>
          <w:p w:rsidR="002455FE" w:rsidRPr="00901D3C" w:rsidRDefault="002455FE" w:rsidP="002455FE">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1.5</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Ожидаемая продолжител</w:t>
            </w:r>
            <w:r w:rsidRPr="00901D3C">
              <w:rPr>
                <w:rFonts w:ascii="Times New Roman" w:eastAsia="Times New Roman" w:hAnsi="Times New Roman" w:cs="Times New Roman"/>
                <w:lang w:eastAsia="ru-RU"/>
              </w:rPr>
              <w:t>ь</w:t>
            </w:r>
            <w:r w:rsidRPr="00901D3C">
              <w:rPr>
                <w:rFonts w:ascii="Times New Roman" w:eastAsia="Times New Roman" w:hAnsi="Times New Roman" w:cs="Times New Roman"/>
                <w:lang w:eastAsia="ru-RU"/>
              </w:rPr>
              <w:t>ность жизни при рождении</w:t>
            </w:r>
          </w:p>
        </w:tc>
        <w:tc>
          <w:tcPr>
            <w:tcW w:w="1839"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число лет</w:t>
            </w:r>
          </w:p>
        </w:tc>
        <w:tc>
          <w:tcPr>
            <w:tcW w:w="906"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67,6</w:t>
            </w:r>
          </w:p>
        </w:tc>
        <w:tc>
          <w:tcPr>
            <w:tcW w:w="906"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66,3</w:t>
            </w:r>
          </w:p>
        </w:tc>
        <w:tc>
          <w:tcPr>
            <w:tcW w:w="1207"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64,81</w:t>
            </w:r>
          </w:p>
        </w:tc>
        <w:tc>
          <w:tcPr>
            <w:tcW w:w="1224"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65,29</w:t>
            </w:r>
          </w:p>
        </w:tc>
        <w:tc>
          <w:tcPr>
            <w:tcW w:w="1233"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65,69</w:t>
            </w:r>
          </w:p>
        </w:tc>
        <w:tc>
          <w:tcPr>
            <w:tcW w:w="1284"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67,76</w:t>
            </w:r>
          </w:p>
        </w:tc>
        <w:tc>
          <w:tcPr>
            <w:tcW w:w="1300"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68,06</w:t>
            </w:r>
          </w:p>
        </w:tc>
        <w:tc>
          <w:tcPr>
            <w:tcW w:w="1246"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68,4</w:t>
            </w:r>
          </w:p>
        </w:tc>
        <w:tc>
          <w:tcPr>
            <w:tcW w:w="1336"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68,67</w:t>
            </w:r>
          </w:p>
        </w:tc>
      </w:tr>
      <w:tr w:rsidR="002455FE" w:rsidRPr="00901D3C" w:rsidTr="002455FE">
        <w:trPr>
          <w:trHeight w:val="840"/>
        </w:trPr>
        <w:tc>
          <w:tcPr>
            <w:tcW w:w="3344" w:type="dxa"/>
            <w:tcBorders>
              <w:top w:val="nil"/>
              <w:left w:val="single" w:sz="4" w:space="0" w:color="auto"/>
              <w:bottom w:val="single" w:sz="4" w:space="0" w:color="auto"/>
              <w:right w:val="single" w:sz="4" w:space="0" w:color="auto"/>
            </w:tcBorders>
            <w:shd w:val="clear" w:color="auto" w:fill="auto"/>
            <w:noWrap/>
            <w:hideMark/>
          </w:tcPr>
          <w:p w:rsidR="002455FE" w:rsidRPr="00901D3C" w:rsidRDefault="002455FE" w:rsidP="002455FE">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1.6</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Общий коэффициент рожд</w:t>
            </w:r>
            <w:r w:rsidRPr="00901D3C">
              <w:rPr>
                <w:rFonts w:ascii="Times New Roman" w:eastAsia="Times New Roman" w:hAnsi="Times New Roman" w:cs="Times New Roman"/>
                <w:lang w:eastAsia="ru-RU"/>
              </w:rPr>
              <w:t>а</w:t>
            </w:r>
            <w:r w:rsidRPr="00901D3C">
              <w:rPr>
                <w:rFonts w:ascii="Times New Roman" w:eastAsia="Times New Roman" w:hAnsi="Times New Roman" w:cs="Times New Roman"/>
                <w:lang w:eastAsia="ru-RU"/>
              </w:rPr>
              <w:t>емости</w:t>
            </w:r>
          </w:p>
        </w:tc>
        <w:tc>
          <w:tcPr>
            <w:tcW w:w="1839" w:type="dxa"/>
            <w:tcBorders>
              <w:top w:val="nil"/>
              <w:left w:val="nil"/>
              <w:bottom w:val="single" w:sz="4" w:space="0" w:color="auto"/>
              <w:right w:val="single" w:sz="4" w:space="0" w:color="auto"/>
            </w:tcBorders>
            <w:shd w:val="clear" w:color="auto" w:fill="auto"/>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число роди</w:t>
            </w:r>
            <w:r w:rsidRPr="00901D3C">
              <w:rPr>
                <w:rFonts w:ascii="Times New Roman" w:eastAsia="Times New Roman" w:hAnsi="Times New Roman" w:cs="Times New Roman"/>
                <w:lang w:eastAsia="ru-RU"/>
              </w:rPr>
              <w:t>в</w:t>
            </w:r>
            <w:r w:rsidRPr="00901D3C">
              <w:rPr>
                <w:rFonts w:ascii="Times New Roman" w:eastAsia="Times New Roman" w:hAnsi="Times New Roman" w:cs="Times New Roman"/>
                <w:lang w:eastAsia="ru-RU"/>
              </w:rPr>
              <w:t>шихся живыми</w:t>
            </w:r>
            <w:r w:rsidRPr="00901D3C">
              <w:rPr>
                <w:rFonts w:ascii="Times New Roman" w:eastAsia="Times New Roman" w:hAnsi="Times New Roman" w:cs="Times New Roman"/>
                <w:lang w:eastAsia="ru-RU"/>
              </w:rPr>
              <w:br/>
              <w:t>на 1000 человек населения</w:t>
            </w:r>
          </w:p>
        </w:tc>
        <w:tc>
          <w:tcPr>
            <w:tcW w:w="906" w:type="dxa"/>
            <w:tcBorders>
              <w:top w:val="nil"/>
              <w:left w:val="nil"/>
              <w:bottom w:val="single" w:sz="4" w:space="0" w:color="auto"/>
              <w:right w:val="single" w:sz="4" w:space="0" w:color="auto"/>
            </w:tcBorders>
            <w:shd w:val="clear" w:color="auto" w:fill="auto"/>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18,6</w:t>
            </w:r>
          </w:p>
        </w:tc>
        <w:tc>
          <w:tcPr>
            <w:tcW w:w="906"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20</w:t>
            </w:r>
          </w:p>
        </w:tc>
        <w:tc>
          <w:tcPr>
            <w:tcW w:w="1207"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20</w:t>
            </w:r>
          </w:p>
        </w:tc>
        <w:tc>
          <w:tcPr>
            <w:tcW w:w="1224"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19,9</w:t>
            </w:r>
          </w:p>
        </w:tc>
        <w:tc>
          <w:tcPr>
            <w:tcW w:w="1233"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20,5</w:t>
            </w:r>
          </w:p>
        </w:tc>
        <w:tc>
          <w:tcPr>
            <w:tcW w:w="1284"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20,3</w:t>
            </w:r>
          </w:p>
        </w:tc>
        <w:tc>
          <w:tcPr>
            <w:tcW w:w="1300"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20,7</w:t>
            </w:r>
          </w:p>
        </w:tc>
        <w:tc>
          <w:tcPr>
            <w:tcW w:w="1246"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20,5</w:t>
            </w:r>
          </w:p>
        </w:tc>
        <w:tc>
          <w:tcPr>
            <w:tcW w:w="1336"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20,9</w:t>
            </w:r>
          </w:p>
        </w:tc>
      </w:tr>
    </w:tbl>
    <w:p w:rsidR="002455FE" w:rsidRDefault="002455FE"/>
    <w:tbl>
      <w:tblPr>
        <w:tblW w:w="15825" w:type="dxa"/>
        <w:tblInd w:w="95" w:type="dxa"/>
        <w:tblLook w:val="04A0" w:firstRow="1" w:lastRow="0" w:firstColumn="1" w:lastColumn="0" w:noHBand="0" w:noVBand="1"/>
      </w:tblPr>
      <w:tblGrid>
        <w:gridCol w:w="3446"/>
        <w:gridCol w:w="1895"/>
        <w:gridCol w:w="1147"/>
        <w:gridCol w:w="1038"/>
        <w:gridCol w:w="1134"/>
        <w:gridCol w:w="1150"/>
        <w:gridCol w:w="1233"/>
        <w:gridCol w:w="1122"/>
        <w:gridCol w:w="1147"/>
        <w:gridCol w:w="1167"/>
        <w:gridCol w:w="1346"/>
      </w:tblGrid>
      <w:tr w:rsidR="00AD1A74" w:rsidRPr="00901D3C" w:rsidTr="00AD1A74">
        <w:trPr>
          <w:trHeight w:val="72"/>
        </w:trPr>
        <w:tc>
          <w:tcPr>
            <w:tcW w:w="3446" w:type="dxa"/>
            <w:tcBorders>
              <w:top w:val="single" w:sz="4" w:space="0" w:color="auto"/>
              <w:left w:val="single" w:sz="4" w:space="0" w:color="auto"/>
              <w:bottom w:val="single" w:sz="4" w:space="0" w:color="auto"/>
              <w:right w:val="single" w:sz="4" w:space="0" w:color="auto"/>
            </w:tcBorders>
            <w:shd w:val="clear" w:color="auto" w:fill="auto"/>
            <w:noWrap/>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895" w:type="dxa"/>
            <w:tcBorders>
              <w:top w:val="single" w:sz="4" w:space="0" w:color="auto"/>
              <w:left w:val="nil"/>
              <w:bottom w:val="single" w:sz="4" w:space="0" w:color="auto"/>
              <w:right w:val="single" w:sz="4" w:space="0" w:color="auto"/>
            </w:tcBorders>
            <w:shd w:val="clear" w:color="auto" w:fill="auto"/>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7" w:type="dxa"/>
            <w:tcBorders>
              <w:top w:val="single" w:sz="4" w:space="0" w:color="auto"/>
              <w:left w:val="nil"/>
              <w:bottom w:val="single" w:sz="4" w:space="0" w:color="auto"/>
              <w:right w:val="single" w:sz="4" w:space="0" w:color="auto"/>
            </w:tcBorders>
            <w:shd w:val="clear" w:color="auto" w:fill="auto"/>
            <w:noWrap/>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038" w:type="dxa"/>
            <w:tcBorders>
              <w:top w:val="single" w:sz="4" w:space="0" w:color="auto"/>
              <w:left w:val="nil"/>
              <w:bottom w:val="single" w:sz="4" w:space="0" w:color="auto"/>
              <w:right w:val="single" w:sz="4" w:space="0" w:color="auto"/>
            </w:tcBorders>
            <w:shd w:val="clear" w:color="auto" w:fill="auto"/>
            <w:noWrap/>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34" w:type="dxa"/>
            <w:tcBorders>
              <w:top w:val="single" w:sz="4" w:space="0" w:color="auto"/>
              <w:left w:val="nil"/>
              <w:bottom w:val="single" w:sz="4" w:space="0" w:color="auto"/>
              <w:right w:val="single" w:sz="4" w:space="0" w:color="auto"/>
            </w:tcBorders>
            <w:shd w:val="clear" w:color="auto" w:fill="auto"/>
            <w:noWrap/>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150" w:type="dxa"/>
            <w:tcBorders>
              <w:top w:val="single" w:sz="4" w:space="0" w:color="auto"/>
              <w:left w:val="nil"/>
              <w:bottom w:val="single" w:sz="4" w:space="0" w:color="auto"/>
              <w:right w:val="single" w:sz="4" w:space="0" w:color="auto"/>
            </w:tcBorders>
            <w:shd w:val="clear" w:color="auto" w:fill="auto"/>
            <w:noWrap/>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3" w:type="dxa"/>
            <w:tcBorders>
              <w:top w:val="single" w:sz="4" w:space="0" w:color="auto"/>
              <w:left w:val="nil"/>
              <w:bottom w:val="single" w:sz="4" w:space="0" w:color="auto"/>
              <w:right w:val="single" w:sz="4" w:space="0" w:color="auto"/>
            </w:tcBorders>
            <w:shd w:val="clear" w:color="auto" w:fill="auto"/>
            <w:noWrap/>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22" w:type="dxa"/>
            <w:tcBorders>
              <w:top w:val="single" w:sz="4" w:space="0" w:color="auto"/>
              <w:left w:val="nil"/>
              <w:bottom w:val="single" w:sz="4" w:space="0" w:color="auto"/>
              <w:right w:val="single" w:sz="4" w:space="0" w:color="auto"/>
            </w:tcBorders>
            <w:shd w:val="clear" w:color="auto" w:fill="auto"/>
            <w:noWrap/>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147" w:type="dxa"/>
            <w:tcBorders>
              <w:top w:val="single" w:sz="4" w:space="0" w:color="auto"/>
              <w:left w:val="nil"/>
              <w:bottom w:val="single" w:sz="4" w:space="0" w:color="auto"/>
              <w:right w:val="single" w:sz="4" w:space="0" w:color="auto"/>
            </w:tcBorders>
            <w:shd w:val="clear" w:color="auto" w:fill="auto"/>
            <w:noWrap/>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167" w:type="dxa"/>
            <w:tcBorders>
              <w:top w:val="single" w:sz="4" w:space="0" w:color="auto"/>
              <w:left w:val="nil"/>
              <w:bottom w:val="single" w:sz="4" w:space="0" w:color="auto"/>
              <w:right w:val="single" w:sz="4" w:space="0" w:color="auto"/>
            </w:tcBorders>
            <w:shd w:val="clear" w:color="auto" w:fill="auto"/>
            <w:noWrap/>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346" w:type="dxa"/>
            <w:tcBorders>
              <w:top w:val="single" w:sz="4" w:space="0" w:color="auto"/>
              <w:left w:val="nil"/>
              <w:bottom w:val="single" w:sz="4" w:space="0" w:color="auto"/>
              <w:right w:val="single" w:sz="4" w:space="0" w:color="auto"/>
            </w:tcBorders>
            <w:shd w:val="clear" w:color="auto" w:fill="auto"/>
            <w:noWrap/>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r>
      <w:tr w:rsidR="00AD1A74" w:rsidRPr="00901D3C" w:rsidTr="00AD1A74">
        <w:trPr>
          <w:trHeight w:val="420"/>
        </w:trPr>
        <w:tc>
          <w:tcPr>
            <w:tcW w:w="3446" w:type="dxa"/>
            <w:tcBorders>
              <w:top w:val="nil"/>
              <w:left w:val="single" w:sz="4" w:space="0" w:color="auto"/>
              <w:bottom w:val="single" w:sz="4" w:space="0" w:color="auto"/>
              <w:right w:val="single" w:sz="4" w:space="0" w:color="auto"/>
            </w:tcBorders>
            <w:shd w:val="clear" w:color="auto" w:fill="auto"/>
            <w:noWrap/>
            <w:hideMark/>
          </w:tcPr>
          <w:p w:rsidR="002455FE" w:rsidRPr="00901D3C" w:rsidRDefault="002455FE" w:rsidP="002455FE">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1.7</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Суммарный коэффициент рождаемости</w:t>
            </w:r>
          </w:p>
        </w:tc>
        <w:tc>
          <w:tcPr>
            <w:tcW w:w="1895" w:type="dxa"/>
            <w:tcBorders>
              <w:top w:val="nil"/>
              <w:left w:val="nil"/>
              <w:bottom w:val="single" w:sz="4" w:space="0" w:color="auto"/>
              <w:right w:val="single" w:sz="4" w:space="0" w:color="auto"/>
            </w:tcBorders>
            <w:shd w:val="clear" w:color="auto" w:fill="auto"/>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число детей на 1 женщину</w:t>
            </w:r>
          </w:p>
        </w:tc>
        <w:tc>
          <w:tcPr>
            <w:tcW w:w="1147"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2,7</w:t>
            </w:r>
          </w:p>
        </w:tc>
        <w:tc>
          <w:tcPr>
            <w:tcW w:w="1038"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2,8</w:t>
            </w:r>
          </w:p>
        </w:tc>
        <w:tc>
          <w:tcPr>
            <w:tcW w:w="1134"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2,9</w:t>
            </w:r>
          </w:p>
        </w:tc>
        <w:tc>
          <w:tcPr>
            <w:tcW w:w="1150"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2,7</w:t>
            </w:r>
          </w:p>
        </w:tc>
        <w:tc>
          <w:tcPr>
            <w:tcW w:w="1233"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w:t>
            </w:r>
          </w:p>
        </w:tc>
        <w:tc>
          <w:tcPr>
            <w:tcW w:w="1122"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2,8</w:t>
            </w:r>
          </w:p>
        </w:tc>
        <w:tc>
          <w:tcPr>
            <w:tcW w:w="1147"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3,1</w:t>
            </w:r>
          </w:p>
        </w:tc>
        <w:tc>
          <w:tcPr>
            <w:tcW w:w="1167"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2,9</w:t>
            </w:r>
          </w:p>
        </w:tc>
        <w:tc>
          <w:tcPr>
            <w:tcW w:w="1346" w:type="dxa"/>
            <w:tcBorders>
              <w:top w:val="nil"/>
              <w:left w:val="nil"/>
              <w:bottom w:val="single" w:sz="4" w:space="0" w:color="auto"/>
              <w:right w:val="single" w:sz="4" w:space="0" w:color="auto"/>
            </w:tcBorders>
            <w:shd w:val="clear" w:color="auto" w:fill="auto"/>
            <w:noWrap/>
            <w:hideMark/>
          </w:tcPr>
          <w:p w:rsidR="002455FE" w:rsidRPr="00901D3C" w:rsidRDefault="002455FE"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3,2</w:t>
            </w:r>
          </w:p>
        </w:tc>
      </w:tr>
      <w:tr w:rsidR="00AD1A74" w:rsidRPr="00901D3C" w:rsidTr="00AD1A74">
        <w:trPr>
          <w:trHeight w:val="405"/>
        </w:trPr>
        <w:tc>
          <w:tcPr>
            <w:tcW w:w="3446" w:type="dxa"/>
            <w:tcBorders>
              <w:top w:val="nil"/>
              <w:left w:val="single" w:sz="4" w:space="0" w:color="auto"/>
              <w:bottom w:val="single" w:sz="4" w:space="0" w:color="auto"/>
              <w:right w:val="single" w:sz="4" w:space="0" w:color="auto"/>
            </w:tcBorders>
            <w:shd w:val="clear" w:color="auto" w:fill="auto"/>
            <w:noWrap/>
            <w:hideMark/>
          </w:tcPr>
          <w:p w:rsidR="00AD1A74" w:rsidRPr="00901D3C" w:rsidRDefault="00AD1A74" w:rsidP="00AD1A74">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1.8</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Общий коэффициент смер</w:t>
            </w:r>
            <w:r w:rsidRPr="00901D3C">
              <w:rPr>
                <w:rFonts w:ascii="Times New Roman" w:eastAsia="Times New Roman" w:hAnsi="Times New Roman" w:cs="Times New Roman"/>
                <w:lang w:eastAsia="ru-RU"/>
              </w:rPr>
              <w:t>т</w:t>
            </w:r>
            <w:r w:rsidRPr="00901D3C">
              <w:rPr>
                <w:rFonts w:ascii="Times New Roman" w:eastAsia="Times New Roman" w:hAnsi="Times New Roman" w:cs="Times New Roman"/>
                <w:lang w:eastAsia="ru-RU"/>
              </w:rPr>
              <w:t>ности</w:t>
            </w:r>
          </w:p>
        </w:tc>
        <w:tc>
          <w:tcPr>
            <w:tcW w:w="1895" w:type="dxa"/>
            <w:tcBorders>
              <w:top w:val="nil"/>
              <w:left w:val="nil"/>
              <w:bottom w:val="single" w:sz="4" w:space="0" w:color="auto"/>
              <w:right w:val="single" w:sz="4" w:space="0" w:color="auto"/>
            </w:tcBorders>
            <w:shd w:val="clear" w:color="auto" w:fill="auto"/>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число умерших на 1000 человек населения</w:t>
            </w:r>
          </w:p>
        </w:tc>
        <w:tc>
          <w:tcPr>
            <w:tcW w:w="1147" w:type="dxa"/>
            <w:tcBorders>
              <w:top w:val="nil"/>
              <w:left w:val="nil"/>
              <w:bottom w:val="single" w:sz="4" w:space="0" w:color="auto"/>
              <w:right w:val="single" w:sz="4" w:space="0" w:color="auto"/>
            </w:tcBorders>
            <w:shd w:val="clear" w:color="auto" w:fill="auto"/>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8,3</w:t>
            </w:r>
          </w:p>
        </w:tc>
        <w:tc>
          <w:tcPr>
            <w:tcW w:w="1038"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9,2</w:t>
            </w:r>
          </w:p>
        </w:tc>
        <w:tc>
          <w:tcPr>
            <w:tcW w:w="1134"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w:t>
            </w:r>
          </w:p>
        </w:tc>
        <w:tc>
          <w:tcPr>
            <w:tcW w:w="1150"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9,1</w:t>
            </w:r>
          </w:p>
        </w:tc>
        <w:tc>
          <w:tcPr>
            <w:tcW w:w="1233"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8,8</w:t>
            </w:r>
          </w:p>
        </w:tc>
        <w:tc>
          <w:tcPr>
            <w:tcW w:w="1122"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8,9</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8,6</w:t>
            </w:r>
          </w:p>
        </w:tc>
        <w:tc>
          <w:tcPr>
            <w:tcW w:w="116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8,7</w:t>
            </w:r>
          </w:p>
        </w:tc>
        <w:tc>
          <w:tcPr>
            <w:tcW w:w="1346"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8,4</w:t>
            </w:r>
          </w:p>
        </w:tc>
      </w:tr>
      <w:tr w:rsidR="00AD1A74" w:rsidRPr="00901D3C" w:rsidTr="00AD1A74">
        <w:trPr>
          <w:trHeight w:val="420"/>
        </w:trPr>
        <w:tc>
          <w:tcPr>
            <w:tcW w:w="3446" w:type="dxa"/>
            <w:tcBorders>
              <w:top w:val="nil"/>
              <w:left w:val="single" w:sz="4" w:space="0" w:color="auto"/>
              <w:bottom w:val="single" w:sz="4" w:space="0" w:color="auto"/>
              <w:right w:val="single" w:sz="4" w:space="0" w:color="auto"/>
            </w:tcBorders>
            <w:shd w:val="clear" w:color="auto" w:fill="auto"/>
            <w:noWrap/>
            <w:hideMark/>
          </w:tcPr>
          <w:p w:rsidR="00AD1A74" w:rsidRPr="00901D3C" w:rsidRDefault="00AD1A74" w:rsidP="00AD1A74">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1.9</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Коэффициент естественного прироста населения</w:t>
            </w:r>
          </w:p>
        </w:tc>
        <w:tc>
          <w:tcPr>
            <w:tcW w:w="1895" w:type="dxa"/>
            <w:tcBorders>
              <w:top w:val="nil"/>
              <w:left w:val="nil"/>
              <w:bottom w:val="single" w:sz="4" w:space="0" w:color="auto"/>
              <w:right w:val="single" w:sz="4" w:space="0" w:color="auto"/>
            </w:tcBorders>
            <w:shd w:val="clear" w:color="auto" w:fill="auto"/>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на 1000 человек населения</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w:t>
            </w:r>
          </w:p>
        </w:tc>
        <w:tc>
          <w:tcPr>
            <w:tcW w:w="1038"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10,8</w:t>
            </w:r>
          </w:p>
        </w:tc>
        <w:tc>
          <w:tcPr>
            <w:tcW w:w="1134"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w:t>
            </w:r>
          </w:p>
        </w:tc>
        <w:tc>
          <w:tcPr>
            <w:tcW w:w="1150"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10,8</w:t>
            </w:r>
          </w:p>
        </w:tc>
        <w:tc>
          <w:tcPr>
            <w:tcW w:w="1233"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11,7</w:t>
            </w:r>
          </w:p>
        </w:tc>
        <w:tc>
          <w:tcPr>
            <w:tcW w:w="1122"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11,4</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12,1</w:t>
            </w:r>
          </w:p>
        </w:tc>
        <w:tc>
          <w:tcPr>
            <w:tcW w:w="116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11,8</w:t>
            </w:r>
          </w:p>
        </w:tc>
        <w:tc>
          <w:tcPr>
            <w:tcW w:w="1346"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12,5</w:t>
            </w:r>
          </w:p>
        </w:tc>
      </w:tr>
      <w:tr w:rsidR="00AD1A74" w:rsidRPr="00901D3C" w:rsidTr="00AD1A74">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AD1A74" w:rsidRPr="00901D3C" w:rsidRDefault="00AD1A74" w:rsidP="00AD1A74">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1.10</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Миграционный прирост (убыль)</w:t>
            </w:r>
          </w:p>
        </w:tc>
        <w:tc>
          <w:tcPr>
            <w:tcW w:w="1895"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-0,383</w:t>
            </w:r>
          </w:p>
        </w:tc>
        <w:tc>
          <w:tcPr>
            <w:tcW w:w="1038"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-0,773</w:t>
            </w:r>
          </w:p>
        </w:tc>
        <w:tc>
          <w:tcPr>
            <w:tcW w:w="1134"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-0,7</w:t>
            </w:r>
          </w:p>
        </w:tc>
        <w:tc>
          <w:tcPr>
            <w:tcW w:w="1150"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-0,7</w:t>
            </w:r>
          </w:p>
        </w:tc>
        <w:tc>
          <w:tcPr>
            <w:tcW w:w="1233"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-0,65</w:t>
            </w:r>
          </w:p>
        </w:tc>
        <w:tc>
          <w:tcPr>
            <w:tcW w:w="1122"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-0,65</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-0,6</w:t>
            </w:r>
          </w:p>
        </w:tc>
        <w:tc>
          <w:tcPr>
            <w:tcW w:w="116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-0,6</w:t>
            </w:r>
          </w:p>
        </w:tc>
        <w:tc>
          <w:tcPr>
            <w:tcW w:w="1346"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-0,5</w:t>
            </w:r>
          </w:p>
        </w:tc>
      </w:tr>
      <w:tr w:rsidR="00AD1A74" w:rsidRPr="00901D3C" w:rsidTr="00AD1A74">
        <w:trPr>
          <w:trHeight w:val="285"/>
        </w:trPr>
        <w:tc>
          <w:tcPr>
            <w:tcW w:w="3446" w:type="dxa"/>
            <w:tcBorders>
              <w:top w:val="nil"/>
              <w:left w:val="single" w:sz="4" w:space="0" w:color="auto"/>
              <w:bottom w:val="single" w:sz="4" w:space="0" w:color="auto"/>
              <w:right w:val="single" w:sz="4" w:space="0" w:color="auto"/>
            </w:tcBorders>
            <w:shd w:val="clear" w:color="auto" w:fill="auto"/>
            <w:noWrap/>
            <w:hideMark/>
          </w:tcPr>
          <w:p w:rsidR="00AD1A74" w:rsidRPr="00AD1A74" w:rsidRDefault="00AD1A74" w:rsidP="002455FE">
            <w:pPr>
              <w:spacing w:after="0" w:line="240" w:lineRule="auto"/>
              <w:rPr>
                <w:rFonts w:ascii="Times New Roman" w:eastAsia="Times New Roman" w:hAnsi="Times New Roman" w:cs="Times New Roman"/>
                <w:bCs/>
                <w:lang w:eastAsia="ru-RU"/>
              </w:rPr>
            </w:pPr>
            <w:r w:rsidRPr="00AD1A74">
              <w:rPr>
                <w:rFonts w:ascii="Times New Roman" w:eastAsia="Times New Roman" w:hAnsi="Times New Roman" w:cs="Times New Roman"/>
                <w:bCs/>
                <w:lang w:eastAsia="ru-RU"/>
              </w:rPr>
              <w:t>2. Валовой региональный продукт</w:t>
            </w:r>
          </w:p>
        </w:tc>
        <w:tc>
          <w:tcPr>
            <w:tcW w:w="1895"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p>
        </w:tc>
        <w:tc>
          <w:tcPr>
            <w:tcW w:w="1038"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p>
        </w:tc>
        <w:tc>
          <w:tcPr>
            <w:tcW w:w="1150"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p>
        </w:tc>
        <w:tc>
          <w:tcPr>
            <w:tcW w:w="1233"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p>
        </w:tc>
        <w:tc>
          <w:tcPr>
            <w:tcW w:w="1122"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p>
        </w:tc>
        <w:tc>
          <w:tcPr>
            <w:tcW w:w="116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p>
        </w:tc>
        <w:tc>
          <w:tcPr>
            <w:tcW w:w="1346"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p>
        </w:tc>
      </w:tr>
      <w:tr w:rsidR="00AD1A74" w:rsidRPr="00901D3C" w:rsidTr="00AD1A74">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AD1A74" w:rsidRPr="00901D3C" w:rsidRDefault="00AD1A74" w:rsidP="00AD1A74">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2.1</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Валовой региональный пр</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дукт</w:t>
            </w:r>
          </w:p>
        </w:tc>
        <w:tc>
          <w:tcPr>
            <w:tcW w:w="1895" w:type="dxa"/>
            <w:tcBorders>
              <w:top w:val="nil"/>
              <w:left w:val="nil"/>
              <w:bottom w:val="single" w:sz="4" w:space="0" w:color="auto"/>
              <w:right w:val="single" w:sz="4" w:space="0" w:color="auto"/>
            </w:tcBorders>
            <w:shd w:val="clear" w:color="auto" w:fill="auto"/>
            <w:noWrap/>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w:t>
            </w:r>
            <w:r>
              <w:rPr>
                <w:rFonts w:ascii="Times New Roman" w:eastAsia="Times New Roman" w:hAnsi="Times New Roman" w:cs="Times New Roman"/>
                <w:lang w:eastAsia="ru-RU"/>
              </w:rPr>
              <w:t>лей</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79211,5</w:t>
            </w:r>
          </w:p>
        </w:tc>
        <w:tc>
          <w:tcPr>
            <w:tcW w:w="1038"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79760</w:t>
            </w:r>
          </w:p>
        </w:tc>
        <w:tc>
          <w:tcPr>
            <w:tcW w:w="1134"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82150</w:t>
            </w:r>
          </w:p>
        </w:tc>
        <w:tc>
          <w:tcPr>
            <w:tcW w:w="1150"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83790</w:t>
            </w:r>
          </w:p>
        </w:tc>
        <w:tc>
          <w:tcPr>
            <w:tcW w:w="1233"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85600</w:t>
            </w:r>
          </w:p>
        </w:tc>
        <w:tc>
          <w:tcPr>
            <w:tcW w:w="1122"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86980</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89670</w:t>
            </w:r>
          </w:p>
        </w:tc>
        <w:tc>
          <w:tcPr>
            <w:tcW w:w="116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92180</w:t>
            </w:r>
          </w:p>
        </w:tc>
        <w:tc>
          <w:tcPr>
            <w:tcW w:w="1346"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94940</w:t>
            </w:r>
          </w:p>
        </w:tc>
      </w:tr>
      <w:tr w:rsidR="00AD1A74" w:rsidRPr="00901D3C" w:rsidTr="00AD1A74">
        <w:trPr>
          <w:trHeight w:val="315"/>
        </w:trPr>
        <w:tc>
          <w:tcPr>
            <w:tcW w:w="3446" w:type="dxa"/>
            <w:tcBorders>
              <w:top w:val="nil"/>
              <w:left w:val="single" w:sz="4" w:space="0" w:color="auto"/>
              <w:bottom w:val="single" w:sz="4" w:space="0" w:color="auto"/>
              <w:right w:val="single" w:sz="4" w:space="0" w:color="auto"/>
            </w:tcBorders>
            <w:shd w:val="clear" w:color="auto" w:fill="auto"/>
            <w:noWrap/>
            <w:hideMark/>
          </w:tcPr>
          <w:p w:rsidR="00AD1A74" w:rsidRPr="00901D3C" w:rsidRDefault="00AD1A74" w:rsidP="00AD1A74">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2.2</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Индекс физического объема валового регионального продукта</w:t>
            </w:r>
          </w:p>
        </w:tc>
        <w:tc>
          <w:tcPr>
            <w:tcW w:w="1895" w:type="dxa"/>
            <w:tcBorders>
              <w:top w:val="nil"/>
              <w:left w:val="nil"/>
              <w:bottom w:val="single" w:sz="4" w:space="0" w:color="auto"/>
              <w:right w:val="single" w:sz="4" w:space="0" w:color="auto"/>
            </w:tcBorders>
            <w:shd w:val="clear" w:color="auto" w:fill="auto"/>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proofErr w:type="gramStart"/>
            <w:r w:rsidRPr="00901D3C">
              <w:rPr>
                <w:rFonts w:ascii="Times New Roman" w:eastAsia="Times New Roman" w:hAnsi="Times New Roman" w:cs="Times New Roman"/>
                <w:lang w:eastAsia="ru-RU"/>
              </w:rPr>
              <w:t>в</w:t>
            </w:r>
            <w:proofErr w:type="gramEnd"/>
            <w:r w:rsidRPr="00901D3C">
              <w:rPr>
                <w:rFonts w:ascii="Times New Roman" w:eastAsia="Times New Roman" w:hAnsi="Times New Roman" w:cs="Times New Roman"/>
                <w:lang w:eastAsia="ru-RU"/>
              </w:rPr>
              <w:t xml:space="preserve"> % </w:t>
            </w:r>
            <w:proofErr w:type="gramStart"/>
            <w:r w:rsidRPr="00901D3C">
              <w:rPr>
                <w:rFonts w:ascii="Times New Roman" w:eastAsia="Times New Roman" w:hAnsi="Times New Roman" w:cs="Times New Roman"/>
                <w:lang w:eastAsia="ru-RU"/>
              </w:rPr>
              <w:t>к</w:t>
            </w:r>
            <w:proofErr w:type="gramEnd"/>
            <w:r w:rsidRPr="00901D3C">
              <w:rPr>
                <w:rFonts w:ascii="Times New Roman" w:eastAsia="Times New Roman" w:hAnsi="Times New Roman" w:cs="Times New Roman"/>
                <w:lang w:eastAsia="ru-RU"/>
              </w:rPr>
              <w:t xml:space="preserve"> предыд</w:t>
            </w:r>
            <w:r w:rsidRPr="00901D3C">
              <w:rPr>
                <w:rFonts w:ascii="Times New Roman" w:eastAsia="Times New Roman" w:hAnsi="Times New Roman" w:cs="Times New Roman"/>
                <w:lang w:eastAsia="ru-RU"/>
              </w:rPr>
              <w:t>у</w:t>
            </w:r>
            <w:r w:rsidRPr="00901D3C">
              <w:rPr>
                <w:rFonts w:ascii="Times New Roman" w:eastAsia="Times New Roman" w:hAnsi="Times New Roman" w:cs="Times New Roman"/>
                <w:lang w:eastAsia="ru-RU"/>
              </w:rPr>
              <w:t>щему году</w:t>
            </w:r>
          </w:p>
        </w:tc>
        <w:tc>
          <w:tcPr>
            <w:tcW w:w="1147" w:type="dxa"/>
            <w:tcBorders>
              <w:top w:val="nil"/>
              <w:left w:val="nil"/>
              <w:bottom w:val="single" w:sz="4" w:space="0" w:color="auto"/>
              <w:right w:val="single" w:sz="4" w:space="0" w:color="auto"/>
            </w:tcBorders>
            <w:shd w:val="clear" w:color="auto" w:fill="auto"/>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101,8</w:t>
            </w:r>
          </w:p>
        </w:tc>
        <w:tc>
          <w:tcPr>
            <w:tcW w:w="1038"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99,8</w:t>
            </w:r>
          </w:p>
        </w:tc>
        <w:tc>
          <w:tcPr>
            <w:tcW w:w="1134"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100</w:t>
            </w:r>
          </w:p>
        </w:tc>
        <w:tc>
          <w:tcPr>
            <w:tcW w:w="1150"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99,8</w:t>
            </w:r>
          </w:p>
        </w:tc>
        <w:tc>
          <w:tcPr>
            <w:tcW w:w="1233"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100,1</w:t>
            </w:r>
          </w:p>
        </w:tc>
        <w:tc>
          <w:tcPr>
            <w:tcW w:w="1122"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100,3</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101,2</w:t>
            </w:r>
          </w:p>
        </w:tc>
        <w:tc>
          <w:tcPr>
            <w:tcW w:w="116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101,8</w:t>
            </w:r>
          </w:p>
        </w:tc>
        <w:tc>
          <w:tcPr>
            <w:tcW w:w="1346"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102,3</w:t>
            </w:r>
          </w:p>
        </w:tc>
      </w:tr>
      <w:tr w:rsidR="00AD1A74" w:rsidRPr="00901D3C" w:rsidTr="00AD1A74">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AD1A74" w:rsidRPr="00901D3C" w:rsidRDefault="00AD1A74" w:rsidP="00AD1A74">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2.3</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Индекс-дефлятор объема в</w:t>
            </w:r>
            <w:r w:rsidRPr="00901D3C">
              <w:rPr>
                <w:rFonts w:ascii="Times New Roman" w:eastAsia="Times New Roman" w:hAnsi="Times New Roman" w:cs="Times New Roman"/>
                <w:lang w:eastAsia="ru-RU"/>
              </w:rPr>
              <w:t>а</w:t>
            </w:r>
            <w:r w:rsidRPr="00901D3C">
              <w:rPr>
                <w:rFonts w:ascii="Times New Roman" w:eastAsia="Times New Roman" w:hAnsi="Times New Roman" w:cs="Times New Roman"/>
                <w:lang w:eastAsia="ru-RU"/>
              </w:rPr>
              <w:t>лового регионального продукта</w:t>
            </w:r>
          </w:p>
        </w:tc>
        <w:tc>
          <w:tcPr>
            <w:tcW w:w="1895" w:type="dxa"/>
            <w:tcBorders>
              <w:top w:val="nil"/>
              <w:left w:val="nil"/>
              <w:bottom w:val="single" w:sz="4" w:space="0" w:color="auto"/>
              <w:right w:val="single" w:sz="4" w:space="0" w:color="auto"/>
            </w:tcBorders>
            <w:shd w:val="clear" w:color="auto" w:fill="auto"/>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proofErr w:type="gramStart"/>
            <w:r w:rsidRPr="00901D3C">
              <w:rPr>
                <w:rFonts w:ascii="Times New Roman" w:eastAsia="Times New Roman" w:hAnsi="Times New Roman" w:cs="Times New Roman"/>
                <w:lang w:eastAsia="ru-RU"/>
              </w:rPr>
              <w:t>в</w:t>
            </w:r>
            <w:proofErr w:type="gramEnd"/>
            <w:r w:rsidRPr="00901D3C">
              <w:rPr>
                <w:rFonts w:ascii="Times New Roman" w:eastAsia="Times New Roman" w:hAnsi="Times New Roman" w:cs="Times New Roman"/>
                <w:lang w:eastAsia="ru-RU"/>
              </w:rPr>
              <w:t xml:space="preserve"> % </w:t>
            </w:r>
            <w:proofErr w:type="gramStart"/>
            <w:r w:rsidRPr="00901D3C">
              <w:rPr>
                <w:rFonts w:ascii="Times New Roman" w:eastAsia="Times New Roman" w:hAnsi="Times New Roman" w:cs="Times New Roman"/>
                <w:lang w:eastAsia="ru-RU"/>
              </w:rPr>
              <w:t>к</w:t>
            </w:r>
            <w:proofErr w:type="gramEnd"/>
            <w:r w:rsidRPr="00901D3C">
              <w:rPr>
                <w:rFonts w:ascii="Times New Roman" w:eastAsia="Times New Roman" w:hAnsi="Times New Roman" w:cs="Times New Roman"/>
                <w:lang w:eastAsia="ru-RU"/>
              </w:rPr>
              <w:t xml:space="preserve"> предыд</w:t>
            </w:r>
            <w:r w:rsidRPr="00901D3C">
              <w:rPr>
                <w:rFonts w:ascii="Times New Roman" w:eastAsia="Times New Roman" w:hAnsi="Times New Roman" w:cs="Times New Roman"/>
                <w:lang w:eastAsia="ru-RU"/>
              </w:rPr>
              <w:t>у</w:t>
            </w:r>
            <w:r w:rsidRPr="00901D3C">
              <w:rPr>
                <w:rFonts w:ascii="Times New Roman" w:eastAsia="Times New Roman" w:hAnsi="Times New Roman" w:cs="Times New Roman"/>
                <w:lang w:eastAsia="ru-RU"/>
              </w:rPr>
              <w:t>щему году</w:t>
            </w:r>
          </w:p>
        </w:tc>
        <w:tc>
          <w:tcPr>
            <w:tcW w:w="1147" w:type="dxa"/>
            <w:tcBorders>
              <w:top w:val="nil"/>
              <w:left w:val="nil"/>
              <w:bottom w:val="single" w:sz="4" w:space="0" w:color="auto"/>
              <w:right w:val="single" w:sz="4" w:space="0" w:color="auto"/>
            </w:tcBorders>
            <w:shd w:val="clear" w:color="auto" w:fill="auto"/>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103,8</w:t>
            </w:r>
          </w:p>
        </w:tc>
        <w:tc>
          <w:tcPr>
            <w:tcW w:w="1038"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100,9</w:t>
            </w:r>
          </w:p>
        </w:tc>
        <w:tc>
          <w:tcPr>
            <w:tcW w:w="1134"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w:t>
            </w:r>
          </w:p>
        </w:tc>
        <w:tc>
          <w:tcPr>
            <w:tcW w:w="1150"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102,2</w:t>
            </w:r>
          </w:p>
        </w:tc>
        <w:tc>
          <w:tcPr>
            <w:tcW w:w="1233"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104,1</w:t>
            </w:r>
          </w:p>
        </w:tc>
        <w:tc>
          <w:tcPr>
            <w:tcW w:w="1122"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103,5</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103,2</w:t>
            </w:r>
          </w:p>
        </w:tc>
        <w:tc>
          <w:tcPr>
            <w:tcW w:w="116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103,7</w:t>
            </w:r>
          </w:p>
        </w:tc>
        <w:tc>
          <w:tcPr>
            <w:tcW w:w="1346"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103,5</w:t>
            </w:r>
          </w:p>
        </w:tc>
      </w:tr>
      <w:tr w:rsidR="00AD1A74" w:rsidRPr="00AD1A74" w:rsidTr="00AD1A74">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AD1A74" w:rsidRPr="00AD1A74" w:rsidRDefault="00AD1A74" w:rsidP="002455FE">
            <w:pPr>
              <w:spacing w:after="0" w:line="240" w:lineRule="auto"/>
              <w:rPr>
                <w:rFonts w:ascii="Times New Roman" w:eastAsia="Times New Roman" w:hAnsi="Times New Roman" w:cs="Times New Roman"/>
                <w:lang w:eastAsia="ru-RU"/>
              </w:rPr>
            </w:pPr>
            <w:r w:rsidRPr="00AD1A74">
              <w:rPr>
                <w:rFonts w:ascii="Times New Roman" w:eastAsia="Times New Roman" w:hAnsi="Times New Roman" w:cs="Times New Roman"/>
                <w:bCs/>
                <w:lang w:eastAsia="ru-RU"/>
              </w:rPr>
              <w:t>3. Промышленное производство</w:t>
            </w:r>
          </w:p>
        </w:tc>
        <w:tc>
          <w:tcPr>
            <w:tcW w:w="1895" w:type="dxa"/>
            <w:tcBorders>
              <w:top w:val="nil"/>
              <w:left w:val="nil"/>
              <w:bottom w:val="single" w:sz="4" w:space="0" w:color="auto"/>
              <w:right w:val="single" w:sz="4" w:space="0" w:color="auto"/>
            </w:tcBorders>
            <w:shd w:val="clear" w:color="auto" w:fill="auto"/>
            <w:hideMark/>
          </w:tcPr>
          <w:p w:rsidR="00AD1A74" w:rsidRPr="00AD1A74" w:rsidRDefault="00AD1A74" w:rsidP="002455FE">
            <w:pPr>
              <w:spacing w:after="0" w:line="240" w:lineRule="auto"/>
              <w:jc w:val="center"/>
              <w:rPr>
                <w:rFonts w:ascii="Times New Roman" w:eastAsia="Times New Roman" w:hAnsi="Times New Roman" w:cs="Times New Roman"/>
                <w:lang w:eastAsia="ru-RU"/>
              </w:rPr>
            </w:pPr>
          </w:p>
        </w:tc>
        <w:tc>
          <w:tcPr>
            <w:tcW w:w="1147" w:type="dxa"/>
            <w:tcBorders>
              <w:top w:val="nil"/>
              <w:left w:val="nil"/>
              <w:bottom w:val="single" w:sz="4" w:space="0" w:color="auto"/>
              <w:right w:val="single" w:sz="4" w:space="0" w:color="auto"/>
            </w:tcBorders>
            <w:shd w:val="clear" w:color="auto" w:fill="auto"/>
            <w:hideMark/>
          </w:tcPr>
          <w:p w:rsidR="00AD1A74" w:rsidRPr="00AD1A74" w:rsidRDefault="00AD1A74" w:rsidP="002455FE">
            <w:pPr>
              <w:spacing w:after="0" w:line="240" w:lineRule="auto"/>
              <w:jc w:val="center"/>
              <w:rPr>
                <w:rFonts w:ascii="Times New Roman" w:eastAsia="Times New Roman" w:hAnsi="Times New Roman" w:cs="Times New Roman"/>
                <w:lang w:eastAsia="ru-RU"/>
              </w:rPr>
            </w:pPr>
          </w:p>
        </w:tc>
        <w:tc>
          <w:tcPr>
            <w:tcW w:w="1038" w:type="dxa"/>
            <w:tcBorders>
              <w:top w:val="nil"/>
              <w:left w:val="nil"/>
              <w:bottom w:val="single" w:sz="4" w:space="0" w:color="auto"/>
              <w:right w:val="single" w:sz="4" w:space="0" w:color="auto"/>
            </w:tcBorders>
            <w:shd w:val="clear" w:color="auto" w:fill="auto"/>
            <w:noWrap/>
            <w:hideMark/>
          </w:tcPr>
          <w:p w:rsidR="00AD1A74" w:rsidRPr="00AD1A74" w:rsidRDefault="00AD1A74" w:rsidP="002455FE">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hideMark/>
          </w:tcPr>
          <w:p w:rsidR="00AD1A74" w:rsidRPr="00AD1A74" w:rsidRDefault="00AD1A74" w:rsidP="002455FE">
            <w:pPr>
              <w:spacing w:after="0" w:line="240" w:lineRule="auto"/>
              <w:jc w:val="center"/>
              <w:rPr>
                <w:rFonts w:ascii="Times New Roman" w:eastAsia="Times New Roman" w:hAnsi="Times New Roman" w:cs="Times New Roman"/>
                <w:lang w:eastAsia="ru-RU"/>
              </w:rPr>
            </w:pPr>
          </w:p>
        </w:tc>
        <w:tc>
          <w:tcPr>
            <w:tcW w:w="1150" w:type="dxa"/>
            <w:tcBorders>
              <w:top w:val="nil"/>
              <w:left w:val="nil"/>
              <w:bottom w:val="single" w:sz="4" w:space="0" w:color="auto"/>
              <w:right w:val="single" w:sz="4" w:space="0" w:color="auto"/>
            </w:tcBorders>
            <w:shd w:val="clear" w:color="auto" w:fill="auto"/>
            <w:noWrap/>
            <w:hideMark/>
          </w:tcPr>
          <w:p w:rsidR="00AD1A74" w:rsidRPr="00AD1A74" w:rsidRDefault="00AD1A74" w:rsidP="002455FE">
            <w:pPr>
              <w:spacing w:after="0" w:line="240" w:lineRule="auto"/>
              <w:jc w:val="center"/>
              <w:rPr>
                <w:rFonts w:ascii="Times New Roman" w:eastAsia="Times New Roman" w:hAnsi="Times New Roman" w:cs="Times New Roman"/>
                <w:lang w:eastAsia="ru-RU"/>
              </w:rPr>
            </w:pPr>
          </w:p>
        </w:tc>
        <w:tc>
          <w:tcPr>
            <w:tcW w:w="1233" w:type="dxa"/>
            <w:tcBorders>
              <w:top w:val="nil"/>
              <w:left w:val="nil"/>
              <w:bottom w:val="single" w:sz="4" w:space="0" w:color="auto"/>
              <w:right w:val="single" w:sz="4" w:space="0" w:color="auto"/>
            </w:tcBorders>
            <w:shd w:val="clear" w:color="auto" w:fill="auto"/>
            <w:noWrap/>
            <w:hideMark/>
          </w:tcPr>
          <w:p w:rsidR="00AD1A74" w:rsidRPr="00AD1A74" w:rsidRDefault="00AD1A74" w:rsidP="002455FE">
            <w:pPr>
              <w:spacing w:after="0" w:line="240" w:lineRule="auto"/>
              <w:jc w:val="center"/>
              <w:rPr>
                <w:rFonts w:ascii="Times New Roman" w:eastAsia="Times New Roman" w:hAnsi="Times New Roman" w:cs="Times New Roman"/>
                <w:lang w:eastAsia="ru-RU"/>
              </w:rPr>
            </w:pPr>
          </w:p>
        </w:tc>
        <w:tc>
          <w:tcPr>
            <w:tcW w:w="1122" w:type="dxa"/>
            <w:tcBorders>
              <w:top w:val="nil"/>
              <w:left w:val="nil"/>
              <w:bottom w:val="single" w:sz="4" w:space="0" w:color="auto"/>
              <w:right w:val="single" w:sz="4" w:space="0" w:color="auto"/>
            </w:tcBorders>
            <w:shd w:val="clear" w:color="auto" w:fill="auto"/>
            <w:noWrap/>
            <w:hideMark/>
          </w:tcPr>
          <w:p w:rsidR="00AD1A74" w:rsidRPr="00AD1A74" w:rsidRDefault="00AD1A74" w:rsidP="002455FE">
            <w:pPr>
              <w:spacing w:after="0" w:line="240" w:lineRule="auto"/>
              <w:jc w:val="center"/>
              <w:rPr>
                <w:rFonts w:ascii="Times New Roman" w:eastAsia="Times New Roman" w:hAnsi="Times New Roman" w:cs="Times New Roman"/>
                <w:lang w:eastAsia="ru-RU"/>
              </w:rPr>
            </w:pPr>
          </w:p>
        </w:tc>
        <w:tc>
          <w:tcPr>
            <w:tcW w:w="1147" w:type="dxa"/>
            <w:tcBorders>
              <w:top w:val="nil"/>
              <w:left w:val="nil"/>
              <w:bottom w:val="single" w:sz="4" w:space="0" w:color="auto"/>
              <w:right w:val="single" w:sz="4" w:space="0" w:color="auto"/>
            </w:tcBorders>
            <w:shd w:val="clear" w:color="auto" w:fill="auto"/>
            <w:noWrap/>
            <w:hideMark/>
          </w:tcPr>
          <w:p w:rsidR="00AD1A74" w:rsidRPr="00AD1A74" w:rsidRDefault="00AD1A74" w:rsidP="002455FE">
            <w:pPr>
              <w:spacing w:after="0" w:line="240" w:lineRule="auto"/>
              <w:jc w:val="center"/>
              <w:rPr>
                <w:rFonts w:ascii="Times New Roman" w:eastAsia="Times New Roman" w:hAnsi="Times New Roman" w:cs="Times New Roman"/>
                <w:lang w:eastAsia="ru-RU"/>
              </w:rPr>
            </w:pPr>
          </w:p>
        </w:tc>
        <w:tc>
          <w:tcPr>
            <w:tcW w:w="1167" w:type="dxa"/>
            <w:tcBorders>
              <w:top w:val="nil"/>
              <w:left w:val="nil"/>
              <w:bottom w:val="single" w:sz="4" w:space="0" w:color="auto"/>
              <w:right w:val="single" w:sz="4" w:space="0" w:color="auto"/>
            </w:tcBorders>
            <w:shd w:val="clear" w:color="auto" w:fill="auto"/>
            <w:noWrap/>
            <w:hideMark/>
          </w:tcPr>
          <w:p w:rsidR="00AD1A74" w:rsidRPr="00AD1A74" w:rsidRDefault="00AD1A74" w:rsidP="002455FE">
            <w:pPr>
              <w:spacing w:after="0" w:line="240" w:lineRule="auto"/>
              <w:jc w:val="center"/>
              <w:rPr>
                <w:rFonts w:ascii="Times New Roman" w:eastAsia="Times New Roman" w:hAnsi="Times New Roman" w:cs="Times New Roman"/>
                <w:lang w:eastAsia="ru-RU"/>
              </w:rPr>
            </w:pPr>
          </w:p>
        </w:tc>
        <w:tc>
          <w:tcPr>
            <w:tcW w:w="1346" w:type="dxa"/>
            <w:tcBorders>
              <w:top w:val="nil"/>
              <w:left w:val="nil"/>
              <w:bottom w:val="single" w:sz="4" w:space="0" w:color="auto"/>
              <w:right w:val="single" w:sz="4" w:space="0" w:color="auto"/>
            </w:tcBorders>
            <w:shd w:val="clear" w:color="auto" w:fill="auto"/>
            <w:noWrap/>
            <w:hideMark/>
          </w:tcPr>
          <w:p w:rsidR="00AD1A74" w:rsidRPr="00AD1A74" w:rsidRDefault="00AD1A74" w:rsidP="002455FE">
            <w:pPr>
              <w:spacing w:after="0" w:line="240" w:lineRule="auto"/>
              <w:jc w:val="center"/>
              <w:rPr>
                <w:rFonts w:ascii="Times New Roman" w:eastAsia="Times New Roman" w:hAnsi="Times New Roman" w:cs="Times New Roman"/>
                <w:lang w:eastAsia="ru-RU"/>
              </w:rPr>
            </w:pPr>
          </w:p>
        </w:tc>
      </w:tr>
      <w:tr w:rsidR="00AD1A74" w:rsidRPr="00901D3C" w:rsidTr="00AD1A74">
        <w:trPr>
          <w:trHeight w:val="405"/>
        </w:trPr>
        <w:tc>
          <w:tcPr>
            <w:tcW w:w="3446" w:type="dxa"/>
            <w:tcBorders>
              <w:top w:val="nil"/>
              <w:left w:val="single" w:sz="4" w:space="0" w:color="auto"/>
              <w:bottom w:val="single" w:sz="4" w:space="0" w:color="auto"/>
              <w:right w:val="single" w:sz="4" w:space="0" w:color="auto"/>
            </w:tcBorders>
            <w:shd w:val="clear" w:color="auto" w:fill="auto"/>
            <w:noWrap/>
            <w:hideMark/>
          </w:tcPr>
          <w:p w:rsidR="00AD1A74" w:rsidRPr="00901D3C" w:rsidRDefault="00AD1A74" w:rsidP="00AD1A74">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3.1</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Объем отгруженных товаров собственного производства, в</w:t>
            </w:r>
            <w:r w:rsidRPr="00901D3C">
              <w:rPr>
                <w:rFonts w:ascii="Times New Roman" w:eastAsia="Times New Roman" w:hAnsi="Times New Roman" w:cs="Times New Roman"/>
                <w:lang w:eastAsia="ru-RU"/>
              </w:rPr>
              <w:t>ы</w:t>
            </w:r>
            <w:r w:rsidRPr="00901D3C">
              <w:rPr>
                <w:rFonts w:ascii="Times New Roman" w:eastAsia="Times New Roman" w:hAnsi="Times New Roman" w:cs="Times New Roman"/>
                <w:lang w:eastAsia="ru-RU"/>
              </w:rPr>
              <w:t>полненных работ и услуг со</w:t>
            </w:r>
            <w:r w:rsidRPr="00901D3C">
              <w:rPr>
                <w:rFonts w:ascii="Times New Roman" w:eastAsia="Times New Roman" w:hAnsi="Times New Roman" w:cs="Times New Roman"/>
                <w:lang w:eastAsia="ru-RU"/>
              </w:rPr>
              <w:t>б</w:t>
            </w:r>
            <w:r w:rsidRPr="00901D3C">
              <w:rPr>
                <w:rFonts w:ascii="Times New Roman" w:eastAsia="Times New Roman" w:hAnsi="Times New Roman" w:cs="Times New Roman"/>
                <w:lang w:eastAsia="ru-RU"/>
              </w:rPr>
              <w:t>ственными силами</w:t>
            </w:r>
          </w:p>
        </w:tc>
        <w:tc>
          <w:tcPr>
            <w:tcW w:w="1895" w:type="dxa"/>
            <w:tcBorders>
              <w:top w:val="nil"/>
              <w:left w:val="nil"/>
              <w:bottom w:val="single" w:sz="4" w:space="0" w:color="auto"/>
              <w:right w:val="single" w:sz="4" w:space="0" w:color="auto"/>
            </w:tcBorders>
            <w:shd w:val="clear" w:color="auto" w:fill="auto"/>
            <w:noWrap/>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w:t>
            </w:r>
            <w:r>
              <w:rPr>
                <w:rFonts w:ascii="Times New Roman" w:eastAsia="Times New Roman" w:hAnsi="Times New Roman" w:cs="Times New Roman"/>
                <w:lang w:eastAsia="ru-RU"/>
              </w:rPr>
              <w:t>лей</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26396</w:t>
            </w:r>
          </w:p>
        </w:tc>
        <w:tc>
          <w:tcPr>
            <w:tcW w:w="1038"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22601,1</w:t>
            </w:r>
          </w:p>
        </w:tc>
        <w:tc>
          <w:tcPr>
            <w:tcW w:w="1134"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23279,1</w:t>
            </w:r>
          </w:p>
        </w:tc>
        <w:tc>
          <w:tcPr>
            <w:tcW w:w="1150"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24014,0</w:t>
            </w:r>
          </w:p>
        </w:tc>
        <w:tc>
          <w:tcPr>
            <w:tcW w:w="1233"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28115,2</w:t>
            </w:r>
          </w:p>
        </w:tc>
        <w:tc>
          <w:tcPr>
            <w:tcW w:w="1122"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24524,2</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29520,8</w:t>
            </w:r>
          </w:p>
        </w:tc>
        <w:tc>
          <w:tcPr>
            <w:tcW w:w="116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24375,5</w:t>
            </w:r>
          </w:p>
        </w:tc>
        <w:tc>
          <w:tcPr>
            <w:tcW w:w="1346"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30996,9</w:t>
            </w:r>
          </w:p>
        </w:tc>
      </w:tr>
      <w:tr w:rsidR="00AD1A74" w:rsidRPr="00901D3C" w:rsidTr="00AD1A74">
        <w:trPr>
          <w:trHeight w:val="435"/>
        </w:trPr>
        <w:tc>
          <w:tcPr>
            <w:tcW w:w="3446" w:type="dxa"/>
            <w:tcBorders>
              <w:top w:val="nil"/>
              <w:left w:val="single" w:sz="4" w:space="0" w:color="auto"/>
              <w:bottom w:val="single" w:sz="4" w:space="0" w:color="auto"/>
              <w:right w:val="single" w:sz="4" w:space="0" w:color="auto"/>
            </w:tcBorders>
            <w:shd w:val="clear" w:color="auto" w:fill="auto"/>
            <w:noWrap/>
            <w:hideMark/>
          </w:tcPr>
          <w:p w:rsidR="00AD1A74" w:rsidRPr="00901D3C" w:rsidRDefault="00AD1A74" w:rsidP="00AD1A74">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3.2</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Индекс промышленного пр</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изводства</w:t>
            </w:r>
          </w:p>
        </w:tc>
        <w:tc>
          <w:tcPr>
            <w:tcW w:w="1895" w:type="dxa"/>
            <w:tcBorders>
              <w:top w:val="nil"/>
              <w:left w:val="nil"/>
              <w:bottom w:val="single" w:sz="4" w:space="0" w:color="auto"/>
              <w:right w:val="single" w:sz="4" w:space="0" w:color="auto"/>
            </w:tcBorders>
            <w:shd w:val="clear" w:color="auto" w:fill="auto"/>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к предыдущ</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му году</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 соп</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ставимых ценах</w:t>
            </w:r>
          </w:p>
        </w:tc>
        <w:tc>
          <w:tcPr>
            <w:tcW w:w="1147" w:type="dxa"/>
            <w:tcBorders>
              <w:top w:val="nil"/>
              <w:left w:val="nil"/>
              <w:bottom w:val="single" w:sz="4" w:space="0" w:color="auto"/>
              <w:right w:val="single" w:sz="4" w:space="0" w:color="auto"/>
            </w:tcBorders>
            <w:shd w:val="clear" w:color="auto" w:fill="auto"/>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94,8</w:t>
            </w:r>
          </w:p>
        </w:tc>
        <w:tc>
          <w:tcPr>
            <w:tcW w:w="1038"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63,1</w:t>
            </w:r>
          </w:p>
        </w:tc>
        <w:tc>
          <w:tcPr>
            <w:tcW w:w="1134"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w:t>
            </w:r>
          </w:p>
        </w:tc>
        <w:tc>
          <w:tcPr>
            <w:tcW w:w="1150"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101</w:t>
            </w:r>
          </w:p>
        </w:tc>
        <w:tc>
          <w:tcPr>
            <w:tcW w:w="1233"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w:t>
            </w:r>
          </w:p>
        </w:tc>
        <w:tc>
          <w:tcPr>
            <w:tcW w:w="1122"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101</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w:t>
            </w:r>
          </w:p>
        </w:tc>
        <w:tc>
          <w:tcPr>
            <w:tcW w:w="116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100,5</w:t>
            </w:r>
          </w:p>
        </w:tc>
        <w:tc>
          <w:tcPr>
            <w:tcW w:w="1346"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w:t>
            </w:r>
          </w:p>
        </w:tc>
      </w:tr>
      <w:tr w:rsidR="00AD1A74" w:rsidRPr="00901D3C" w:rsidTr="00AD1A74">
        <w:trPr>
          <w:trHeight w:val="405"/>
        </w:trPr>
        <w:tc>
          <w:tcPr>
            <w:tcW w:w="3446" w:type="dxa"/>
            <w:tcBorders>
              <w:top w:val="nil"/>
              <w:left w:val="single" w:sz="4" w:space="0" w:color="auto"/>
              <w:bottom w:val="single" w:sz="4" w:space="0" w:color="auto"/>
              <w:right w:val="single" w:sz="4" w:space="0" w:color="auto"/>
            </w:tcBorders>
            <w:shd w:val="clear" w:color="auto" w:fill="auto"/>
            <w:noWrap/>
            <w:hideMark/>
          </w:tcPr>
          <w:p w:rsidR="00AD1A74" w:rsidRPr="00AD1A74" w:rsidRDefault="00AD1A74" w:rsidP="002455FE">
            <w:pPr>
              <w:spacing w:after="0" w:line="240" w:lineRule="auto"/>
              <w:rPr>
                <w:rFonts w:ascii="Times New Roman" w:eastAsia="Times New Roman" w:hAnsi="Times New Roman" w:cs="Times New Roman"/>
                <w:iCs/>
                <w:lang w:eastAsia="ru-RU"/>
              </w:rPr>
            </w:pPr>
            <w:r w:rsidRPr="00AD1A74">
              <w:rPr>
                <w:rFonts w:ascii="Times New Roman" w:eastAsia="Times New Roman" w:hAnsi="Times New Roman" w:cs="Times New Roman"/>
                <w:iCs/>
                <w:lang w:eastAsia="ru-RU"/>
              </w:rPr>
              <w:t>Индексы производства по видам экономической деятельности</w:t>
            </w:r>
          </w:p>
        </w:tc>
        <w:tc>
          <w:tcPr>
            <w:tcW w:w="1895"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p>
        </w:tc>
        <w:tc>
          <w:tcPr>
            <w:tcW w:w="1038"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p>
        </w:tc>
        <w:tc>
          <w:tcPr>
            <w:tcW w:w="1150"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p>
        </w:tc>
        <w:tc>
          <w:tcPr>
            <w:tcW w:w="1233"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p>
        </w:tc>
        <w:tc>
          <w:tcPr>
            <w:tcW w:w="1122"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p>
        </w:tc>
        <w:tc>
          <w:tcPr>
            <w:tcW w:w="116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p>
        </w:tc>
        <w:tc>
          <w:tcPr>
            <w:tcW w:w="1346"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p>
        </w:tc>
      </w:tr>
      <w:tr w:rsidR="00AD1A74" w:rsidRPr="00901D3C" w:rsidTr="00AD1A74">
        <w:trPr>
          <w:trHeight w:val="390"/>
        </w:trPr>
        <w:tc>
          <w:tcPr>
            <w:tcW w:w="3446" w:type="dxa"/>
            <w:tcBorders>
              <w:top w:val="nil"/>
              <w:left w:val="single" w:sz="4" w:space="0" w:color="auto"/>
              <w:bottom w:val="single" w:sz="4" w:space="0" w:color="auto"/>
              <w:right w:val="single" w:sz="4" w:space="0" w:color="auto"/>
            </w:tcBorders>
            <w:shd w:val="clear" w:color="auto" w:fill="auto"/>
            <w:noWrap/>
            <w:hideMark/>
          </w:tcPr>
          <w:p w:rsidR="00AD1A74" w:rsidRPr="00AD1A74" w:rsidRDefault="00AD1A74" w:rsidP="00AD1A74">
            <w:pPr>
              <w:spacing w:after="0" w:line="240" w:lineRule="auto"/>
              <w:rPr>
                <w:rFonts w:ascii="Times New Roman" w:eastAsia="Times New Roman" w:hAnsi="Times New Roman" w:cs="Times New Roman"/>
                <w:iCs/>
                <w:lang w:eastAsia="ru-RU"/>
              </w:rPr>
            </w:pPr>
            <w:r w:rsidRPr="00AD1A74">
              <w:rPr>
                <w:rFonts w:ascii="Times New Roman" w:eastAsia="Times New Roman" w:hAnsi="Times New Roman" w:cs="Times New Roman"/>
                <w:lang w:eastAsia="ru-RU"/>
              </w:rPr>
              <w:t>3.3</w:t>
            </w:r>
            <w:r>
              <w:rPr>
                <w:rFonts w:ascii="Times New Roman" w:eastAsia="Times New Roman" w:hAnsi="Times New Roman" w:cs="Times New Roman"/>
                <w:lang w:eastAsia="ru-RU"/>
              </w:rPr>
              <w:t xml:space="preserve">. </w:t>
            </w:r>
            <w:r w:rsidRPr="00AD1A74">
              <w:rPr>
                <w:rFonts w:ascii="Times New Roman" w:eastAsia="Times New Roman" w:hAnsi="Times New Roman" w:cs="Times New Roman"/>
                <w:iCs/>
                <w:lang w:eastAsia="ru-RU"/>
              </w:rPr>
              <w:t>Добыча полезных ископа</w:t>
            </w:r>
            <w:r w:rsidRPr="00AD1A74">
              <w:rPr>
                <w:rFonts w:ascii="Times New Roman" w:eastAsia="Times New Roman" w:hAnsi="Times New Roman" w:cs="Times New Roman"/>
                <w:iCs/>
                <w:lang w:eastAsia="ru-RU"/>
              </w:rPr>
              <w:t>е</w:t>
            </w:r>
            <w:r w:rsidRPr="00AD1A74">
              <w:rPr>
                <w:rFonts w:ascii="Times New Roman" w:eastAsia="Times New Roman" w:hAnsi="Times New Roman" w:cs="Times New Roman"/>
                <w:iCs/>
                <w:lang w:eastAsia="ru-RU"/>
              </w:rPr>
              <w:t>мых (раздел B)</w:t>
            </w:r>
          </w:p>
        </w:tc>
        <w:tc>
          <w:tcPr>
            <w:tcW w:w="1895" w:type="dxa"/>
            <w:tcBorders>
              <w:top w:val="nil"/>
              <w:left w:val="nil"/>
              <w:bottom w:val="single" w:sz="4" w:space="0" w:color="auto"/>
              <w:right w:val="single" w:sz="4" w:space="0" w:color="auto"/>
            </w:tcBorders>
            <w:shd w:val="clear" w:color="auto" w:fill="auto"/>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к предыдущ</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му году</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 соп</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ставимых ценах</w:t>
            </w:r>
          </w:p>
        </w:tc>
        <w:tc>
          <w:tcPr>
            <w:tcW w:w="1147" w:type="dxa"/>
            <w:tcBorders>
              <w:top w:val="nil"/>
              <w:left w:val="nil"/>
              <w:bottom w:val="single" w:sz="4" w:space="0" w:color="auto"/>
              <w:right w:val="single" w:sz="4" w:space="0" w:color="auto"/>
            </w:tcBorders>
            <w:shd w:val="clear" w:color="auto" w:fill="auto"/>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93,2</w:t>
            </w:r>
          </w:p>
        </w:tc>
        <w:tc>
          <w:tcPr>
            <w:tcW w:w="1038"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78,3</w:t>
            </w:r>
          </w:p>
        </w:tc>
        <w:tc>
          <w:tcPr>
            <w:tcW w:w="1134"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100</w:t>
            </w:r>
          </w:p>
        </w:tc>
        <w:tc>
          <w:tcPr>
            <w:tcW w:w="1150"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90</w:t>
            </w:r>
          </w:p>
        </w:tc>
        <w:tc>
          <w:tcPr>
            <w:tcW w:w="1233"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100</w:t>
            </w:r>
          </w:p>
        </w:tc>
        <w:tc>
          <w:tcPr>
            <w:tcW w:w="1122"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95</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110</w:t>
            </w:r>
          </w:p>
        </w:tc>
        <w:tc>
          <w:tcPr>
            <w:tcW w:w="116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100</w:t>
            </w:r>
          </w:p>
        </w:tc>
        <w:tc>
          <w:tcPr>
            <w:tcW w:w="1346"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120</w:t>
            </w:r>
          </w:p>
        </w:tc>
      </w:tr>
      <w:tr w:rsidR="00AD1A74" w:rsidRPr="00901D3C" w:rsidTr="00AD1A74">
        <w:trPr>
          <w:trHeight w:val="405"/>
        </w:trPr>
        <w:tc>
          <w:tcPr>
            <w:tcW w:w="3446" w:type="dxa"/>
            <w:tcBorders>
              <w:top w:val="nil"/>
              <w:left w:val="single" w:sz="4" w:space="0" w:color="auto"/>
              <w:bottom w:val="single" w:sz="4" w:space="0" w:color="auto"/>
              <w:right w:val="single" w:sz="4" w:space="0" w:color="auto"/>
            </w:tcBorders>
            <w:shd w:val="clear" w:color="auto" w:fill="auto"/>
            <w:noWrap/>
            <w:hideMark/>
          </w:tcPr>
          <w:p w:rsidR="00AD1A74" w:rsidRPr="00901D3C" w:rsidRDefault="00AD1A74" w:rsidP="00AD1A74">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3.4</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Добыча угля (05)</w:t>
            </w:r>
          </w:p>
        </w:tc>
        <w:tc>
          <w:tcPr>
            <w:tcW w:w="1895" w:type="dxa"/>
            <w:tcBorders>
              <w:top w:val="nil"/>
              <w:left w:val="nil"/>
              <w:bottom w:val="single" w:sz="4" w:space="0" w:color="auto"/>
              <w:right w:val="single" w:sz="4" w:space="0" w:color="auto"/>
            </w:tcBorders>
            <w:shd w:val="clear" w:color="auto" w:fill="auto"/>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к предыдущ</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му году</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 соп</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ставимых ценах</w:t>
            </w:r>
          </w:p>
        </w:tc>
        <w:tc>
          <w:tcPr>
            <w:tcW w:w="1147" w:type="dxa"/>
            <w:tcBorders>
              <w:top w:val="nil"/>
              <w:left w:val="nil"/>
              <w:bottom w:val="single" w:sz="4" w:space="0" w:color="auto"/>
              <w:right w:val="single" w:sz="4" w:space="0" w:color="auto"/>
            </w:tcBorders>
            <w:shd w:val="clear" w:color="auto" w:fill="auto"/>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96,8</w:t>
            </w:r>
          </w:p>
        </w:tc>
        <w:tc>
          <w:tcPr>
            <w:tcW w:w="1038"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32,1</w:t>
            </w:r>
          </w:p>
        </w:tc>
        <w:tc>
          <w:tcPr>
            <w:tcW w:w="1134"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93</w:t>
            </w:r>
          </w:p>
        </w:tc>
        <w:tc>
          <w:tcPr>
            <w:tcW w:w="1150"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100</w:t>
            </w:r>
          </w:p>
        </w:tc>
        <w:tc>
          <w:tcPr>
            <w:tcW w:w="1233"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w:t>
            </w:r>
          </w:p>
        </w:tc>
        <w:tc>
          <w:tcPr>
            <w:tcW w:w="1122"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110</w:t>
            </w:r>
          </w:p>
        </w:tc>
        <w:tc>
          <w:tcPr>
            <w:tcW w:w="116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103,9</w:t>
            </w:r>
          </w:p>
        </w:tc>
        <w:tc>
          <w:tcPr>
            <w:tcW w:w="1346"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110</w:t>
            </w:r>
          </w:p>
        </w:tc>
      </w:tr>
    </w:tbl>
    <w:p w:rsidR="00AD1A74" w:rsidRDefault="00AD1A74"/>
    <w:tbl>
      <w:tblPr>
        <w:tblW w:w="15825" w:type="dxa"/>
        <w:tblInd w:w="95" w:type="dxa"/>
        <w:tblLook w:val="04A0" w:firstRow="1" w:lastRow="0" w:firstColumn="1" w:lastColumn="0" w:noHBand="0" w:noVBand="1"/>
      </w:tblPr>
      <w:tblGrid>
        <w:gridCol w:w="3446"/>
        <w:gridCol w:w="1895"/>
        <w:gridCol w:w="1147"/>
        <w:gridCol w:w="1038"/>
        <w:gridCol w:w="1134"/>
        <w:gridCol w:w="1150"/>
        <w:gridCol w:w="1233"/>
        <w:gridCol w:w="1122"/>
        <w:gridCol w:w="1147"/>
        <w:gridCol w:w="1167"/>
        <w:gridCol w:w="1346"/>
      </w:tblGrid>
      <w:tr w:rsidR="00AD1A74" w:rsidRPr="00901D3C" w:rsidTr="00AD1A74">
        <w:trPr>
          <w:trHeight w:val="72"/>
        </w:trPr>
        <w:tc>
          <w:tcPr>
            <w:tcW w:w="3446" w:type="dxa"/>
            <w:tcBorders>
              <w:top w:val="single" w:sz="4" w:space="0" w:color="auto"/>
              <w:left w:val="single" w:sz="4" w:space="0" w:color="auto"/>
              <w:bottom w:val="single" w:sz="4" w:space="0" w:color="auto"/>
              <w:right w:val="single" w:sz="4" w:space="0" w:color="auto"/>
            </w:tcBorders>
            <w:shd w:val="clear" w:color="auto" w:fill="auto"/>
            <w:noWrap/>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p>
        </w:tc>
        <w:tc>
          <w:tcPr>
            <w:tcW w:w="1895" w:type="dxa"/>
            <w:tcBorders>
              <w:top w:val="single" w:sz="4" w:space="0" w:color="auto"/>
              <w:left w:val="nil"/>
              <w:bottom w:val="single" w:sz="4" w:space="0" w:color="auto"/>
              <w:right w:val="single" w:sz="4" w:space="0" w:color="auto"/>
            </w:tcBorders>
            <w:shd w:val="clear" w:color="auto" w:fill="auto"/>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7" w:type="dxa"/>
            <w:tcBorders>
              <w:top w:val="single" w:sz="4" w:space="0" w:color="auto"/>
              <w:left w:val="nil"/>
              <w:bottom w:val="single" w:sz="4" w:space="0" w:color="auto"/>
              <w:right w:val="single" w:sz="4" w:space="0" w:color="auto"/>
            </w:tcBorders>
            <w:shd w:val="clear" w:color="auto" w:fill="auto"/>
            <w:noWrap/>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038" w:type="dxa"/>
            <w:tcBorders>
              <w:top w:val="single" w:sz="4" w:space="0" w:color="auto"/>
              <w:left w:val="nil"/>
              <w:bottom w:val="single" w:sz="4" w:space="0" w:color="auto"/>
              <w:right w:val="single" w:sz="4" w:space="0" w:color="auto"/>
            </w:tcBorders>
            <w:shd w:val="clear" w:color="auto" w:fill="auto"/>
            <w:noWrap/>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34" w:type="dxa"/>
            <w:tcBorders>
              <w:top w:val="single" w:sz="4" w:space="0" w:color="auto"/>
              <w:left w:val="nil"/>
              <w:bottom w:val="single" w:sz="4" w:space="0" w:color="auto"/>
              <w:right w:val="single" w:sz="4" w:space="0" w:color="auto"/>
            </w:tcBorders>
            <w:shd w:val="clear" w:color="auto" w:fill="auto"/>
            <w:noWrap/>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150" w:type="dxa"/>
            <w:tcBorders>
              <w:top w:val="single" w:sz="4" w:space="0" w:color="auto"/>
              <w:left w:val="nil"/>
              <w:bottom w:val="single" w:sz="4" w:space="0" w:color="auto"/>
              <w:right w:val="single" w:sz="4" w:space="0" w:color="auto"/>
            </w:tcBorders>
            <w:shd w:val="clear" w:color="auto" w:fill="auto"/>
            <w:noWrap/>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3" w:type="dxa"/>
            <w:tcBorders>
              <w:top w:val="single" w:sz="4" w:space="0" w:color="auto"/>
              <w:left w:val="nil"/>
              <w:bottom w:val="single" w:sz="4" w:space="0" w:color="auto"/>
              <w:right w:val="single" w:sz="4" w:space="0" w:color="auto"/>
            </w:tcBorders>
            <w:shd w:val="clear" w:color="auto" w:fill="auto"/>
            <w:noWrap/>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22" w:type="dxa"/>
            <w:tcBorders>
              <w:top w:val="single" w:sz="4" w:space="0" w:color="auto"/>
              <w:left w:val="nil"/>
              <w:bottom w:val="single" w:sz="4" w:space="0" w:color="auto"/>
              <w:right w:val="single" w:sz="4" w:space="0" w:color="auto"/>
            </w:tcBorders>
            <w:shd w:val="clear" w:color="auto" w:fill="auto"/>
            <w:noWrap/>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147" w:type="dxa"/>
            <w:tcBorders>
              <w:top w:val="single" w:sz="4" w:space="0" w:color="auto"/>
              <w:left w:val="nil"/>
              <w:bottom w:val="single" w:sz="4" w:space="0" w:color="auto"/>
              <w:right w:val="single" w:sz="4" w:space="0" w:color="auto"/>
            </w:tcBorders>
            <w:shd w:val="clear" w:color="auto" w:fill="auto"/>
            <w:noWrap/>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167" w:type="dxa"/>
            <w:tcBorders>
              <w:top w:val="single" w:sz="4" w:space="0" w:color="auto"/>
              <w:left w:val="nil"/>
              <w:bottom w:val="single" w:sz="4" w:space="0" w:color="auto"/>
              <w:right w:val="single" w:sz="4" w:space="0" w:color="auto"/>
            </w:tcBorders>
            <w:shd w:val="clear" w:color="auto" w:fill="auto"/>
            <w:noWrap/>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346" w:type="dxa"/>
            <w:tcBorders>
              <w:top w:val="single" w:sz="4" w:space="0" w:color="auto"/>
              <w:left w:val="nil"/>
              <w:bottom w:val="single" w:sz="4" w:space="0" w:color="auto"/>
              <w:right w:val="single" w:sz="4" w:space="0" w:color="auto"/>
            </w:tcBorders>
            <w:shd w:val="clear" w:color="auto" w:fill="auto"/>
            <w:noWrap/>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r>
      <w:tr w:rsidR="00AD1A74" w:rsidRPr="00901D3C" w:rsidTr="00AD1A74">
        <w:trPr>
          <w:trHeight w:val="360"/>
        </w:trPr>
        <w:tc>
          <w:tcPr>
            <w:tcW w:w="3446" w:type="dxa"/>
            <w:tcBorders>
              <w:top w:val="nil"/>
              <w:left w:val="single" w:sz="4" w:space="0" w:color="auto"/>
              <w:bottom w:val="single" w:sz="4" w:space="0" w:color="auto"/>
              <w:right w:val="single" w:sz="4" w:space="0" w:color="auto"/>
            </w:tcBorders>
            <w:shd w:val="clear" w:color="auto" w:fill="auto"/>
            <w:noWrap/>
            <w:hideMark/>
          </w:tcPr>
          <w:p w:rsidR="00AD1A74" w:rsidRPr="00901D3C" w:rsidRDefault="00AD1A74" w:rsidP="00AD1A74">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5. </w:t>
            </w:r>
            <w:r w:rsidRPr="00901D3C">
              <w:rPr>
                <w:rFonts w:ascii="Times New Roman" w:eastAsia="Times New Roman" w:hAnsi="Times New Roman" w:cs="Times New Roman"/>
                <w:lang w:eastAsia="ru-RU"/>
              </w:rPr>
              <w:t>Добыча металлических руд (07)</w:t>
            </w:r>
          </w:p>
        </w:tc>
        <w:tc>
          <w:tcPr>
            <w:tcW w:w="1895" w:type="dxa"/>
            <w:tcBorders>
              <w:top w:val="nil"/>
              <w:left w:val="nil"/>
              <w:bottom w:val="single" w:sz="4" w:space="0" w:color="auto"/>
              <w:right w:val="single" w:sz="4" w:space="0" w:color="auto"/>
            </w:tcBorders>
            <w:shd w:val="clear" w:color="auto" w:fill="auto"/>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к предыдущ</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му году</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 соп</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ставимых ценах</w:t>
            </w:r>
          </w:p>
        </w:tc>
        <w:tc>
          <w:tcPr>
            <w:tcW w:w="1147" w:type="dxa"/>
            <w:tcBorders>
              <w:top w:val="nil"/>
              <w:left w:val="nil"/>
              <w:bottom w:val="single" w:sz="4" w:space="0" w:color="auto"/>
              <w:right w:val="single" w:sz="4" w:space="0" w:color="auto"/>
            </w:tcBorders>
            <w:shd w:val="clear" w:color="auto" w:fill="auto"/>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90</w:t>
            </w:r>
          </w:p>
        </w:tc>
        <w:tc>
          <w:tcPr>
            <w:tcW w:w="1038"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109,9</w:t>
            </w:r>
          </w:p>
        </w:tc>
        <w:tc>
          <w:tcPr>
            <w:tcW w:w="1134"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111</w:t>
            </w:r>
          </w:p>
        </w:tc>
        <w:tc>
          <w:tcPr>
            <w:tcW w:w="1150"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115</w:t>
            </w:r>
          </w:p>
        </w:tc>
        <w:tc>
          <w:tcPr>
            <w:tcW w:w="1233"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120</w:t>
            </w:r>
          </w:p>
        </w:tc>
        <w:tc>
          <w:tcPr>
            <w:tcW w:w="1122"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118</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125</w:t>
            </w:r>
          </w:p>
        </w:tc>
        <w:tc>
          <w:tcPr>
            <w:tcW w:w="116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w:t>
            </w:r>
          </w:p>
        </w:tc>
        <w:tc>
          <w:tcPr>
            <w:tcW w:w="1346"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110,7</w:t>
            </w:r>
          </w:p>
        </w:tc>
      </w:tr>
      <w:tr w:rsidR="00AD1A74" w:rsidRPr="00901D3C" w:rsidTr="00AD1A74">
        <w:trPr>
          <w:trHeight w:val="405"/>
        </w:trPr>
        <w:tc>
          <w:tcPr>
            <w:tcW w:w="3446" w:type="dxa"/>
            <w:tcBorders>
              <w:top w:val="nil"/>
              <w:left w:val="single" w:sz="4" w:space="0" w:color="auto"/>
              <w:bottom w:val="single" w:sz="4" w:space="0" w:color="auto"/>
              <w:right w:val="single" w:sz="4" w:space="0" w:color="auto"/>
            </w:tcBorders>
            <w:shd w:val="clear" w:color="auto" w:fill="auto"/>
            <w:noWrap/>
            <w:hideMark/>
          </w:tcPr>
          <w:p w:rsidR="00AD1A74" w:rsidRPr="00901D3C" w:rsidRDefault="00AD1A74" w:rsidP="00AD1A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3.6. </w:t>
            </w:r>
            <w:r w:rsidRPr="00901D3C">
              <w:rPr>
                <w:rFonts w:ascii="Times New Roman" w:eastAsia="Times New Roman" w:hAnsi="Times New Roman" w:cs="Times New Roman"/>
                <w:lang w:eastAsia="ru-RU"/>
              </w:rPr>
              <w:t>Добыча прочих полезных и</w:t>
            </w:r>
            <w:r w:rsidRPr="00901D3C">
              <w:rPr>
                <w:rFonts w:ascii="Times New Roman" w:eastAsia="Times New Roman" w:hAnsi="Times New Roman" w:cs="Times New Roman"/>
                <w:lang w:eastAsia="ru-RU"/>
              </w:rPr>
              <w:t>с</w:t>
            </w:r>
            <w:r w:rsidRPr="00901D3C">
              <w:rPr>
                <w:rFonts w:ascii="Times New Roman" w:eastAsia="Times New Roman" w:hAnsi="Times New Roman" w:cs="Times New Roman"/>
                <w:lang w:eastAsia="ru-RU"/>
              </w:rPr>
              <w:t>копаемых (08)</w:t>
            </w:r>
          </w:p>
        </w:tc>
        <w:tc>
          <w:tcPr>
            <w:tcW w:w="1895" w:type="dxa"/>
            <w:tcBorders>
              <w:top w:val="nil"/>
              <w:left w:val="nil"/>
              <w:bottom w:val="single" w:sz="4" w:space="0" w:color="auto"/>
              <w:right w:val="single" w:sz="4" w:space="0" w:color="auto"/>
            </w:tcBorders>
            <w:shd w:val="clear" w:color="auto" w:fill="auto"/>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к предыдущ</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му году</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 соп</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ставимых ценах</w:t>
            </w:r>
          </w:p>
        </w:tc>
        <w:tc>
          <w:tcPr>
            <w:tcW w:w="1147" w:type="dxa"/>
            <w:tcBorders>
              <w:top w:val="nil"/>
              <w:left w:val="nil"/>
              <w:bottom w:val="single" w:sz="4" w:space="0" w:color="auto"/>
              <w:right w:val="single" w:sz="4" w:space="0" w:color="auto"/>
            </w:tcBorders>
            <w:shd w:val="clear" w:color="auto" w:fill="auto"/>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162,9</w:t>
            </w:r>
          </w:p>
        </w:tc>
        <w:tc>
          <w:tcPr>
            <w:tcW w:w="1038"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78</w:t>
            </w:r>
          </w:p>
        </w:tc>
        <w:tc>
          <w:tcPr>
            <w:tcW w:w="1134"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99</w:t>
            </w:r>
          </w:p>
        </w:tc>
        <w:tc>
          <w:tcPr>
            <w:tcW w:w="1150"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w:t>
            </w:r>
          </w:p>
        </w:tc>
        <w:tc>
          <w:tcPr>
            <w:tcW w:w="1233"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w:t>
            </w:r>
          </w:p>
        </w:tc>
        <w:tc>
          <w:tcPr>
            <w:tcW w:w="1122"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101,5</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w:t>
            </w:r>
          </w:p>
        </w:tc>
        <w:tc>
          <w:tcPr>
            <w:tcW w:w="116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w:t>
            </w:r>
          </w:p>
        </w:tc>
        <w:tc>
          <w:tcPr>
            <w:tcW w:w="1346"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w:t>
            </w:r>
          </w:p>
        </w:tc>
      </w:tr>
      <w:tr w:rsidR="00AD1A74" w:rsidRPr="00901D3C" w:rsidTr="00AD1A74">
        <w:trPr>
          <w:trHeight w:val="390"/>
        </w:trPr>
        <w:tc>
          <w:tcPr>
            <w:tcW w:w="3446" w:type="dxa"/>
            <w:tcBorders>
              <w:top w:val="nil"/>
              <w:left w:val="single" w:sz="4" w:space="0" w:color="auto"/>
              <w:bottom w:val="single" w:sz="4" w:space="0" w:color="auto"/>
              <w:right w:val="single" w:sz="4" w:space="0" w:color="auto"/>
            </w:tcBorders>
            <w:shd w:val="clear" w:color="auto" w:fill="auto"/>
            <w:noWrap/>
            <w:hideMark/>
          </w:tcPr>
          <w:p w:rsidR="00AD1A74" w:rsidRPr="00186B03" w:rsidRDefault="00AD1A74" w:rsidP="00AD1A74">
            <w:pPr>
              <w:spacing w:after="0" w:line="240" w:lineRule="auto"/>
              <w:rPr>
                <w:rFonts w:ascii="Times New Roman" w:eastAsia="Times New Roman" w:hAnsi="Times New Roman" w:cs="Times New Roman"/>
                <w:iCs/>
                <w:lang w:eastAsia="ru-RU"/>
              </w:rPr>
            </w:pPr>
            <w:r w:rsidRPr="00186B03">
              <w:rPr>
                <w:rFonts w:ascii="Times New Roman" w:eastAsia="Times New Roman" w:hAnsi="Times New Roman" w:cs="Times New Roman"/>
                <w:lang w:eastAsia="ru-RU"/>
              </w:rPr>
              <w:t xml:space="preserve">3.7. </w:t>
            </w:r>
            <w:r w:rsidRPr="00186B03">
              <w:rPr>
                <w:rFonts w:ascii="Times New Roman" w:eastAsia="Times New Roman" w:hAnsi="Times New Roman" w:cs="Times New Roman"/>
                <w:iCs/>
                <w:lang w:eastAsia="ru-RU"/>
              </w:rPr>
              <w:t>Обрабатывающие произво</w:t>
            </w:r>
            <w:r w:rsidRPr="00186B03">
              <w:rPr>
                <w:rFonts w:ascii="Times New Roman" w:eastAsia="Times New Roman" w:hAnsi="Times New Roman" w:cs="Times New Roman"/>
                <w:iCs/>
                <w:lang w:eastAsia="ru-RU"/>
              </w:rPr>
              <w:t>д</w:t>
            </w:r>
            <w:r w:rsidRPr="00186B03">
              <w:rPr>
                <w:rFonts w:ascii="Times New Roman" w:eastAsia="Times New Roman" w:hAnsi="Times New Roman" w:cs="Times New Roman"/>
                <w:iCs/>
                <w:lang w:eastAsia="ru-RU"/>
              </w:rPr>
              <w:t>ства (раздел C)</w:t>
            </w:r>
          </w:p>
        </w:tc>
        <w:tc>
          <w:tcPr>
            <w:tcW w:w="1895" w:type="dxa"/>
            <w:tcBorders>
              <w:top w:val="nil"/>
              <w:left w:val="nil"/>
              <w:bottom w:val="single" w:sz="4" w:space="0" w:color="auto"/>
              <w:right w:val="single" w:sz="4" w:space="0" w:color="auto"/>
            </w:tcBorders>
            <w:shd w:val="clear" w:color="auto" w:fill="auto"/>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к предыдущ</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му году</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 соп</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ставимых ценах</w:t>
            </w:r>
          </w:p>
        </w:tc>
        <w:tc>
          <w:tcPr>
            <w:tcW w:w="1147" w:type="dxa"/>
            <w:tcBorders>
              <w:top w:val="nil"/>
              <w:left w:val="nil"/>
              <w:bottom w:val="single" w:sz="4" w:space="0" w:color="auto"/>
              <w:right w:val="single" w:sz="4" w:space="0" w:color="auto"/>
            </w:tcBorders>
            <w:shd w:val="clear" w:color="auto" w:fill="auto"/>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114,7</w:t>
            </w:r>
          </w:p>
        </w:tc>
        <w:tc>
          <w:tcPr>
            <w:tcW w:w="1038"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90,8</w:t>
            </w:r>
          </w:p>
        </w:tc>
        <w:tc>
          <w:tcPr>
            <w:tcW w:w="1134"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99</w:t>
            </w:r>
          </w:p>
        </w:tc>
        <w:tc>
          <w:tcPr>
            <w:tcW w:w="1150"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91,5</w:t>
            </w:r>
          </w:p>
        </w:tc>
        <w:tc>
          <w:tcPr>
            <w:tcW w:w="1233"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93</w:t>
            </w:r>
          </w:p>
        </w:tc>
        <w:tc>
          <w:tcPr>
            <w:tcW w:w="1122"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93</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95</w:t>
            </w:r>
          </w:p>
        </w:tc>
        <w:tc>
          <w:tcPr>
            <w:tcW w:w="116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94</w:t>
            </w:r>
          </w:p>
        </w:tc>
        <w:tc>
          <w:tcPr>
            <w:tcW w:w="1346"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97</w:t>
            </w:r>
          </w:p>
        </w:tc>
      </w:tr>
      <w:tr w:rsidR="00AD1A74" w:rsidRPr="00901D3C" w:rsidTr="00AD1A74">
        <w:trPr>
          <w:trHeight w:val="405"/>
        </w:trPr>
        <w:tc>
          <w:tcPr>
            <w:tcW w:w="3446" w:type="dxa"/>
            <w:tcBorders>
              <w:top w:val="nil"/>
              <w:left w:val="single" w:sz="4" w:space="0" w:color="auto"/>
              <w:bottom w:val="single" w:sz="4" w:space="0" w:color="auto"/>
              <w:right w:val="single" w:sz="4" w:space="0" w:color="auto"/>
            </w:tcBorders>
            <w:shd w:val="clear" w:color="auto" w:fill="auto"/>
            <w:noWrap/>
            <w:hideMark/>
          </w:tcPr>
          <w:p w:rsidR="00AD1A74" w:rsidRPr="00901D3C" w:rsidRDefault="00AD1A74" w:rsidP="00AD1A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3.8. П</w:t>
            </w:r>
            <w:r w:rsidRPr="00901D3C">
              <w:rPr>
                <w:rFonts w:ascii="Times New Roman" w:eastAsia="Times New Roman" w:hAnsi="Times New Roman" w:cs="Times New Roman"/>
                <w:lang w:eastAsia="ru-RU"/>
              </w:rPr>
              <w:t>роизводство пищевых пр</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дуктов (10)</w:t>
            </w:r>
          </w:p>
        </w:tc>
        <w:tc>
          <w:tcPr>
            <w:tcW w:w="1895" w:type="dxa"/>
            <w:tcBorders>
              <w:top w:val="nil"/>
              <w:left w:val="nil"/>
              <w:bottom w:val="single" w:sz="4" w:space="0" w:color="auto"/>
              <w:right w:val="single" w:sz="4" w:space="0" w:color="auto"/>
            </w:tcBorders>
            <w:shd w:val="clear" w:color="auto" w:fill="auto"/>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к предыдущ</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му году</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 соп</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ставимых ценах</w:t>
            </w:r>
          </w:p>
        </w:tc>
        <w:tc>
          <w:tcPr>
            <w:tcW w:w="1147" w:type="dxa"/>
            <w:tcBorders>
              <w:top w:val="nil"/>
              <w:left w:val="nil"/>
              <w:bottom w:val="single" w:sz="4" w:space="0" w:color="auto"/>
              <w:right w:val="single" w:sz="4" w:space="0" w:color="auto"/>
            </w:tcBorders>
            <w:shd w:val="clear" w:color="auto" w:fill="auto"/>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93</w:t>
            </w:r>
          </w:p>
        </w:tc>
        <w:tc>
          <w:tcPr>
            <w:tcW w:w="1038"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w:t>
            </w:r>
          </w:p>
        </w:tc>
        <w:tc>
          <w:tcPr>
            <w:tcW w:w="1134"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w:t>
            </w:r>
          </w:p>
        </w:tc>
        <w:tc>
          <w:tcPr>
            <w:tcW w:w="1150"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100,5</w:t>
            </w:r>
          </w:p>
        </w:tc>
        <w:tc>
          <w:tcPr>
            <w:tcW w:w="1233"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w:t>
            </w:r>
          </w:p>
        </w:tc>
        <w:tc>
          <w:tcPr>
            <w:tcW w:w="1122"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101,3</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w:t>
            </w:r>
          </w:p>
        </w:tc>
        <w:tc>
          <w:tcPr>
            <w:tcW w:w="116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w:t>
            </w:r>
          </w:p>
        </w:tc>
        <w:tc>
          <w:tcPr>
            <w:tcW w:w="1346"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110</w:t>
            </w:r>
          </w:p>
        </w:tc>
      </w:tr>
      <w:tr w:rsidR="00AD1A74" w:rsidRPr="00901D3C" w:rsidTr="00AD1A74">
        <w:trPr>
          <w:trHeight w:val="435"/>
        </w:trPr>
        <w:tc>
          <w:tcPr>
            <w:tcW w:w="3446" w:type="dxa"/>
            <w:tcBorders>
              <w:top w:val="nil"/>
              <w:left w:val="single" w:sz="4" w:space="0" w:color="auto"/>
              <w:bottom w:val="single" w:sz="4" w:space="0" w:color="auto"/>
              <w:right w:val="single" w:sz="4" w:space="0" w:color="auto"/>
            </w:tcBorders>
            <w:shd w:val="clear" w:color="auto" w:fill="auto"/>
            <w:noWrap/>
            <w:hideMark/>
          </w:tcPr>
          <w:p w:rsidR="00AD1A74" w:rsidRPr="00901D3C" w:rsidRDefault="00AD1A74" w:rsidP="00AD1A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3.9. </w:t>
            </w:r>
            <w:r w:rsidRPr="00901D3C">
              <w:rPr>
                <w:rFonts w:ascii="Times New Roman" w:eastAsia="Times New Roman" w:hAnsi="Times New Roman" w:cs="Times New Roman"/>
                <w:lang w:eastAsia="ru-RU"/>
              </w:rPr>
              <w:t>Производство напитков (11)</w:t>
            </w:r>
          </w:p>
        </w:tc>
        <w:tc>
          <w:tcPr>
            <w:tcW w:w="1895" w:type="dxa"/>
            <w:tcBorders>
              <w:top w:val="nil"/>
              <w:left w:val="nil"/>
              <w:bottom w:val="single" w:sz="4" w:space="0" w:color="auto"/>
              <w:right w:val="single" w:sz="4" w:space="0" w:color="auto"/>
            </w:tcBorders>
            <w:shd w:val="clear" w:color="auto" w:fill="auto"/>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к предыдущ</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му году</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 соп</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ставимых ценах</w:t>
            </w:r>
          </w:p>
        </w:tc>
        <w:tc>
          <w:tcPr>
            <w:tcW w:w="1147" w:type="dxa"/>
            <w:tcBorders>
              <w:top w:val="nil"/>
              <w:left w:val="nil"/>
              <w:bottom w:val="single" w:sz="4" w:space="0" w:color="auto"/>
              <w:right w:val="single" w:sz="4" w:space="0" w:color="auto"/>
            </w:tcBorders>
            <w:shd w:val="clear" w:color="auto" w:fill="auto"/>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96</w:t>
            </w:r>
          </w:p>
        </w:tc>
        <w:tc>
          <w:tcPr>
            <w:tcW w:w="1038"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108,1</w:t>
            </w:r>
          </w:p>
        </w:tc>
        <w:tc>
          <w:tcPr>
            <w:tcW w:w="1134"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100</w:t>
            </w:r>
          </w:p>
        </w:tc>
        <w:tc>
          <w:tcPr>
            <w:tcW w:w="1150"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101</w:t>
            </w:r>
          </w:p>
        </w:tc>
        <w:tc>
          <w:tcPr>
            <w:tcW w:w="1233"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w:t>
            </w:r>
          </w:p>
        </w:tc>
        <w:tc>
          <w:tcPr>
            <w:tcW w:w="1122"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100,5</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w:t>
            </w:r>
          </w:p>
        </w:tc>
        <w:tc>
          <w:tcPr>
            <w:tcW w:w="116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w:t>
            </w:r>
          </w:p>
        </w:tc>
        <w:tc>
          <w:tcPr>
            <w:tcW w:w="1346"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107</w:t>
            </w:r>
          </w:p>
        </w:tc>
      </w:tr>
      <w:tr w:rsidR="00AD1A74" w:rsidRPr="00901D3C" w:rsidTr="00AD1A74">
        <w:trPr>
          <w:trHeight w:val="405"/>
        </w:trPr>
        <w:tc>
          <w:tcPr>
            <w:tcW w:w="3446" w:type="dxa"/>
            <w:tcBorders>
              <w:top w:val="nil"/>
              <w:left w:val="single" w:sz="4" w:space="0" w:color="auto"/>
              <w:bottom w:val="single" w:sz="4" w:space="0" w:color="auto"/>
              <w:right w:val="single" w:sz="4" w:space="0" w:color="auto"/>
            </w:tcBorders>
            <w:shd w:val="clear" w:color="auto" w:fill="auto"/>
            <w:noWrap/>
            <w:hideMark/>
          </w:tcPr>
          <w:p w:rsidR="00AD1A74" w:rsidRPr="00901D3C" w:rsidRDefault="00AD1A74" w:rsidP="00AD1A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3.10. </w:t>
            </w:r>
            <w:r w:rsidRPr="00901D3C">
              <w:rPr>
                <w:rFonts w:ascii="Times New Roman" w:eastAsia="Times New Roman" w:hAnsi="Times New Roman" w:cs="Times New Roman"/>
                <w:lang w:eastAsia="ru-RU"/>
              </w:rPr>
              <w:t>Производство текстильных изделий (13)</w:t>
            </w:r>
          </w:p>
        </w:tc>
        <w:tc>
          <w:tcPr>
            <w:tcW w:w="1895" w:type="dxa"/>
            <w:tcBorders>
              <w:top w:val="nil"/>
              <w:left w:val="nil"/>
              <w:bottom w:val="single" w:sz="4" w:space="0" w:color="auto"/>
              <w:right w:val="single" w:sz="4" w:space="0" w:color="auto"/>
            </w:tcBorders>
            <w:shd w:val="clear" w:color="auto" w:fill="auto"/>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к предыдущ</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му году</w:t>
            </w:r>
            <w:r w:rsidRPr="00901D3C">
              <w:rPr>
                <w:rFonts w:ascii="Times New Roman" w:eastAsia="Times New Roman" w:hAnsi="Times New Roman" w:cs="Times New Roman"/>
                <w:lang w:eastAsia="ru-RU"/>
              </w:rPr>
              <w:br w:type="page"/>
              <w:t>в соп</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ставимых ценах</w:t>
            </w:r>
          </w:p>
        </w:tc>
        <w:tc>
          <w:tcPr>
            <w:tcW w:w="1147" w:type="dxa"/>
            <w:tcBorders>
              <w:top w:val="nil"/>
              <w:left w:val="nil"/>
              <w:bottom w:val="single" w:sz="4" w:space="0" w:color="auto"/>
              <w:right w:val="single" w:sz="4" w:space="0" w:color="auto"/>
            </w:tcBorders>
            <w:shd w:val="clear" w:color="auto" w:fill="auto"/>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240,6</w:t>
            </w:r>
          </w:p>
        </w:tc>
        <w:tc>
          <w:tcPr>
            <w:tcW w:w="1038"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77,5</w:t>
            </w:r>
          </w:p>
        </w:tc>
        <w:tc>
          <w:tcPr>
            <w:tcW w:w="1134"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40</w:t>
            </w:r>
          </w:p>
        </w:tc>
        <w:tc>
          <w:tcPr>
            <w:tcW w:w="1150"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80</w:t>
            </w:r>
          </w:p>
        </w:tc>
        <w:tc>
          <w:tcPr>
            <w:tcW w:w="1233"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81</w:t>
            </w:r>
          </w:p>
        </w:tc>
        <w:tc>
          <w:tcPr>
            <w:tcW w:w="1122"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81</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83</w:t>
            </w:r>
          </w:p>
        </w:tc>
        <w:tc>
          <w:tcPr>
            <w:tcW w:w="116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83</w:t>
            </w:r>
          </w:p>
        </w:tc>
        <w:tc>
          <w:tcPr>
            <w:tcW w:w="1346"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85</w:t>
            </w:r>
          </w:p>
        </w:tc>
      </w:tr>
      <w:tr w:rsidR="00AD1A74" w:rsidRPr="00901D3C" w:rsidTr="00AD1A74">
        <w:trPr>
          <w:trHeight w:val="405"/>
        </w:trPr>
        <w:tc>
          <w:tcPr>
            <w:tcW w:w="3446" w:type="dxa"/>
            <w:tcBorders>
              <w:top w:val="nil"/>
              <w:left w:val="single" w:sz="4" w:space="0" w:color="auto"/>
              <w:bottom w:val="single" w:sz="4" w:space="0" w:color="auto"/>
              <w:right w:val="single" w:sz="4" w:space="0" w:color="auto"/>
            </w:tcBorders>
            <w:shd w:val="clear" w:color="auto" w:fill="auto"/>
            <w:noWrap/>
            <w:hideMark/>
          </w:tcPr>
          <w:p w:rsidR="00AD1A74" w:rsidRPr="00901D3C" w:rsidRDefault="00AD1A74" w:rsidP="00AD1A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3.11. </w:t>
            </w:r>
            <w:r w:rsidRPr="00901D3C">
              <w:rPr>
                <w:rFonts w:ascii="Times New Roman" w:eastAsia="Times New Roman" w:hAnsi="Times New Roman" w:cs="Times New Roman"/>
                <w:lang w:eastAsia="ru-RU"/>
              </w:rPr>
              <w:t>Производство одежды (14)</w:t>
            </w:r>
          </w:p>
        </w:tc>
        <w:tc>
          <w:tcPr>
            <w:tcW w:w="1895" w:type="dxa"/>
            <w:tcBorders>
              <w:top w:val="nil"/>
              <w:left w:val="nil"/>
              <w:bottom w:val="single" w:sz="4" w:space="0" w:color="auto"/>
              <w:right w:val="single" w:sz="4" w:space="0" w:color="auto"/>
            </w:tcBorders>
            <w:shd w:val="clear" w:color="auto" w:fill="auto"/>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к предыдущ</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му году</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 соп</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ставимых ценах</w:t>
            </w:r>
          </w:p>
        </w:tc>
        <w:tc>
          <w:tcPr>
            <w:tcW w:w="1147" w:type="dxa"/>
            <w:tcBorders>
              <w:top w:val="nil"/>
              <w:left w:val="nil"/>
              <w:bottom w:val="single" w:sz="4" w:space="0" w:color="auto"/>
              <w:right w:val="single" w:sz="4" w:space="0" w:color="auto"/>
            </w:tcBorders>
            <w:shd w:val="clear" w:color="auto" w:fill="auto"/>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64,3</w:t>
            </w:r>
          </w:p>
        </w:tc>
        <w:tc>
          <w:tcPr>
            <w:tcW w:w="1038"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340</w:t>
            </w:r>
          </w:p>
        </w:tc>
        <w:tc>
          <w:tcPr>
            <w:tcW w:w="1134"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200</w:t>
            </w:r>
          </w:p>
        </w:tc>
        <w:tc>
          <w:tcPr>
            <w:tcW w:w="1150"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150</w:t>
            </w:r>
          </w:p>
        </w:tc>
        <w:tc>
          <w:tcPr>
            <w:tcW w:w="1233"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200</w:t>
            </w:r>
          </w:p>
        </w:tc>
        <w:tc>
          <w:tcPr>
            <w:tcW w:w="1122"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101</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w:t>
            </w:r>
          </w:p>
        </w:tc>
        <w:tc>
          <w:tcPr>
            <w:tcW w:w="116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w:t>
            </w:r>
          </w:p>
        </w:tc>
        <w:tc>
          <w:tcPr>
            <w:tcW w:w="1346"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w:t>
            </w:r>
          </w:p>
        </w:tc>
      </w:tr>
      <w:tr w:rsidR="00AD1A74" w:rsidRPr="00901D3C" w:rsidTr="00AD1A74">
        <w:trPr>
          <w:trHeight w:val="495"/>
        </w:trPr>
        <w:tc>
          <w:tcPr>
            <w:tcW w:w="3446" w:type="dxa"/>
            <w:tcBorders>
              <w:top w:val="nil"/>
              <w:left w:val="single" w:sz="4" w:space="0" w:color="auto"/>
              <w:bottom w:val="single" w:sz="4" w:space="0" w:color="auto"/>
              <w:right w:val="single" w:sz="4" w:space="0" w:color="auto"/>
            </w:tcBorders>
            <w:shd w:val="clear" w:color="auto" w:fill="auto"/>
            <w:noWrap/>
            <w:hideMark/>
          </w:tcPr>
          <w:p w:rsidR="00AD1A74" w:rsidRPr="00901D3C" w:rsidRDefault="00AD1A74" w:rsidP="00AD1A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3.12. </w:t>
            </w:r>
            <w:r w:rsidRPr="00901D3C">
              <w:rPr>
                <w:rFonts w:ascii="Times New Roman" w:eastAsia="Times New Roman" w:hAnsi="Times New Roman" w:cs="Times New Roman"/>
                <w:lang w:eastAsia="ru-RU"/>
              </w:rPr>
              <w:t>Производство кожи и изд</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лий из кожи (15)</w:t>
            </w:r>
          </w:p>
        </w:tc>
        <w:tc>
          <w:tcPr>
            <w:tcW w:w="1895" w:type="dxa"/>
            <w:tcBorders>
              <w:top w:val="nil"/>
              <w:left w:val="nil"/>
              <w:bottom w:val="single" w:sz="4" w:space="0" w:color="auto"/>
              <w:right w:val="single" w:sz="4" w:space="0" w:color="auto"/>
            </w:tcBorders>
            <w:shd w:val="clear" w:color="auto" w:fill="auto"/>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к предыдущ</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му году</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 соп</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ставимых ценах</w:t>
            </w:r>
          </w:p>
        </w:tc>
        <w:tc>
          <w:tcPr>
            <w:tcW w:w="1147" w:type="dxa"/>
            <w:tcBorders>
              <w:top w:val="nil"/>
              <w:left w:val="nil"/>
              <w:bottom w:val="single" w:sz="4" w:space="0" w:color="auto"/>
              <w:right w:val="single" w:sz="4" w:space="0" w:color="auto"/>
            </w:tcBorders>
            <w:shd w:val="clear" w:color="auto" w:fill="auto"/>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102,7</w:t>
            </w:r>
          </w:p>
        </w:tc>
        <w:tc>
          <w:tcPr>
            <w:tcW w:w="1038"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3,1</w:t>
            </w:r>
          </w:p>
        </w:tc>
        <w:tc>
          <w:tcPr>
            <w:tcW w:w="1134"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w:t>
            </w:r>
          </w:p>
        </w:tc>
        <w:tc>
          <w:tcPr>
            <w:tcW w:w="1150"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100,5</w:t>
            </w:r>
          </w:p>
        </w:tc>
        <w:tc>
          <w:tcPr>
            <w:tcW w:w="1233"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101</w:t>
            </w:r>
          </w:p>
        </w:tc>
        <w:tc>
          <w:tcPr>
            <w:tcW w:w="1122"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101</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w:t>
            </w:r>
          </w:p>
        </w:tc>
        <w:tc>
          <w:tcPr>
            <w:tcW w:w="116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w:t>
            </w:r>
          </w:p>
        </w:tc>
        <w:tc>
          <w:tcPr>
            <w:tcW w:w="1346"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w:t>
            </w:r>
          </w:p>
        </w:tc>
      </w:tr>
      <w:tr w:rsidR="00AD1A74" w:rsidRPr="00901D3C" w:rsidTr="00AD1A74">
        <w:trPr>
          <w:trHeight w:val="630"/>
        </w:trPr>
        <w:tc>
          <w:tcPr>
            <w:tcW w:w="3446" w:type="dxa"/>
            <w:tcBorders>
              <w:top w:val="nil"/>
              <w:left w:val="single" w:sz="4" w:space="0" w:color="auto"/>
              <w:bottom w:val="single" w:sz="4" w:space="0" w:color="auto"/>
              <w:right w:val="single" w:sz="4" w:space="0" w:color="auto"/>
            </w:tcBorders>
            <w:shd w:val="clear" w:color="auto" w:fill="auto"/>
            <w:noWrap/>
            <w:hideMark/>
          </w:tcPr>
          <w:p w:rsidR="00AD1A74" w:rsidRPr="00901D3C" w:rsidRDefault="00AD1A74" w:rsidP="00AD1A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3.13. </w:t>
            </w:r>
            <w:r w:rsidRPr="00901D3C">
              <w:rPr>
                <w:rFonts w:ascii="Times New Roman" w:eastAsia="Times New Roman" w:hAnsi="Times New Roman" w:cs="Times New Roman"/>
                <w:lang w:eastAsia="ru-RU"/>
              </w:rPr>
              <w:t>Обработка древесины и производство изделий из дерева и пробки, кроме мебели, произво</w:t>
            </w:r>
            <w:r w:rsidRPr="00901D3C">
              <w:rPr>
                <w:rFonts w:ascii="Times New Roman" w:eastAsia="Times New Roman" w:hAnsi="Times New Roman" w:cs="Times New Roman"/>
                <w:lang w:eastAsia="ru-RU"/>
              </w:rPr>
              <w:t>д</w:t>
            </w:r>
            <w:r w:rsidRPr="00901D3C">
              <w:rPr>
                <w:rFonts w:ascii="Times New Roman" w:eastAsia="Times New Roman" w:hAnsi="Times New Roman" w:cs="Times New Roman"/>
                <w:lang w:eastAsia="ru-RU"/>
              </w:rPr>
              <w:t>ство изделий из соломки и мат</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риалов для плетения (16)</w:t>
            </w:r>
          </w:p>
        </w:tc>
        <w:tc>
          <w:tcPr>
            <w:tcW w:w="1895" w:type="dxa"/>
            <w:tcBorders>
              <w:top w:val="nil"/>
              <w:left w:val="nil"/>
              <w:bottom w:val="single" w:sz="4" w:space="0" w:color="auto"/>
              <w:right w:val="single" w:sz="4" w:space="0" w:color="auto"/>
            </w:tcBorders>
            <w:shd w:val="clear" w:color="auto" w:fill="auto"/>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к предыдущ</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му году</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 соп</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ставимых ценах</w:t>
            </w:r>
          </w:p>
        </w:tc>
        <w:tc>
          <w:tcPr>
            <w:tcW w:w="1147" w:type="dxa"/>
            <w:tcBorders>
              <w:top w:val="nil"/>
              <w:left w:val="nil"/>
              <w:bottom w:val="single" w:sz="4" w:space="0" w:color="auto"/>
              <w:right w:val="single" w:sz="4" w:space="0" w:color="auto"/>
            </w:tcBorders>
            <w:shd w:val="clear" w:color="auto" w:fill="auto"/>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99,1</w:t>
            </w:r>
          </w:p>
        </w:tc>
        <w:tc>
          <w:tcPr>
            <w:tcW w:w="1038"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65,7</w:t>
            </w:r>
          </w:p>
        </w:tc>
        <w:tc>
          <w:tcPr>
            <w:tcW w:w="1134"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101</w:t>
            </w:r>
          </w:p>
        </w:tc>
        <w:tc>
          <w:tcPr>
            <w:tcW w:w="1150"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120</w:t>
            </w:r>
          </w:p>
        </w:tc>
        <w:tc>
          <w:tcPr>
            <w:tcW w:w="1233"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130</w:t>
            </w:r>
          </w:p>
        </w:tc>
        <w:tc>
          <w:tcPr>
            <w:tcW w:w="1122"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w:t>
            </w:r>
          </w:p>
        </w:tc>
        <w:tc>
          <w:tcPr>
            <w:tcW w:w="116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101</w:t>
            </w:r>
          </w:p>
        </w:tc>
        <w:tc>
          <w:tcPr>
            <w:tcW w:w="1346"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w:t>
            </w:r>
          </w:p>
        </w:tc>
      </w:tr>
      <w:tr w:rsidR="00AD1A74" w:rsidRPr="00901D3C" w:rsidTr="00AD1A74">
        <w:trPr>
          <w:trHeight w:val="375"/>
        </w:trPr>
        <w:tc>
          <w:tcPr>
            <w:tcW w:w="3446" w:type="dxa"/>
            <w:tcBorders>
              <w:top w:val="nil"/>
              <w:left w:val="single" w:sz="4" w:space="0" w:color="auto"/>
              <w:bottom w:val="single" w:sz="4" w:space="0" w:color="auto"/>
              <w:right w:val="single" w:sz="4" w:space="0" w:color="auto"/>
            </w:tcBorders>
            <w:shd w:val="clear" w:color="auto" w:fill="auto"/>
            <w:noWrap/>
            <w:hideMark/>
          </w:tcPr>
          <w:p w:rsidR="00AD1A74" w:rsidRPr="00901D3C" w:rsidRDefault="00AD1A74" w:rsidP="00AD1A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3.14. </w:t>
            </w:r>
            <w:r w:rsidRPr="00901D3C">
              <w:rPr>
                <w:rFonts w:ascii="Times New Roman" w:eastAsia="Times New Roman" w:hAnsi="Times New Roman" w:cs="Times New Roman"/>
                <w:lang w:eastAsia="ru-RU"/>
              </w:rPr>
              <w:t>Производство бумаги и б</w:t>
            </w:r>
            <w:r w:rsidRPr="00901D3C">
              <w:rPr>
                <w:rFonts w:ascii="Times New Roman" w:eastAsia="Times New Roman" w:hAnsi="Times New Roman" w:cs="Times New Roman"/>
                <w:lang w:eastAsia="ru-RU"/>
              </w:rPr>
              <w:t>у</w:t>
            </w:r>
            <w:r w:rsidRPr="00901D3C">
              <w:rPr>
                <w:rFonts w:ascii="Times New Roman" w:eastAsia="Times New Roman" w:hAnsi="Times New Roman" w:cs="Times New Roman"/>
                <w:lang w:eastAsia="ru-RU"/>
              </w:rPr>
              <w:t>мажных изделий (17)</w:t>
            </w:r>
          </w:p>
        </w:tc>
        <w:tc>
          <w:tcPr>
            <w:tcW w:w="1895" w:type="dxa"/>
            <w:tcBorders>
              <w:top w:val="nil"/>
              <w:left w:val="nil"/>
              <w:bottom w:val="single" w:sz="4" w:space="0" w:color="auto"/>
              <w:right w:val="single" w:sz="4" w:space="0" w:color="auto"/>
            </w:tcBorders>
            <w:shd w:val="clear" w:color="auto" w:fill="auto"/>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к предыдущ</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му году</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 соп</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ставимых ценах</w:t>
            </w:r>
          </w:p>
        </w:tc>
        <w:tc>
          <w:tcPr>
            <w:tcW w:w="1147" w:type="dxa"/>
            <w:tcBorders>
              <w:top w:val="nil"/>
              <w:left w:val="nil"/>
              <w:bottom w:val="single" w:sz="4" w:space="0" w:color="auto"/>
              <w:right w:val="single" w:sz="4" w:space="0" w:color="auto"/>
            </w:tcBorders>
            <w:shd w:val="clear" w:color="auto" w:fill="auto"/>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100</w:t>
            </w:r>
          </w:p>
        </w:tc>
        <w:tc>
          <w:tcPr>
            <w:tcW w:w="1038"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95,6</w:t>
            </w:r>
          </w:p>
        </w:tc>
        <w:tc>
          <w:tcPr>
            <w:tcW w:w="1134"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97</w:t>
            </w:r>
          </w:p>
        </w:tc>
        <w:tc>
          <w:tcPr>
            <w:tcW w:w="1150"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102,5</w:t>
            </w:r>
          </w:p>
        </w:tc>
        <w:tc>
          <w:tcPr>
            <w:tcW w:w="1233"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102,8</w:t>
            </w:r>
          </w:p>
        </w:tc>
        <w:tc>
          <w:tcPr>
            <w:tcW w:w="1122"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102,9</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103,4</w:t>
            </w:r>
          </w:p>
        </w:tc>
        <w:tc>
          <w:tcPr>
            <w:tcW w:w="116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104,2</w:t>
            </w:r>
          </w:p>
        </w:tc>
        <w:tc>
          <w:tcPr>
            <w:tcW w:w="1346"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104,2</w:t>
            </w:r>
          </w:p>
        </w:tc>
      </w:tr>
      <w:tr w:rsidR="00AD1A74" w:rsidRPr="00901D3C" w:rsidTr="00AD1A74">
        <w:trPr>
          <w:trHeight w:val="510"/>
        </w:trPr>
        <w:tc>
          <w:tcPr>
            <w:tcW w:w="3446" w:type="dxa"/>
            <w:tcBorders>
              <w:top w:val="nil"/>
              <w:left w:val="single" w:sz="4" w:space="0" w:color="auto"/>
              <w:bottom w:val="single" w:sz="4" w:space="0" w:color="auto"/>
              <w:right w:val="single" w:sz="4" w:space="0" w:color="auto"/>
            </w:tcBorders>
            <w:shd w:val="clear" w:color="auto" w:fill="auto"/>
            <w:noWrap/>
            <w:hideMark/>
          </w:tcPr>
          <w:p w:rsidR="00AD1A74" w:rsidRPr="00901D3C" w:rsidRDefault="00AD1A74" w:rsidP="00AD1A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3.15. </w:t>
            </w:r>
            <w:r w:rsidRPr="00901D3C">
              <w:rPr>
                <w:rFonts w:ascii="Times New Roman" w:eastAsia="Times New Roman" w:hAnsi="Times New Roman" w:cs="Times New Roman"/>
                <w:lang w:eastAsia="ru-RU"/>
              </w:rPr>
              <w:t>Деятельность полиграфич</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ская и копирование носителей информации (18)</w:t>
            </w:r>
          </w:p>
        </w:tc>
        <w:tc>
          <w:tcPr>
            <w:tcW w:w="1895" w:type="dxa"/>
            <w:tcBorders>
              <w:top w:val="nil"/>
              <w:left w:val="nil"/>
              <w:bottom w:val="single" w:sz="4" w:space="0" w:color="auto"/>
              <w:right w:val="single" w:sz="4" w:space="0" w:color="auto"/>
            </w:tcBorders>
            <w:shd w:val="clear" w:color="auto" w:fill="auto"/>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к предыдущ</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му году</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 соп</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ставимых ценах</w:t>
            </w:r>
          </w:p>
        </w:tc>
        <w:tc>
          <w:tcPr>
            <w:tcW w:w="1147" w:type="dxa"/>
            <w:tcBorders>
              <w:top w:val="nil"/>
              <w:left w:val="nil"/>
              <w:bottom w:val="single" w:sz="4" w:space="0" w:color="auto"/>
              <w:right w:val="single" w:sz="4" w:space="0" w:color="auto"/>
            </w:tcBorders>
            <w:shd w:val="clear" w:color="auto" w:fill="auto"/>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97,9</w:t>
            </w:r>
          </w:p>
        </w:tc>
        <w:tc>
          <w:tcPr>
            <w:tcW w:w="1038"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85,4</w:t>
            </w:r>
          </w:p>
        </w:tc>
        <w:tc>
          <w:tcPr>
            <w:tcW w:w="1134"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14,5</w:t>
            </w:r>
          </w:p>
        </w:tc>
        <w:tc>
          <w:tcPr>
            <w:tcW w:w="1150"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14,5</w:t>
            </w:r>
          </w:p>
        </w:tc>
        <w:tc>
          <w:tcPr>
            <w:tcW w:w="1233"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22,5</w:t>
            </w:r>
          </w:p>
        </w:tc>
        <w:tc>
          <w:tcPr>
            <w:tcW w:w="1122"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14,6</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30</w:t>
            </w:r>
          </w:p>
        </w:tc>
        <w:tc>
          <w:tcPr>
            <w:tcW w:w="116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14,7</w:t>
            </w:r>
          </w:p>
        </w:tc>
        <w:tc>
          <w:tcPr>
            <w:tcW w:w="1346"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41,9</w:t>
            </w:r>
          </w:p>
        </w:tc>
      </w:tr>
    </w:tbl>
    <w:p w:rsidR="00AD1A74" w:rsidRDefault="00AD1A74"/>
    <w:tbl>
      <w:tblPr>
        <w:tblW w:w="15825" w:type="dxa"/>
        <w:tblInd w:w="95" w:type="dxa"/>
        <w:tblLook w:val="04A0" w:firstRow="1" w:lastRow="0" w:firstColumn="1" w:lastColumn="0" w:noHBand="0" w:noVBand="1"/>
      </w:tblPr>
      <w:tblGrid>
        <w:gridCol w:w="3446"/>
        <w:gridCol w:w="1895"/>
        <w:gridCol w:w="1147"/>
        <w:gridCol w:w="1038"/>
        <w:gridCol w:w="1134"/>
        <w:gridCol w:w="1150"/>
        <w:gridCol w:w="1233"/>
        <w:gridCol w:w="1122"/>
        <w:gridCol w:w="1147"/>
        <w:gridCol w:w="1167"/>
        <w:gridCol w:w="1346"/>
      </w:tblGrid>
      <w:tr w:rsidR="00AD1A74" w:rsidRPr="00901D3C" w:rsidTr="00AD1A74">
        <w:trPr>
          <w:trHeight w:val="72"/>
        </w:trPr>
        <w:tc>
          <w:tcPr>
            <w:tcW w:w="3446" w:type="dxa"/>
            <w:tcBorders>
              <w:top w:val="single" w:sz="4" w:space="0" w:color="auto"/>
              <w:left w:val="single" w:sz="4" w:space="0" w:color="auto"/>
              <w:bottom w:val="single" w:sz="4" w:space="0" w:color="auto"/>
              <w:right w:val="single" w:sz="4" w:space="0" w:color="auto"/>
            </w:tcBorders>
            <w:shd w:val="clear" w:color="auto" w:fill="auto"/>
            <w:noWrap/>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p>
        </w:tc>
        <w:tc>
          <w:tcPr>
            <w:tcW w:w="1895" w:type="dxa"/>
            <w:tcBorders>
              <w:top w:val="single" w:sz="4" w:space="0" w:color="auto"/>
              <w:left w:val="nil"/>
              <w:bottom w:val="single" w:sz="4" w:space="0" w:color="auto"/>
              <w:right w:val="single" w:sz="4" w:space="0" w:color="auto"/>
            </w:tcBorders>
            <w:shd w:val="clear" w:color="auto" w:fill="auto"/>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7" w:type="dxa"/>
            <w:tcBorders>
              <w:top w:val="single" w:sz="4" w:space="0" w:color="auto"/>
              <w:left w:val="nil"/>
              <w:bottom w:val="single" w:sz="4" w:space="0" w:color="auto"/>
              <w:right w:val="single" w:sz="4" w:space="0" w:color="auto"/>
            </w:tcBorders>
            <w:shd w:val="clear" w:color="auto" w:fill="auto"/>
            <w:noWrap/>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038" w:type="dxa"/>
            <w:tcBorders>
              <w:top w:val="single" w:sz="4" w:space="0" w:color="auto"/>
              <w:left w:val="nil"/>
              <w:bottom w:val="single" w:sz="4" w:space="0" w:color="auto"/>
              <w:right w:val="single" w:sz="4" w:space="0" w:color="auto"/>
            </w:tcBorders>
            <w:shd w:val="clear" w:color="auto" w:fill="auto"/>
            <w:noWrap/>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34" w:type="dxa"/>
            <w:tcBorders>
              <w:top w:val="single" w:sz="4" w:space="0" w:color="auto"/>
              <w:left w:val="nil"/>
              <w:bottom w:val="single" w:sz="4" w:space="0" w:color="auto"/>
              <w:right w:val="single" w:sz="4" w:space="0" w:color="auto"/>
            </w:tcBorders>
            <w:shd w:val="clear" w:color="auto" w:fill="auto"/>
            <w:noWrap/>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150" w:type="dxa"/>
            <w:tcBorders>
              <w:top w:val="single" w:sz="4" w:space="0" w:color="auto"/>
              <w:left w:val="nil"/>
              <w:bottom w:val="single" w:sz="4" w:space="0" w:color="auto"/>
              <w:right w:val="single" w:sz="4" w:space="0" w:color="auto"/>
            </w:tcBorders>
            <w:shd w:val="clear" w:color="auto" w:fill="auto"/>
            <w:noWrap/>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3" w:type="dxa"/>
            <w:tcBorders>
              <w:top w:val="single" w:sz="4" w:space="0" w:color="auto"/>
              <w:left w:val="nil"/>
              <w:bottom w:val="single" w:sz="4" w:space="0" w:color="auto"/>
              <w:right w:val="single" w:sz="4" w:space="0" w:color="auto"/>
            </w:tcBorders>
            <w:shd w:val="clear" w:color="auto" w:fill="auto"/>
            <w:noWrap/>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22" w:type="dxa"/>
            <w:tcBorders>
              <w:top w:val="single" w:sz="4" w:space="0" w:color="auto"/>
              <w:left w:val="nil"/>
              <w:bottom w:val="single" w:sz="4" w:space="0" w:color="auto"/>
              <w:right w:val="single" w:sz="4" w:space="0" w:color="auto"/>
            </w:tcBorders>
            <w:shd w:val="clear" w:color="auto" w:fill="auto"/>
            <w:noWrap/>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147" w:type="dxa"/>
            <w:tcBorders>
              <w:top w:val="single" w:sz="4" w:space="0" w:color="auto"/>
              <w:left w:val="nil"/>
              <w:bottom w:val="single" w:sz="4" w:space="0" w:color="auto"/>
              <w:right w:val="single" w:sz="4" w:space="0" w:color="auto"/>
            </w:tcBorders>
            <w:shd w:val="clear" w:color="auto" w:fill="auto"/>
            <w:noWrap/>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167" w:type="dxa"/>
            <w:tcBorders>
              <w:top w:val="single" w:sz="4" w:space="0" w:color="auto"/>
              <w:left w:val="nil"/>
              <w:bottom w:val="single" w:sz="4" w:space="0" w:color="auto"/>
              <w:right w:val="single" w:sz="4" w:space="0" w:color="auto"/>
            </w:tcBorders>
            <w:shd w:val="clear" w:color="auto" w:fill="auto"/>
            <w:noWrap/>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346" w:type="dxa"/>
            <w:tcBorders>
              <w:top w:val="single" w:sz="4" w:space="0" w:color="auto"/>
              <w:left w:val="nil"/>
              <w:bottom w:val="single" w:sz="4" w:space="0" w:color="auto"/>
              <w:right w:val="single" w:sz="4" w:space="0" w:color="auto"/>
            </w:tcBorders>
            <w:shd w:val="clear" w:color="auto" w:fill="auto"/>
            <w:noWrap/>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r>
      <w:tr w:rsidR="00AD1A74" w:rsidRPr="00901D3C" w:rsidTr="00AD1A74">
        <w:trPr>
          <w:trHeight w:val="510"/>
        </w:trPr>
        <w:tc>
          <w:tcPr>
            <w:tcW w:w="3446" w:type="dxa"/>
            <w:tcBorders>
              <w:top w:val="nil"/>
              <w:left w:val="single" w:sz="4" w:space="0" w:color="auto"/>
              <w:bottom w:val="single" w:sz="4" w:space="0" w:color="auto"/>
              <w:right w:val="single" w:sz="4" w:space="0" w:color="auto"/>
            </w:tcBorders>
            <w:shd w:val="clear" w:color="auto" w:fill="auto"/>
            <w:noWrap/>
            <w:hideMark/>
          </w:tcPr>
          <w:p w:rsidR="00AD1A74" w:rsidRPr="00901D3C" w:rsidRDefault="00AD1A74" w:rsidP="00AD1A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3.16. </w:t>
            </w:r>
            <w:r w:rsidRPr="00901D3C">
              <w:rPr>
                <w:rFonts w:ascii="Times New Roman" w:eastAsia="Times New Roman" w:hAnsi="Times New Roman" w:cs="Times New Roman"/>
                <w:lang w:eastAsia="ru-RU"/>
              </w:rPr>
              <w:t>Производство резиновых и пластмассовых изделий (22)</w:t>
            </w:r>
          </w:p>
        </w:tc>
        <w:tc>
          <w:tcPr>
            <w:tcW w:w="1895" w:type="dxa"/>
            <w:tcBorders>
              <w:top w:val="nil"/>
              <w:left w:val="nil"/>
              <w:bottom w:val="single" w:sz="4" w:space="0" w:color="auto"/>
              <w:right w:val="single" w:sz="4" w:space="0" w:color="auto"/>
            </w:tcBorders>
            <w:shd w:val="clear" w:color="auto" w:fill="auto"/>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к предыдущ</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му году</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 соп</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ставимых ценах</w:t>
            </w:r>
          </w:p>
        </w:tc>
        <w:tc>
          <w:tcPr>
            <w:tcW w:w="1147" w:type="dxa"/>
            <w:tcBorders>
              <w:top w:val="nil"/>
              <w:left w:val="nil"/>
              <w:bottom w:val="single" w:sz="4" w:space="0" w:color="auto"/>
              <w:right w:val="single" w:sz="4" w:space="0" w:color="auto"/>
            </w:tcBorders>
            <w:shd w:val="clear" w:color="auto" w:fill="auto"/>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208,4</w:t>
            </w:r>
          </w:p>
        </w:tc>
        <w:tc>
          <w:tcPr>
            <w:tcW w:w="1038"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46</w:t>
            </w:r>
          </w:p>
        </w:tc>
        <w:tc>
          <w:tcPr>
            <w:tcW w:w="1134"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100</w:t>
            </w:r>
          </w:p>
        </w:tc>
        <w:tc>
          <w:tcPr>
            <w:tcW w:w="1150"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103,7</w:t>
            </w:r>
          </w:p>
        </w:tc>
        <w:tc>
          <w:tcPr>
            <w:tcW w:w="1233"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103,4</w:t>
            </w:r>
          </w:p>
        </w:tc>
        <w:tc>
          <w:tcPr>
            <w:tcW w:w="1122"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104,9</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104,4</w:t>
            </w:r>
          </w:p>
        </w:tc>
        <w:tc>
          <w:tcPr>
            <w:tcW w:w="116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105,5</w:t>
            </w:r>
          </w:p>
        </w:tc>
        <w:tc>
          <w:tcPr>
            <w:tcW w:w="1346"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w:t>
            </w:r>
          </w:p>
        </w:tc>
      </w:tr>
      <w:tr w:rsidR="00AD1A74" w:rsidRPr="00901D3C" w:rsidTr="00AD1A74">
        <w:trPr>
          <w:trHeight w:val="450"/>
        </w:trPr>
        <w:tc>
          <w:tcPr>
            <w:tcW w:w="3446" w:type="dxa"/>
            <w:tcBorders>
              <w:top w:val="nil"/>
              <w:left w:val="single" w:sz="4" w:space="0" w:color="auto"/>
              <w:bottom w:val="single" w:sz="4" w:space="0" w:color="auto"/>
              <w:right w:val="single" w:sz="4" w:space="0" w:color="auto"/>
            </w:tcBorders>
            <w:shd w:val="clear" w:color="auto" w:fill="auto"/>
            <w:noWrap/>
            <w:hideMark/>
          </w:tcPr>
          <w:p w:rsidR="00AD1A74" w:rsidRPr="00901D3C" w:rsidRDefault="00AD1A74" w:rsidP="00AD1A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3.17. </w:t>
            </w:r>
            <w:r w:rsidRPr="00901D3C">
              <w:rPr>
                <w:rFonts w:ascii="Times New Roman" w:eastAsia="Times New Roman" w:hAnsi="Times New Roman" w:cs="Times New Roman"/>
                <w:lang w:eastAsia="ru-RU"/>
              </w:rPr>
              <w:t>Производство прочей нем</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таллической минеральной пр</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дукции (23)</w:t>
            </w:r>
          </w:p>
        </w:tc>
        <w:tc>
          <w:tcPr>
            <w:tcW w:w="1895" w:type="dxa"/>
            <w:tcBorders>
              <w:top w:val="nil"/>
              <w:left w:val="nil"/>
              <w:bottom w:val="single" w:sz="4" w:space="0" w:color="auto"/>
              <w:right w:val="single" w:sz="4" w:space="0" w:color="auto"/>
            </w:tcBorders>
            <w:shd w:val="clear" w:color="auto" w:fill="auto"/>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к предыдущ</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му году</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 соп</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ставимых ценах</w:t>
            </w:r>
          </w:p>
        </w:tc>
        <w:tc>
          <w:tcPr>
            <w:tcW w:w="1147" w:type="dxa"/>
            <w:tcBorders>
              <w:top w:val="nil"/>
              <w:left w:val="nil"/>
              <w:bottom w:val="single" w:sz="4" w:space="0" w:color="auto"/>
              <w:right w:val="single" w:sz="4" w:space="0" w:color="auto"/>
            </w:tcBorders>
            <w:shd w:val="clear" w:color="auto" w:fill="auto"/>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111,7</w:t>
            </w:r>
          </w:p>
        </w:tc>
        <w:tc>
          <w:tcPr>
            <w:tcW w:w="1038"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113,9</w:t>
            </w:r>
          </w:p>
        </w:tc>
        <w:tc>
          <w:tcPr>
            <w:tcW w:w="1134"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117</w:t>
            </w:r>
          </w:p>
        </w:tc>
        <w:tc>
          <w:tcPr>
            <w:tcW w:w="1150"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102,6</w:t>
            </w:r>
          </w:p>
        </w:tc>
        <w:tc>
          <w:tcPr>
            <w:tcW w:w="1233"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102,9</w:t>
            </w:r>
          </w:p>
        </w:tc>
        <w:tc>
          <w:tcPr>
            <w:tcW w:w="1122"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103,2</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103,5</w:t>
            </w:r>
          </w:p>
        </w:tc>
        <w:tc>
          <w:tcPr>
            <w:tcW w:w="116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103,6</w:t>
            </w:r>
          </w:p>
        </w:tc>
        <w:tc>
          <w:tcPr>
            <w:tcW w:w="1346"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w:t>
            </w:r>
          </w:p>
        </w:tc>
      </w:tr>
      <w:tr w:rsidR="00AD1A74" w:rsidRPr="00901D3C" w:rsidTr="00AD1A74">
        <w:trPr>
          <w:trHeight w:val="435"/>
        </w:trPr>
        <w:tc>
          <w:tcPr>
            <w:tcW w:w="3446" w:type="dxa"/>
            <w:tcBorders>
              <w:top w:val="nil"/>
              <w:left w:val="single" w:sz="4" w:space="0" w:color="auto"/>
              <w:bottom w:val="single" w:sz="4" w:space="0" w:color="auto"/>
              <w:right w:val="single" w:sz="4" w:space="0" w:color="auto"/>
            </w:tcBorders>
            <w:shd w:val="clear" w:color="auto" w:fill="auto"/>
            <w:noWrap/>
            <w:hideMark/>
          </w:tcPr>
          <w:p w:rsidR="00AD1A74" w:rsidRPr="00901D3C" w:rsidRDefault="00AD1A74" w:rsidP="00AD1A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3.18. </w:t>
            </w:r>
            <w:r w:rsidRPr="00901D3C">
              <w:rPr>
                <w:rFonts w:ascii="Times New Roman" w:eastAsia="Times New Roman" w:hAnsi="Times New Roman" w:cs="Times New Roman"/>
                <w:lang w:eastAsia="ru-RU"/>
              </w:rPr>
              <w:t>Производство готовых м</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таллических изделий, кроме м</w:t>
            </w:r>
            <w:r w:rsidRPr="00901D3C">
              <w:rPr>
                <w:rFonts w:ascii="Times New Roman" w:eastAsia="Times New Roman" w:hAnsi="Times New Roman" w:cs="Times New Roman"/>
                <w:lang w:eastAsia="ru-RU"/>
              </w:rPr>
              <w:t>а</w:t>
            </w:r>
            <w:r w:rsidRPr="00901D3C">
              <w:rPr>
                <w:rFonts w:ascii="Times New Roman" w:eastAsia="Times New Roman" w:hAnsi="Times New Roman" w:cs="Times New Roman"/>
                <w:lang w:eastAsia="ru-RU"/>
              </w:rPr>
              <w:t>шин и оборудования (25)</w:t>
            </w:r>
          </w:p>
        </w:tc>
        <w:tc>
          <w:tcPr>
            <w:tcW w:w="1895" w:type="dxa"/>
            <w:tcBorders>
              <w:top w:val="nil"/>
              <w:left w:val="nil"/>
              <w:bottom w:val="single" w:sz="4" w:space="0" w:color="auto"/>
              <w:right w:val="single" w:sz="4" w:space="0" w:color="auto"/>
            </w:tcBorders>
            <w:shd w:val="clear" w:color="auto" w:fill="auto"/>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к предыдущ</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му году</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 соп</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ставимых ценах</w:t>
            </w:r>
          </w:p>
        </w:tc>
        <w:tc>
          <w:tcPr>
            <w:tcW w:w="1147" w:type="dxa"/>
            <w:tcBorders>
              <w:top w:val="nil"/>
              <w:left w:val="nil"/>
              <w:bottom w:val="single" w:sz="4" w:space="0" w:color="auto"/>
              <w:right w:val="single" w:sz="4" w:space="0" w:color="auto"/>
            </w:tcBorders>
            <w:shd w:val="clear" w:color="auto" w:fill="auto"/>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100</w:t>
            </w:r>
          </w:p>
        </w:tc>
        <w:tc>
          <w:tcPr>
            <w:tcW w:w="1038"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390</w:t>
            </w:r>
          </w:p>
        </w:tc>
        <w:tc>
          <w:tcPr>
            <w:tcW w:w="1134"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101</w:t>
            </w:r>
          </w:p>
        </w:tc>
        <w:tc>
          <w:tcPr>
            <w:tcW w:w="1150"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102,2</w:t>
            </w:r>
          </w:p>
        </w:tc>
        <w:tc>
          <w:tcPr>
            <w:tcW w:w="1233"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102,8</w:t>
            </w:r>
          </w:p>
        </w:tc>
        <w:tc>
          <w:tcPr>
            <w:tcW w:w="1122"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102,4</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w:t>
            </w:r>
          </w:p>
        </w:tc>
        <w:tc>
          <w:tcPr>
            <w:tcW w:w="116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102,8</w:t>
            </w:r>
          </w:p>
        </w:tc>
        <w:tc>
          <w:tcPr>
            <w:tcW w:w="1346"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103,4</w:t>
            </w:r>
          </w:p>
        </w:tc>
      </w:tr>
      <w:tr w:rsidR="00AD1A74" w:rsidRPr="00901D3C" w:rsidTr="00AD1A74">
        <w:trPr>
          <w:trHeight w:val="495"/>
        </w:trPr>
        <w:tc>
          <w:tcPr>
            <w:tcW w:w="3446" w:type="dxa"/>
            <w:tcBorders>
              <w:top w:val="nil"/>
              <w:left w:val="single" w:sz="4" w:space="0" w:color="auto"/>
              <w:bottom w:val="single" w:sz="4" w:space="0" w:color="auto"/>
              <w:right w:val="single" w:sz="4" w:space="0" w:color="auto"/>
            </w:tcBorders>
            <w:shd w:val="clear" w:color="auto" w:fill="auto"/>
            <w:noWrap/>
            <w:hideMark/>
          </w:tcPr>
          <w:p w:rsidR="00AD1A74" w:rsidRPr="00901D3C" w:rsidRDefault="00AD1A74" w:rsidP="00AD1A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3.19. </w:t>
            </w:r>
            <w:r w:rsidRPr="00901D3C">
              <w:rPr>
                <w:rFonts w:ascii="Times New Roman" w:eastAsia="Times New Roman" w:hAnsi="Times New Roman" w:cs="Times New Roman"/>
                <w:lang w:eastAsia="ru-RU"/>
              </w:rPr>
              <w:t>Производство машин и об</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рудования, не включенных в др</w:t>
            </w:r>
            <w:r w:rsidRPr="00901D3C">
              <w:rPr>
                <w:rFonts w:ascii="Times New Roman" w:eastAsia="Times New Roman" w:hAnsi="Times New Roman" w:cs="Times New Roman"/>
                <w:lang w:eastAsia="ru-RU"/>
              </w:rPr>
              <w:t>у</w:t>
            </w:r>
            <w:r w:rsidRPr="00901D3C">
              <w:rPr>
                <w:rFonts w:ascii="Times New Roman" w:eastAsia="Times New Roman" w:hAnsi="Times New Roman" w:cs="Times New Roman"/>
                <w:lang w:eastAsia="ru-RU"/>
              </w:rPr>
              <w:t>гие группировки (28)</w:t>
            </w:r>
          </w:p>
        </w:tc>
        <w:tc>
          <w:tcPr>
            <w:tcW w:w="1895" w:type="dxa"/>
            <w:tcBorders>
              <w:top w:val="nil"/>
              <w:left w:val="nil"/>
              <w:bottom w:val="single" w:sz="4" w:space="0" w:color="auto"/>
              <w:right w:val="single" w:sz="4" w:space="0" w:color="auto"/>
            </w:tcBorders>
            <w:shd w:val="clear" w:color="auto" w:fill="auto"/>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к предыдущ</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му году</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 соп</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ставимых ценах</w:t>
            </w:r>
          </w:p>
        </w:tc>
        <w:tc>
          <w:tcPr>
            <w:tcW w:w="1147" w:type="dxa"/>
            <w:tcBorders>
              <w:top w:val="nil"/>
              <w:left w:val="nil"/>
              <w:bottom w:val="single" w:sz="4" w:space="0" w:color="auto"/>
              <w:right w:val="single" w:sz="4" w:space="0" w:color="auto"/>
            </w:tcBorders>
            <w:shd w:val="clear" w:color="auto" w:fill="auto"/>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100</w:t>
            </w:r>
          </w:p>
        </w:tc>
        <w:tc>
          <w:tcPr>
            <w:tcW w:w="1038"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142,9</w:t>
            </w:r>
          </w:p>
        </w:tc>
        <w:tc>
          <w:tcPr>
            <w:tcW w:w="1134"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96</w:t>
            </w:r>
          </w:p>
        </w:tc>
        <w:tc>
          <w:tcPr>
            <w:tcW w:w="1150"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102,9</w:t>
            </w:r>
          </w:p>
        </w:tc>
        <w:tc>
          <w:tcPr>
            <w:tcW w:w="1233"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103,1</w:t>
            </w:r>
          </w:p>
        </w:tc>
        <w:tc>
          <w:tcPr>
            <w:tcW w:w="1122"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102,3</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103,5</w:t>
            </w:r>
          </w:p>
        </w:tc>
        <w:tc>
          <w:tcPr>
            <w:tcW w:w="116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w:t>
            </w:r>
          </w:p>
        </w:tc>
        <w:tc>
          <w:tcPr>
            <w:tcW w:w="1346"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103,5</w:t>
            </w:r>
          </w:p>
        </w:tc>
      </w:tr>
      <w:tr w:rsidR="00AD1A74" w:rsidRPr="00901D3C" w:rsidTr="00AD1A74">
        <w:trPr>
          <w:trHeight w:val="525"/>
        </w:trPr>
        <w:tc>
          <w:tcPr>
            <w:tcW w:w="3446" w:type="dxa"/>
            <w:tcBorders>
              <w:top w:val="nil"/>
              <w:left w:val="single" w:sz="4" w:space="0" w:color="auto"/>
              <w:bottom w:val="single" w:sz="4" w:space="0" w:color="auto"/>
              <w:right w:val="single" w:sz="4" w:space="0" w:color="auto"/>
            </w:tcBorders>
            <w:shd w:val="clear" w:color="auto" w:fill="auto"/>
            <w:noWrap/>
            <w:hideMark/>
          </w:tcPr>
          <w:p w:rsidR="00AD1A74" w:rsidRPr="00901D3C" w:rsidRDefault="00AD1A74" w:rsidP="00AD1A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3.20. П</w:t>
            </w:r>
            <w:r w:rsidRPr="00901D3C">
              <w:rPr>
                <w:rFonts w:ascii="Times New Roman" w:eastAsia="Times New Roman" w:hAnsi="Times New Roman" w:cs="Times New Roman"/>
                <w:lang w:eastAsia="ru-RU"/>
              </w:rPr>
              <w:t>роизводство мебели (31)</w:t>
            </w:r>
          </w:p>
        </w:tc>
        <w:tc>
          <w:tcPr>
            <w:tcW w:w="1895" w:type="dxa"/>
            <w:tcBorders>
              <w:top w:val="nil"/>
              <w:left w:val="nil"/>
              <w:bottom w:val="single" w:sz="4" w:space="0" w:color="auto"/>
              <w:right w:val="single" w:sz="4" w:space="0" w:color="auto"/>
            </w:tcBorders>
            <w:shd w:val="clear" w:color="auto" w:fill="auto"/>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к предыдущ</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му году</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 соп</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ставимых ценах</w:t>
            </w:r>
          </w:p>
        </w:tc>
        <w:tc>
          <w:tcPr>
            <w:tcW w:w="1147" w:type="dxa"/>
            <w:tcBorders>
              <w:top w:val="nil"/>
              <w:left w:val="nil"/>
              <w:bottom w:val="single" w:sz="4" w:space="0" w:color="auto"/>
              <w:right w:val="single" w:sz="4" w:space="0" w:color="auto"/>
            </w:tcBorders>
            <w:shd w:val="clear" w:color="auto" w:fill="auto"/>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105,8</w:t>
            </w:r>
          </w:p>
        </w:tc>
        <w:tc>
          <w:tcPr>
            <w:tcW w:w="1038"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136,7</w:t>
            </w:r>
          </w:p>
        </w:tc>
        <w:tc>
          <w:tcPr>
            <w:tcW w:w="1134"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120</w:t>
            </w:r>
          </w:p>
        </w:tc>
        <w:tc>
          <w:tcPr>
            <w:tcW w:w="1150"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101,4</w:t>
            </w:r>
          </w:p>
        </w:tc>
        <w:tc>
          <w:tcPr>
            <w:tcW w:w="1233"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w:t>
            </w:r>
          </w:p>
        </w:tc>
        <w:tc>
          <w:tcPr>
            <w:tcW w:w="1122"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102,8</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103,5</w:t>
            </w:r>
          </w:p>
        </w:tc>
        <w:tc>
          <w:tcPr>
            <w:tcW w:w="116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103,6</w:t>
            </w:r>
          </w:p>
        </w:tc>
        <w:tc>
          <w:tcPr>
            <w:tcW w:w="1346"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104,2</w:t>
            </w:r>
          </w:p>
        </w:tc>
      </w:tr>
      <w:tr w:rsidR="00AD1A74" w:rsidRPr="00901D3C" w:rsidTr="00AD1A74">
        <w:trPr>
          <w:trHeight w:val="330"/>
        </w:trPr>
        <w:tc>
          <w:tcPr>
            <w:tcW w:w="3446" w:type="dxa"/>
            <w:tcBorders>
              <w:top w:val="nil"/>
              <w:left w:val="single" w:sz="4" w:space="0" w:color="auto"/>
              <w:bottom w:val="single" w:sz="4" w:space="0" w:color="auto"/>
              <w:right w:val="single" w:sz="4" w:space="0" w:color="auto"/>
            </w:tcBorders>
            <w:shd w:val="clear" w:color="auto" w:fill="auto"/>
            <w:noWrap/>
            <w:hideMark/>
          </w:tcPr>
          <w:p w:rsidR="00AD1A74" w:rsidRPr="00901D3C" w:rsidRDefault="00AD1A74" w:rsidP="00AD1A74">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3.2</w:t>
            </w:r>
            <w:r>
              <w:rPr>
                <w:rFonts w:ascii="Times New Roman" w:eastAsia="Times New Roman" w:hAnsi="Times New Roman" w:cs="Times New Roman"/>
                <w:lang w:eastAsia="ru-RU"/>
              </w:rPr>
              <w:t xml:space="preserve">1. </w:t>
            </w:r>
            <w:r w:rsidRPr="00901D3C">
              <w:rPr>
                <w:rFonts w:ascii="Times New Roman" w:eastAsia="Times New Roman" w:hAnsi="Times New Roman" w:cs="Times New Roman"/>
                <w:lang w:eastAsia="ru-RU"/>
              </w:rPr>
              <w:t>Производство прочих гот</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вых изделий (32)</w:t>
            </w:r>
          </w:p>
        </w:tc>
        <w:tc>
          <w:tcPr>
            <w:tcW w:w="1895" w:type="dxa"/>
            <w:tcBorders>
              <w:top w:val="nil"/>
              <w:left w:val="nil"/>
              <w:bottom w:val="single" w:sz="4" w:space="0" w:color="auto"/>
              <w:right w:val="single" w:sz="4" w:space="0" w:color="auto"/>
            </w:tcBorders>
            <w:shd w:val="clear" w:color="auto" w:fill="auto"/>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к предыдущ</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му году</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 соп</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ставимых ценах</w:t>
            </w:r>
          </w:p>
        </w:tc>
        <w:tc>
          <w:tcPr>
            <w:tcW w:w="1147" w:type="dxa"/>
            <w:tcBorders>
              <w:top w:val="nil"/>
              <w:left w:val="nil"/>
              <w:bottom w:val="single" w:sz="4" w:space="0" w:color="auto"/>
              <w:right w:val="single" w:sz="4" w:space="0" w:color="auto"/>
            </w:tcBorders>
            <w:shd w:val="clear" w:color="auto" w:fill="auto"/>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86,3</w:t>
            </w:r>
          </w:p>
        </w:tc>
        <w:tc>
          <w:tcPr>
            <w:tcW w:w="1038"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1020</w:t>
            </w:r>
          </w:p>
        </w:tc>
        <w:tc>
          <w:tcPr>
            <w:tcW w:w="1134"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110</w:t>
            </w:r>
          </w:p>
        </w:tc>
        <w:tc>
          <w:tcPr>
            <w:tcW w:w="1150"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101,7</w:t>
            </w:r>
          </w:p>
        </w:tc>
        <w:tc>
          <w:tcPr>
            <w:tcW w:w="1233"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101,9</w:t>
            </w:r>
          </w:p>
        </w:tc>
        <w:tc>
          <w:tcPr>
            <w:tcW w:w="1122"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102,8</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103,3</w:t>
            </w:r>
          </w:p>
        </w:tc>
        <w:tc>
          <w:tcPr>
            <w:tcW w:w="116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103,4</w:t>
            </w:r>
          </w:p>
        </w:tc>
        <w:tc>
          <w:tcPr>
            <w:tcW w:w="1346"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104,4</w:t>
            </w:r>
          </w:p>
        </w:tc>
      </w:tr>
      <w:tr w:rsidR="00AD1A74" w:rsidRPr="00901D3C" w:rsidTr="00AD1A74">
        <w:trPr>
          <w:trHeight w:val="630"/>
        </w:trPr>
        <w:tc>
          <w:tcPr>
            <w:tcW w:w="3446" w:type="dxa"/>
            <w:tcBorders>
              <w:top w:val="nil"/>
              <w:left w:val="single" w:sz="4" w:space="0" w:color="auto"/>
              <w:bottom w:val="single" w:sz="4" w:space="0" w:color="auto"/>
              <w:right w:val="single" w:sz="4" w:space="0" w:color="auto"/>
            </w:tcBorders>
            <w:shd w:val="clear" w:color="auto" w:fill="auto"/>
            <w:noWrap/>
            <w:hideMark/>
          </w:tcPr>
          <w:p w:rsidR="00AD1A74" w:rsidRPr="00901D3C" w:rsidRDefault="00AD1A74" w:rsidP="00AD1A74">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2. </w:t>
            </w:r>
            <w:r w:rsidRPr="00901D3C">
              <w:rPr>
                <w:rFonts w:ascii="Times New Roman" w:eastAsia="Times New Roman" w:hAnsi="Times New Roman" w:cs="Times New Roman"/>
                <w:lang w:eastAsia="ru-RU"/>
              </w:rPr>
              <w:t>Ремонт и монтаж машин и оборудования (33)</w:t>
            </w:r>
          </w:p>
        </w:tc>
        <w:tc>
          <w:tcPr>
            <w:tcW w:w="1895" w:type="dxa"/>
            <w:tcBorders>
              <w:top w:val="nil"/>
              <w:left w:val="nil"/>
              <w:bottom w:val="single" w:sz="4" w:space="0" w:color="auto"/>
              <w:right w:val="single" w:sz="4" w:space="0" w:color="auto"/>
            </w:tcBorders>
            <w:shd w:val="clear" w:color="auto" w:fill="auto"/>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к предыдущ</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му году</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 соп</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ставимых ценах</w:t>
            </w:r>
          </w:p>
        </w:tc>
        <w:tc>
          <w:tcPr>
            <w:tcW w:w="1147" w:type="dxa"/>
            <w:tcBorders>
              <w:top w:val="nil"/>
              <w:left w:val="nil"/>
              <w:bottom w:val="single" w:sz="4" w:space="0" w:color="auto"/>
              <w:right w:val="single" w:sz="4" w:space="0" w:color="auto"/>
            </w:tcBorders>
            <w:shd w:val="clear" w:color="auto" w:fill="auto"/>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139,8</w:t>
            </w:r>
          </w:p>
        </w:tc>
        <w:tc>
          <w:tcPr>
            <w:tcW w:w="1038"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142,9</w:t>
            </w:r>
          </w:p>
        </w:tc>
        <w:tc>
          <w:tcPr>
            <w:tcW w:w="1134"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w:t>
            </w:r>
          </w:p>
        </w:tc>
        <w:tc>
          <w:tcPr>
            <w:tcW w:w="1150"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110</w:t>
            </w:r>
          </w:p>
        </w:tc>
        <w:tc>
          <w:tcPr>
            <w:tcW w:w="1233"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120</w:t>
            </w:r>
          </w:p>
        </w:tc>
        <w:tc>
          <w:tcPr>
            <w:tcW w:w="1122"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110</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120</w:t>
            </w:r>
          </w:p>
        </w:tc>
        <w:tc>
          <w:tcPr>
            <w:tcW w:w="116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110</w:t>
            </w:r>
          </w:p>
        </w:tc>
        <w:tc>
          <w:tcPr>
            <w:tcW w:w="1346"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120</w:t>
            </w:r>
          </w:p>
        </w:tc>
      </w:tr>
      <w:tr w:rsidR="00AD1A74" w:rsidRPr="00901D3C" w:rsidTr="00AD1A74">
        <w:trPr>
          <w:trHeight w:val="619"/>
        </w:trPr>
        <w:tc>
          <w:tcPr>
            <w:tcW w:w="3446" w:type="dxa"/>
            <w:tcBorders>
              <w:top w:val="nil"/>
              <w:left w:val="single" w:sz="4" w:space="0" w:color="auto"/>
              <w:bottom w:val="single" w:sz="4" w:space="0" w:color="auto"/>
              <w:right w:val="single" w:sz="4" w:space="0" w:color="auto"/>
            </w:tcBorders>
            <w:shd w:val="clear" w:color="auto" w:fill="auto"/>
            <w:noWrap/>
            <w:hideMark/>
          </w:tcPr>
          <w:p w:rsidR="00AD1A74" w:rsidRPr="00AD1A74" w:rsidRDefault="00AD1A74" w:rsidP="00AD1A74">
            <w:pPr>
              <w:spacing w:after="0" w:line="240" w:lineRule="auto"/>
              <w:rPr>
                <w:rFonts w:ascii="Times New Roman" w:eastAsia="Times New Roman" w:hAnsi="Times New Roman" w:cs="Times New Roman"/>
                <w:iCs/>
                <w:lang w:eastAsia="ru-RU"/>
              </w:rPr>
            </w:pPr>
            <w:r w:rsidRPr="00AD1A74">
              <w:rPr>
                <w:rFonts w:ascii="Times New Roman" w:eastAsia="Times New Roman" w:hAnsi="Times New Roman" w:cs="Times New Roman"/>
                <w:lang w:eastAsia="ru-RU"/>
              </w:rPr>
              <w:t xml:space="preserve">3.23. </w:t>
            </w:r>
            <w:r w:rsidRPr="00AD1A74">
              <w:rPr>
                <w:rFonts w:ascii="Times New Roman" w:eastAsia="Times New Roman" w:hAnsi="Times New Roman" w:cs="Times New Roman"/>
                <w:iCs/>
                <w:lang w:eastAsia="ru-RU"/>
              </w:rPr>
              <w:t>Обеспечение электрической энергией, газом и паром;</w:t>
            </w:r>
            <w:r w:rsidRPr="00AD1A74">
              <w:rPr>
                <w:rFonts w:ascii="Times New Roman" w:eastAsia="Times New Roman" w:hAnsi="Times New Roman" w:cs="Times New Roman"/>
                <w:iCs/>
                <w:lang w:eastAsia="ru-RU"/>
              </w:rPr>
              <w:br/>
              <w:t>кондиционирование воздуха (ра</w:t>
            </w:r>
            <w:r w:rsidRPr="00AD1A74">
              <w:rPr>
                <w:rFonts w:ascii="Times New Roman" w:eastAsia="Times New Roman" w:hAnsi="Times New Roman" w:cs="Times New Roman"/>
                <w:iCs/>
                <w:lang w:eastAsia="ru-RU"/>
              </w:rPr>
              <w:t>з</w:t>
            </w:r>
            <w:r w:rsidRPr="00AD1A74">
              <w:rPr>
                <w:rFonts w:ascii="Times New Roman" w:eastAsia="Times New Roman" w:hAnsi="Times New Roman" w:cs="Times New Roman"/>
                <w:iCs/>
                <w:lang w:eastAsia="ru-RU"/>
              </w:rPr>
              <w:t>дел D)</w:t>
            </w:r>
          </w:p>
        </w:tc>
        <w:tc>
          <w:tcPr>
            <w:tcW w:w="1895" w:type="dxa"/>
            <w:tcBorders>
              <w:top w:val="nil"/>
              <w:left w:val="nil"/>
              <w:bottom w:val="single" w:sz="4" w:space="0" w:color="auto"/>
              <w:right w:val="single" w:sz="4" w:space="0" w:color="auto"/>
            </w:tcBorders>
            <w:shd w:val="clear" w:color="auto" w:fill="auto"/>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к предыдущ</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му году</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 соп</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ставимых ценах</w:t>
            </w:r>
          </w:p>
        </w:tc>
        <w:tc>
          <w:tcPr>
            <w:tcW w:w="1147" w:type="dxa"/>
            <w:tcBorders>
              <w:top w:val="nil"/>
              <w:left w:val="nil"/>
              <w:bottom w:val="single" w:sz="4" w:space="0" w:color="auto"/>
              <w:right w:val="single" w:sz="4" w:space="0" w:color="auto"/>
            </w:tcBorders>
            <w:shd w:val="clear" w:color="auto" w:fill="auto"/>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104,4</w:t>
            </w:r>
          </w:p>
        </w:tc>
        <w:tc>
          <w:tcPr>
            <w:tcW w:w="1038"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114,9</w:t>
            </w:r>
          </w:p>
        </w:tc>
        <w:tc>
          <w:tcPr>
            <w:tcW w:w="1134"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102,5</w:t>
            </w:r>
          </w:p>
        </w:tc>
        <w:tc>
          <w:tcPr>
            <w:tcW w:w="1150"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w:t>
            </w:r>
          </w:p>
        </w:tc>
        <w:tc>
          <w:tcPr>
            <w:tcW w:w="1233"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w:t>
            </w:r>
          </w:p>
        </w:tc>
        <w:tc>
          <w:tcPr>
            <w:tcW w:w="1122"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103,5</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103,5</w:t>
            </w:r>
          </w:p>
        </w:tc>
        <w:tc>
          <w:tcPr>
            <w:tcW w:w="116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w:t>
            </w:r>
          </w:p>
        </w:tc>
        <w:tc>
          <w:tcPr>
            <w:tcW w:w="1346"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w:t>
            </w:r>
          </w:p>
        </w:tc>
      </w:tr>
      <w:tr w:rsidR="00AD1A74" w:rsidRPr="00901D3C" w:rsidTr="00AD1A74">
        <w:trPr>
          <w:trHeight w:val="570"/>
        </w:trPr>
        <w:tc>
          <w:tcPr>
            <w:tcW w:w="3446" w:type="dxa"/>
            <w:tcBorders>
              <w:top w:val="nil"/>
              <w:left w:val="single" w:sz="4" w:space="0" w:color="auto"/>
              <w:bottom w:val="single" w:sz="4" w:space="0" w:color="auto"/>
              <w:right w:val="single" w:sz="4" w:space="0" w:color="auto"/>
            </w:tcBorders>
            <w:shd w:val="clear" w:color="auto" w:fill="auto"/>
            <w:noWrap/>
            <w:hideMark/>
          </w:tcPr>
          <w:p w:rsidR="00AD1A74" w:rsidRPr="00AD1A74" w:rsidRDefault="00AD1A74" w:rsidP="00AD1A74">
            <w:pPr>
              <w:spacing w:after="0" w:line="240" w:lineRule="auto"/>
              <w:rPr>
                <w:rFonts w:ascii="Times New Roman" w:eastAsia="Times New Roman" w:hAnsi="Times New Roman" w:cs="Times New Roman"/>
                <w:iCs/>
                <w:lang w:eastAsia="ru-RU"/>
              </w:rPr>
            </w:pPr>
            <w:r>
              <w:rPr>
                <w:rFonts w:ascii="Times New Roman" w:eastAsia="Times New Roman" w:hAnsi="Times New Roman" w:cs="Times New Roman"/>
                <w:lang w:eastAsia="ru-RU"/>
              </w:rPr>
              <w:t xml:space="preserve">3.24. </w:t>
            </w:r>
            <w:r w:rsidRPr="00AD1A74">
              <w:rPr>
                <w:rFonts w:ascii="Times New Roman" w:eastAsia="Times New Roman" w:hAnsi="Times New Roman" w:cs="Times New Roman"/>
                <w:iCs/>
                <w:lang w:eastAsia="ru-RU"/>
              </w:rPr>
              <w:t>Водоснабжение; водоотв</w:t>
            </w:r>
            <w:r w:rsidRPr="00AD1A74">
              <w:rPr>
                <w:rFonts w:ascii="Times New Roman" w:eastAsia="Times New Roman" w:hAnsi="Times New Roman" w:cs="Times New Roman"/>
                <w:iCs/>
                <w:lang w:eastAsia="ru-RU"/>
              </w:rPr>
              <w:t>е</w:t>
            </w:r>
            <w:r w:rsidRPr="00AD1A74">
              <w:rPr>
                <w:rFonts w:ascii="Times New Roman" w:eastAsia="Times New Roman" w:hAnsi="Times New Roman" w:cs="Times New Roman"/>
                <w:iCs/>
                <w:lang w:eastAsia="ru-RU"/>
              </w:rPr>
              <w:t>дение, организация сбора и ут</w:t>
            </w:r>
            <w:r w:rsidRPr="00AD1A74">
              <w:rPr>
                <w:rFonts w:ascii="Times New Roman" w:eastAsia="Times New Roman" w:hAnsi="Times New Roman" w:cs="Times New Roman"/>
                <w:iCs/>
                <w:lang w:eastAsia="ru-RU"/>
              </w:rPr>
              <w:t>и</w:t>
            </w:r>
            <w:r w:rsidRPr="00AD1A74">
              <w:rPr>
                <w:rFonts w:ascii="Times New Roman" w:eastAsia="Times New Roman" w:hAnsi="Times New Roman" w:cs="Times New Roman"/>
                <w:iCs/>
                <w:lang w:eastAsia="ru-RU"/>
              </w:rPr>
              <w:t>лизации отходов, деятельность по ликвидации загрязнений (раздел E)</w:t>
            </w:r>
          </w:p>
        </w:tc>
        <w:tc>
          <w:tcPr>
            <w:tcW w:w="1895" w:type="dxa"/>
            <w:tcBorders>
              <w:top w:val="nil"/>
              <w:left w:val="nil"/>
              <w:bottom w:val="single" w:sz="4" w:space="0" w:color="auto"/>
              <w:right w:val="single" w:sz="4" w:space="0" w:color="auto"/>
            </w:tcBorders>
            <w:shd w:val="clear" w:color="auto" w:fill="auto"/>
            <w:hideMark/>
          </w:tcPr>
          <w:p w:rsidR="00AD1A74" w:rsidRPr="00901D3C" w:rsidRDefault="00AD1A74" w:rsidP="00AD1A74">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к предыдущ</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му году</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 соп</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ставимых ценах</w:t>
            </w:r>
          </w:p>
        </w:tc>
        <w:tc>
          <w:tcPr>
            <w:tcW w:w="1147" w:type="dxa"/>
            <w:tcBorders>
              <w:top w:val="nil"/>
              <w:left w:val="nil"/>
              <w:bottom w:val="single" w:sz="4" w:space="0" w:color="auto"/>
              <w:right w:val="single" w:sz="4" w:space="0" w:color="auto"/>
            </w:tcBorders>
            <w:shd w:val="clear" w:color="auto" w:fill="auto"/>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106,3</w:t>
            </w:r>
          </w:p>
        </w:tc>
        <w:tc>
          <w:tcPr>
            <w:tcW w:w="1038"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122,7</w:t>
            </w:r>
          </w:p>
        </w:tc>
        <w:tc>
          <w:tcPr>
            <w:tcW w:w="1134"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w:t>
            </w:r>
          </w:p>
        </w:tc>
        <w:tc>
          <w:tcPr>
            <w:tcW w:w="1150"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100</w:t>
            </w:r>
          </w:p>
        </w:tc>
        <w:tc>
          <w:tcPr>
            <w:tcW w:w="1233"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101</w:t>
            </w:r>
          </w:p>
        </w:tc>
        <w:tc>
          <w:tcPr>
            <w:tcW w:w="1122"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100,5</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w:t>
            </w:r>
          </w:p>
        </w:tc>
        <w:tc>
          <w:tcPr>
            <w:tcW w:w="116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101</w:t>
            </w:r>
          </w:p>
        </w:tc>
        <w:tc>
          <w:tcPr>
            <w:tcW w:w="1346"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w:t>
            </w:r>
          </w:p>
        </w:tc>
      </w:tr>
      <w:tr w:rsidR="00AD1A74" w:rsidRPr="00901D3C" w:rsidTr="00AD1A74">
        <w:trPr>
          <w:trHeight w:val="330"/>
        </w:trPr>
        <w:tc>
          <w:tcPr>
            <w:tcW w:w="3446" w:type="dxa"/>
            <w:tcBorders>
              <w:top w:val="nil"/>
              <w:left w:val="single" w:sz="4" w:space="0" w:color="auto"/>
              <w:bottom w:val="single" w:sz="4" w:space="0" w:color="auto"/>
              <w:right w:val="single" w:sz="4" w:space="0" w:color="auto"/>
            </w:tcBorders>
            <w:shd w:val="clear" w:color="auto" w:fill="auto"/>
            <w:noWrap/>
            <w:hideMark/>
          </w:tcPr>
          <w:p w:rsidR="00AD1A74" w:rsidRPr="00901D3C" w:rsidRDefault="00AD1A74" w:rsidP="00AD1A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3.25. </w:t>
            </w:r>
            <w:r w:rsidRPr="00901D3C">
              <w:rPr>
                <w:rFonts w:ascii="Times New Roman" w:eastAsia="Times New Roman" w:hAnsi="Times New Roman" w:cs="Times New Roman"/>
                <w:lang w:eastAsia="ru-RU"/>
              </w:rPr>
              <w:t>Потребление электроэне</w:t>
            </w:r>
            <w:r w:rsidRPr="00901D3C">
              <w:rPr>
                <w:rFonts w:ascii="Times New Roman" w:eastAsia="Times New Roman" w:hAnsi="Times New Roman" w:cs="Times New Roman"/>
                <w:lang w:eastAsia="ru-RU"/>
              </w:rPr>
              <w:t>р</w:t>
            </w:r>
            <w:r w:rsidRPr="00901D3C">
              <w:rPr>
                <w:rFonts w:ascii="Times New Roman" w:eastAsia="Times New Roman" w:hAnsi="Times New Roman" w:cs="Times New Roman"/>
                <w:lang w:eastAsia="ru-RU"/>
              </w:rPr>
              <w:t>гии</w:t>
            </w:r>
          </w:p>
        </w:tc>
        <w:tc>
          <w:tcPr>
            <w:tcW w:w="1895" w:type="dxa"/>
            <w:tcBorders>
              <w:top w:val="nil"/>
              <w:left w:val="nil"/>
              <w:bottom w:val="single" w:sz="4" w:space="0" w:color="auto"/>
              <w:right w:val="single" w:sz="4" w:space="0" w:color="auto"/>
            </w:tcBorders>
            <w:shd w:val="clear" w:color="auto" w:fill="auto"/>
            <w:noWrap/>
            <w:hideMark/>
          </w:tcPr>
          <w:p w:rsidR="00AD1A74" w:rsidRPr="00901D3C" w:rsidRDefault="00F169F6" w:rsidP="00245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00AD1A74" w:rsidRPr="00901D3C">
              <w:rPr>
                <w:rFonts w:ascii="Times New Roman" w:eastAsia="Times New Roman" w:hAnsi="Times New Roman" w:cs="Times New Roman"/>
                <w:lang w:eastAsia="ru-RU"/>
              </w:rPr>
              <w:t>лн</w:t>
            </w:r>
            <w:r w:rsidR="00AD1A74">
              <w:rPr>
                <w:rFonts w:ascii="Times New Roman" w:eastAsia="Times New Roman" w:hAnsi="Times New Roman" w:cs="Times New Roman"/>
                <w:lang w:eastAsia="ru-RU"/>
              </w:rPr>
              <w:t>.</w:t>
            </w:r>
            <w:r w:rsidR="00AD1A74" w:rsidRPr="00901D3C">
              <w:rPr>
                <w:rFonts w:ascii="Times New Roman" w:eastAsia="Times New Roman" w:hAnsi="Times New Roman" w:cs="Times New Roman"/>
                <w:lang w:eastAsia="ru-RU"/>
              </w:rPr>
              <w:t xml:space="preserve"> </w:t>
            </w:r>
            <w:proofErr w:type="spellStart"/>
            <w:r w:rsidR="00AD1A74" w:rsidRPr="00901D3C">
              <w:rPr>
                <w:rFonts w:ascii="Times New Roman" w:eastAsia="Times New Roman" w:hAnsi="Times New Roman" w:cs="Times New Roman"/>
                <w:lang w:eastAsia="ru-RU"/>
              </w:rPr>
              <w:t>кВт</w:t>
            </w:r>
            <w:proofErr w:type="gramStart"/>
            <w:r w:rsidR="00AD1A74" w:rsidRPr="00901D3C">
              <w:rPr>
                <w:rFonts w:ascii="Times New Roman" w:eastAsia="Times New Roman" w:hAnsi="Times New Roman" w:cs="Times New Roman"/>
                <w:lang w:eastAsia="ru-RU"/>
              </w:rPr>
              <w:t>.ч</w:t>
            </w:r>
            <w:proofErr w:type="spellEnd"/>
            <w:proofErr w:type="gramEnd"/>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826,5</w:t>
            </w:r>
          </w:p>
        </w:tc>
        <w:tc>
          <w:tcPr>
            <w:tcW w:w="1038"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829,05</w:t>
            </w:r>
          </w:p>
        </w:tc>
        <w:tc>
          <w:tcPr>
            <w:tcW w:w="1134"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837,12</w:t>
            </w:r>
          </w:p>
        </w:tc>
        <w:tc>
          <w:tcPr>
            <w:tcW w:w="1150"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845,5</w:t>
            </w:r>
          </w:p>
        </w:tc>
        <w:tc>
          <w:tcPr>
            <w:tcW w:w="1233"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845,5</w:t>
            </w:r>
          </w:p>
        </w:tc>
        <w:tc>
          <w:tcPr>
            <w:tcW w:w="1122"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853,9</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853,9</w:t>
            </w:r>
          </w:p>
        </w:tc>
        <w:tc>
          <w:tcPr>
            <w:tcW w:w="116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862,5</w:t>
            </w:r>
          </w:p>
        </w:tc>
        <w:tc>
          <w:tcPr>
            <w:tcW w:w="1346" w:type="dxa"/>
            <w:tcBorders>
              <w:top w:val="nil"/>
              <w:left w:val="nil"/>
              <w:bottom w:val="nil"/>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862,5</w:t>
            </w:r>
          </w:p>
        </w:tc>
      </w:tr>
      <w:tr w:rsidR="00AD1A74" w:rsidRPr="00901D3C" w:rsidTr="00AD1A74">
        <w:trPr>
          <w:trHeight w:val="495"/>
        </w:trPr>
        <w:tc>
          <w:tcPr>
            <w:tcW w:w="3446" w:type="dxa"/>
            <w:tcBorders>
              <w:top w:val="nil"/>
              <w:left w:val="single" w:sz="4" w:space="0" w:color="auto"/>
              <w:bottom w:val="single" w:sz="4" w:space="0" w:color="auto"/>
              <w:right w:val="single" w:sz="4" w:space="0" w:color="auto"/>
            </w:tcBorders>
            <w:shd w:val="clear" w:color="auto" w:fill="auto"/>
            <w:noWrap/>
            <w:hideMark/>
          </w:tcPr>
          <w:p w:rsidR="00AD1A74" w:rsidRPr="00901D3C" w:rsidRDefault="00AD1A74" w:rsidP="00AD1A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3.26. </w:t>
            </w:r>
            <w:r w:rsidRPr="00901D3C">
              <w:rPr>
                <w:rFonts w:ascii="Times New Roman" w:eastAsia="Times New Roman" w:hAnsi="Times New Roman" w:cs="Times New Roman"/>
                <w:lang w:eastAsia="ru-RU"/>
              </w:rPr>
              <w:t>Средние тарифы на электр</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энергию, отпущенную различным категориям потребителей</w:t>
            </w:r>
          </w:p>
        </w:tc>
        <w:tc>
          <w:tcPr>
            <w:tcW w:w="1895" w:type="dxa"/>
            <w:tcBorders>
              <w:top w:val="nil"/>
              <w:left w:val="nil"/>
              <w:bottom w:val="single" w:sz="4" w:space="0" w:color="auto"/>
              <w:right w:val="single" w:sz="4" w:space="0" w:color="auto"/>
            </w:tcBorders>
            <w:shd w:val="clear" w:color="auto" w:fill="auto"/>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руб./</w:t>
            </w:r>
            <w:proofErr w:type="spellStart"/>
            <w:r w:rsidRPr="00901D3C">
              <w:rPr>
                <w:rFonts w:ascii="Times New Roman" w:eastAsia="Times New Roman" w:hAnsi="Times New Roman" w:cs="Times New Roman"/>
                <w:lang w:eastAsia="ru-RU"/>
              </w:rPr>
              <w:t>тыс</w:t>
            </w:r>
            <w:proofErr w:type="gramStart"/>
            <w:r w:rsidRPr="00901D3C">
              <w:rPr>
                <w:rFonts w:ascii="Times New Roman" w:eastAsia="Times New Roman" w:hAnsi="Times New Roman" w:cs="Times New Roman"/>
                <w:lang w:eastAsia="ru-RU"/>
              </w:rPr>
              <w:t>.к</w:t>
            </w:r>
            <w:proofErr w:type="gramEnd"/>
            <w:r w:rsidRPr="00901D3C">
              <w:rPr>
                <w:rFonts w:ascii="Times New Roman" w:eastAsia="Times New Roman" w:hAnsi="Times New Roman" w:cs="Times New Roman"/>
                <w:lang w:eastAsia="ru-RU"/>
              </w:rPr>
              <w:t>Вт.ч</w:t>
            </w:r>
            <w:proofErr w:type="spellEnd"/>
          </w:p>
        </w:tc>
        <w:tc>
          <w:tcPr>
            <w:tcW w:w="1147" w:type="dxa"/>
            <w:tcBorders>
              <w:top w:val="nil"/>
              <w:left w:val="nil"/>
              <w:bottom w:val="single" w:sz="4" w:space="0" w:color="auto"/>
              <w:right w:val="single" w:sz="4" w:space="0" w:color="auto"/>
            </w:tcBorders>
            <w:shd w:val="clear" w:color="auto" w:fill="auto"/>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4323,4</w:t>
            </w:r>
          </w:p>
        </w:tc>
        <w:tc>
          <w:tcPr>
            <w:tcW w:w="1038"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4787,6</w:t>
            </w:r>
          </w:p>
        </w:tc>
        <w:tc>
          <w:tcPr>
            <w:tcW w:w="1134"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4561,7</w:t>
            </w:r>
          </w:p>
        </w:tc>
        <w:tc>
          <w:tcPr>
            <w:tcW w:w="1150"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4853,6</w:t>
            </w:r>
          </w:p>
        </w:tc>
        <w:tc>
          <w:tcPr>
            <w:tcW w:w="1233"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4853,6</w:t>
            </w:r>
          </w:p>
        </w:tc>
        <w:tc>
          <w:tcPr>
            <w:tcW w:w="1122"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5164,3</w:t>
            </w:r>
          </w:p>
        </w:tc>
        <w:tc>
          <w:tcPr>
            <w:tcW w:w="114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5164,3</w:t>
            </w:r>
          </w:p>
        </w:tc>
        <w:tc>
          <w:tcPr>
            <w:tcW w:w="1167" w:type="dxa"/>
            <w:tcBorders>
              <w:top w:val="nil"/>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5494,8</w:t>
            </w:r>
          </w:p>
        </w:tc>
        <w:tc>
          <w:tcPr>
            <w:tcW w:w="1346" w:type="dxa"/>
            <w:tcBorders>
              <w:top w:val="single" w:sz="4" w:space="0" w:color="auto"/>
              <w:left w:val="nil"/>
              <w:bottom w:val="single" w:sz="4" w:space="0" w:color="auto"/>
              <w:right w:val="single" w:sz="4" w:space="0" w:color="auto"/>
            </w:tcBorders>
            <w:shd w:val="clear" w:color="auto" w:fill="auto"/>
            <w:noWrap/>
            <w:hideMark/>
          </w:tcPr>
          <w:p w:rsidR="00AD1A74" w:rsidRPr="00901D3C" w:rsidRDefault="00AD1A74"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5494,8</w:t>
            </w:r>
          </w:p>
        </w:tc>
      </w:tr>
    </w:tbl>
    <w:p w:rsidR="00F169F6" w:rsidRDefault="00F169F6"/>
    <w:tbl>
      <w:tblPr>
        <w:tblW w:w="15825" w:type="dxa"/>
        <w:tblInd w:w="95" w:type="dxa"/>
        <w:tblLook w:val="04A0" w:firstRow="1" w:lastRow="0" w:firstColumn="1" w:lastColumn="0" w:noHBand="0" w:noVBand="1"/>
      </w:tblPr>
      <w:tblGrid>
        <w:gridCol w:w="3446"/>
        <w:gridCol w:w="1895"/>
        <w:gridCol w:w="1147"/>
        <w:gridCol w:w="1038"/>
        <w:gridCol w:w="1134"/>
        <w:gridCol w:w="1150"/>
        <w:gridCol w:w="1233"/>
        <w:gridCol w:w="1122"/>
        <w:gridCol w:w="1147"/>
        <w:gridCol w:w="1167"/>
        <w:gridCol w:w="1346"/>
      </w:tblGrid>
      <w:tr w:rsidR="00F169F6" w:rsidRPr="00901D3C" w:rsidTr="00C3509B">
        <w:trPr>
          <w:trHeight w:val="72"/>
        </w:trPr>
        <w:tc>
          <w:tcPr>
            <w:tcW w:w="3446" w:type="dxa"/>
            <w:tcBorders>
              <w:top w:val="single" w:sz="4" w:space="0" w:color="auto"/>
              <w:left w:val="single" w:sz="4" w:space="0" w:color="auto"/>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p>
        </w:tc>
        <w:tc>
          <w:tcPr>
            <w:tcW w:w="1895" w:type="dxa"/>
            <w:tcBorders>
              <w:top w:val="single" w:sz="4" w:space="0" w:color="auto"/>
              <w:left w:val="nil"/>
              <w:bottom w:val="single" w:sz="4" w:space="0" w:color="auto"/>
              <w:right w:val="single" w:sz="4" w:space="0" w:color="auto"/>
            </w:tcBorders>
            <w:shd w:val="clear" w:color="auto" w:fill="auto"/>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7"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038"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34"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150"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3"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22"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147"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167"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346"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r>
      <w:tr w:rsidR="00F169F6" w:rsidRPr="00901D3C" w:rsidTr="00C3509B">
        <w:trPr>
          <w:trHeight w:val="420"/>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3.2</w:t>
            </w:r>
            <w:r>
              <w:rPr>
                <w:rFonts w:ascii="Times New Roman" w:eastAsia="Times New Roman" w:hAnsi="Times New Roman" w:cs="Times New Roman"/>
                <w:lang w:eastAsia="ru-RU"/>
              </w:rPr>
              <w:t xml:space="preserve">7. </w:t>
            </w:r>
            <w:r w:rsidRPr="00901D3C">
              <w:rPr>
                <w:rFonts w:ascii="Times New Roman" w:eastAsia="Times New Roman" w:hAnsi="Times New Roman" w:cs="Times New Roman"/>
                <w:lang w:eastAsia="ru-RU"/>
              </w:rPr>
              <w:t>Индекс тарифов на электр</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энергию, отпущенную различным категориям потребителей</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F169F6">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за период с нач</w:t>
            </w:r>
            <w:r w:rsidRPr="00901D3C">
              <w:rPr>
                <w:rFonts w:ascii="Times New Roman" w:eastAsia="Times New Roman" w:hAnsi="Times New Roman" w:cs="Times New Roman"/>
                <w:lang w:eastAsia="ru-RU"/>
              </w:rPr>
              <w:t>а</w:t>
            </w:r>
            <w:r w:rsidRPr="00901D3C">
              <w:rPr>
                <w:rFonts w:ascii="Times New Roman" w:eastAsia="Times New Roman" w:hAnsi="Times New Roman" w:cs="Times New Roman"/>
                <w:lang w:eastAsia="ru-RU"/>
              </w:rPr>
              <w:t>ла года</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к соотв. периоду</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пред</w:t>
            </w:r>
            <w:r w:rsidRPr="00901D3C">
              <w:rPr>
                <w:rFonts w:ascii="Times New Roman" w:eastAsia="Times New Roman" w:hAnsi="Times New Roman" w:cs="Times New Roman"/>
                <w:lang w:eastAsia="ru-RU"/>
              </w:rPr>
              <w:t>ы</w:t>
            </w:r>
            <w:r w:rsidRPr="00901D3C">
              <w:rPr>
                <w:rFonts w:ascii="Times New Roman" w:eastAsia="Times New Roman" w:hAnsi="Times New Roman" w:cs="Times New Roman"/>
                <w:lang w:eastAsia="ru-RU"/>
              </w:rPr>
              <w:t>дущего года, %</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106,8</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106,3</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106,4</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106,4</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106,4</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106,4</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106,4</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106,4</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106,4</w:t>
            </w:r>
          </w:p>
        </w:tc>
      </w:tr>
      <w:tr w:rsidR="00F169F6" w:rsidRPr="00F169F6" w:rsidTr="00C3509B">
        <w:trPr>
          <w:trHeight w:val="285"/>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F169F6" w:rsidRDefault="00F169F6" w:rsidP="002455FE">
            <w:pPr>
              <w:spacing w:after="0" w:line="240" w:lineRule="auto"/>
              <w:rPr>
                <w:rFonts w:ascii="Times New Roman" w:eastAsia="Times New Roman" w:hAnsi="Times New Roman" w:cs="Times New Roman"/>
                <w:bCs/>
                <w:lang w:eastAsia="ru-RU"/>
              </w:rPr>
            </w:pPr>
            <w:r w:rsidRPr="00F169F6">
              <w:rPr>
                <w:rFonts w:ascii="Times New Roman" w:eastAsia="Times New Roman" w:hAnsi="Times New Roman" w:cs="Times New Roman"/>
                <w:bCs/>
                <w:lang w:eastAsia="ru-RU"/>
              </w:rPr>
              <w:t>4. Сельское хозяйство</w:t>
            </w:r>
          </w:p>
        </w:tc>
        <w:tc>
          <w:tcPr>
            <w:tcW w:w="1895" w:type="dxa"/>
            <w:tcBorders>
              <w:top w:val="nil"/>
              <w:left w:val="nil"/>
              <w:bottom w:val="single" w:sz="4" w:space="0" w:color="auto"/>
              <w:right w:val="single" w:sz="4" w:space="0" w:color="auto"/>
            </w:tcBorders>
            <w:shd w:val="clear" w:color="auto" w:fill="auto"/>
            <w:hideMark/>
          </w:tcPr>
          <w:p w:rsidR="00F169F6" w:rsidRPr="00F169F6" w:rsidRDefault="00F169F6" w:rsidP="002455FE">
            <w:pPr>
              <w:spacing w:after="0" w:line="240" w:lineRule="auto"/>
              <w:jc w:val="center"/>
              <w:rPr>
                <w:rFonts w:ascii="Times New Roman" w:eastAsia="Times New Roman" w:hAnsi="Times New Roman" w:cs="Times New Roman"/>
                <w:lang w:eastAsia="ru-RU"/>
              </w:rPr>
            </w:pPr>
          </w:p>
        </w:tc>
        <w:tc>
          <w:tcPr>
            <w:tcW w:w="1147" w:type="dxa"/>
            <w:tcBorders>
              <w:top w:val="nil"/>
              <w:left w:val="nil"/>
              <w:bottom w:val="single" w:sz="4" w:space="0" w:color="auto"/>
              <w:right w:val="single" w:sz="4" w:space="0" w:color="auto"/>
            </w:tcBorders>
            <w:shd w:val="clear" w:color="auto" w:fill="auto"/>
            <w:hideMark/>
          </w:tcPr>
          <w:p w:rsidR="00F169F6" w:rsidRPr="00F169F6" w:rsidRDefault="00F169F6" w:rsidP="002455FE">
            <w:pPr>
              <w:spacing w:after="0" w:line="240" w:lineRule="auto"/>
              <w:jc w:val="center"/>
              <w:rPr>
                <w:rFonts w:ascii="Times New Roman" w:eastAsia="Times New Roman" w:hAnsi="Times New Roman" w:cs="Times New Roman"/>
                <w:lang w:eastAsia="ru-RU"/>
              </w:rPr>
            </w:pPr>
          </w:p>
        </w:tc>
        <w:tc>
          <w:tcPr>
            <w:tcW w:w="1038" w:type="dxa"/>
            <w:tcBorders>
              <w:top w:val="nil"/>
              <w:left w:val="nil"/>
              <w:bottom w:val="single" w:sz="4" w:space="0" w:color="auto"/>
              <w:right w:val="single" w:sz="4" w:space="0" w:color="auto"/>
            </w:tcBorders>
            <w:shd w:val="clear" w:color="auto" w:fill="auto"/>
            <w:noWrap/>
            <w:hideMark/>
          </w:tcPr>
          <w:p w:rsidR="00F169F6" w:rsidRPr="00F169F6" w:rsidRDefault="00F169F6" w:rsidP="002455FE">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hideMark/>
          </w:tcPr>
          <w:p w:rsidR="00F169F6" w:rsidRPr="00F169F6" w:rsidRDefault="00F169F6" w:rsidP="002455FE">
            <w:pPr>
              <w:spacing w:after="0" w:line="240" w:lineRule="auto"/>
              <w:jc w:val="center"/>
              <w:rPr>
                <w:rFonts w:ascii="Times New Roman" w:eastAsia="Times New Roman" w:hAnsi="Times New Roman" w:cs="Times New Roman"/>
                <w:lang w:eastAsia="ru-RU"/>
              </w:rPr>
            </w:pPr>
          </w:p>
        </w:tc>
        <w:tc>
          <w:tcPr>
            <w:tcW w:w="1150" w:type="dxa"/>
            <w:tcBorders>
              <w:top w:val="nil"/>
              <w:left w:val="nil"/>
              <w:bottom w:val="single" w:sz="4" w:space="0" w:color="auto"/>
              <w:right w:val="single" w:sz="4" w:space="0" w:color="auto"/>
            </w:tcBorders>
            <w:shd w:val="clear" w:color="auto" w:fill="auto"/>
            <w:noWrap/>
            <w:hideMark/>
          </w:tcPr>
          <w:p w:rsidR="00F169F6" w:rsidRPr="00F169F6" w:rsidRDefault="00F169F6" w:rsidP="002455FE">
            <w:pPr>
              <w:spacing w:after="0" w:line="240" w:lineRule="auto"/>
              <w:jc w:val="center"/>
              <w:rPr>
                <w:rFonts w:ascii="Times New Roman" w:eastAsia="Times New Roman" w:hAnsi="Times New Roman" w:cs="Times New Roman"/>
                <w:lang w:eastAsia="ru-RU"/>
              </w:rPr>
            </w:pPr>
          </w:p>
        </w:tc>
        <w:tc>
          <w:tcPr>
            <w:tcW w:w="1233" w:type="dxa"/>
            <w:tcBorders>
              <w:top w:val="nil"/>
              <w:left w:val="nil"/>
              <w:bottom w:val="single" w:sz="4" w:space="0" w:color="auto"/>
              <w:right w:val="single" w:sz="4" w:space="0" w:color="auto"/>
            </w:tcBorders>
            <w:shd w:val="clear" w:color="auto" w:fill="auto"/>
            <w:noWrap/>
            <w:hideMark/>
          </w:tcPr>
          <w:p w:rsidR="00F169F6" w:rsidRPr="00F169F6" w:rsidRDefault="00F169F6" w:rsidP="002455FE">
            <w:pPr>
              <w:spacing w:after="0" w:line="240" w:lineRule="auto"/>
              <w:jc w:val="center"/>
              <w:rPr>
                <w:rFonts w:ascii="Times New Roman" w:eastAsia="Times New Roman" w:hAnsi="Times New Roman" w:cs="Times New Roman"/>
                <w:lang w:eastAsia="ru-RU"/>
              </w:rPr>
            </w:pPr>
          </w:p>
        </w:tc>
        <w:tc>
          <w:tcPr>
            <w:tcW w:w="1122" w:type="dxa"/>
            <w:tcBorders>
              <w:top w:val="nil"/>
              <w:left w:val="nil"/>
              <w:bottom w:val="single" w:sz="4" w:space="0" w:color="auto"/>
              <w:right w:val="single" w:sz="4" w:space="0" w:color="auto"/>
            </w:tcBorders>
            <w:shd w:val="clear" w:color="auto" w:fill="auto"/>
            <w:noWrap/>
            <w:hideMark/>
          </w:tcPr>
          <w:p w:rsidR="00F169F6" w:rsidRPr="00F169F6" w:rsidRDefault="00F169F6" w:rsidP="002455FE">
            <w:pPr>
              <w:spacing w:after="0" w:line="240" w:lineRule="auto"/>
              <w:jc w:val="center"/>
              <w:rPr>
                <w:rFonts w:ascii="Times New Roman" w:eastAsia="Times New Roman" w:hAnsi="Times New Roman" w:cs="Times New Roman"/>
                <w:lang w:eastAsia="ru-RU"/>
              </w:rPr>
            </w:pPr>
          </w:p>
        </w:tc>
        <w:tc>
          <w:tcPr>
            <w:tcW w:w="1147" w:type="dxa"/>
            <w:tcBorders>
              <w:top w:val="nil"/>
              <w:left w:val="nil"/>
              <w:bottom w:val="single" w:sz="4" w:space="0" w:color="auto"/>
              <w:right w:val="single" w:sz="4" w:space="0" w:color="auto"/>
            </w:tcBorders>
            <w:shd w:val="clear" w:color="auto" w:fill="auto"/>
            <w:noWrap/>
            <w:hideMark/>
          </w:tcPr>
          <w:p w:rsidR="00F169F6" w:rsidRPr="00F169F6" w:rsidRDefault="00F169F6" w:rsidP="002455FE">
            <w:pPr>
              <w:spacing w:after="0" w:line="240" w:lineRule="auto"/>
              <w:jc w:val="center"/>
              <w:rPr>
                <w:rFonts w:ascii="Times New Roman" w:eastAsia="Times New Roman" w:hAnsi="Times New Roman" w:cs="Times New Roman"/>
                <w:lang w:eastAsia="ru-RU"/>
              </w:rPr>
            </w:pPr>
          </w:p>
        </w:tc>
        <w:tc>
          <w:tcPr>
            <w:tcW w:w="1167" w:type="dxa"/>
            <w:tcBorders>
              <w:top w:val="nil"/>
              <w:left w:val="nil"/>
              <w:bottom w:val="single" w:sz="4" w:space="0" w:color="auto"/>
              <w:right w:val="single" w:sz="4" w:space="0" w:color="auto"/>
            </w:tcBorders>
            <w:shd w:val="clear" w:color="auto" w:fill="auto"/>
            <w:noWrap/>
            <w:hideMark/>
          </w:tcPr>
          <w:p w:rsidR="00F169F6" w:rsidRPr="00F169F6" w:rsidRDefault="00F169F6" w:rsidP="002455FE">
            <w:pPr>
              <w:spacing w:after="0" w:line="240" w:lineRule="auto"/>
              <w:jc w:val="center"/>
              <w:rPr>
                <w:rFonts w:ascii="Times New Roman" w:eastAsia="Times New Roman" w:hAnsi="Times New Roman" w:cs="Times New Roman"/>
                <w:lang w:eastAsia="ru-RU"/>
              </w:rPr>
            </w:pPr>
          </w:p>
        </w:tc>
        <w:tc>
          <w:tcPr>
            <w:tcW w:w="1346" w:type="dxa"/>
            <w:tcBorders>
              <w:top w:val="nil"/>
              <w:left w:val="nil"/>
              <w:bottom w:val="single" w:sz="4" w:space="0" w:color="auto"/>
              <w:right w:val="single" w:sz="4" w:space="0" w:color="auto"/>
            </w:tcBorders>
            <w:shd w:val="clear" w:color="auto" w:fill="auto"/>
            <w:noWrap/>
            <w:hideMark/>
          </w:tcPr>
          <w:p w:rsidR="00F169F6" w:rsidRPr="00F169F6" w:rsidRDefault="00F169F6" w:rsidP="002455FE">
            <w:pPr>
              <w:spacing w:after="0" w:line="240" w:lineRule="auto"/>
              <w:jc w:val="center"/>
              <w:rPr>
                <w:rFonts w:ascii="Times New Roman" w:eastAsia="Times New Roman" w:hAnsi="Times New Roman" w:cs="Times New Roman"/>
                <w:lang w:eastAsia="ru-RU"/>
              </w:rPr>
            </w:pPr>
          </w:p>
        </w:tc>
      </w:tr>
      <w:tr w:rsidR="00F169F6" w:rsidRPr="00901D3C" w:rsidTr="00C3509B">
        <w:trPr>
          <w:trHeight w:val="285"/>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4.1</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Продукция сельского хозя</w:t>
            </w:r>
            <w:r w:rsidRPr="00901D3C">
              <w:rPr>
                <w:rFonts w:ascii="Times New Roman" w:eastAsia="Times New Roman" w:hAnsi="Times New Roman" w:cs="Times New Roman"/>
                <w:lang w:eastAsia="ru-RU"/>
              </w:rPr>
              <w:t>й</w:t>
            </w:r>
            <w:r w:rsidRPr="00901D3C">
              <w:rPr>
                <w:rFonts w:ascii="Times New Roman" w:eastAsia="Times New Roman" w:hAnsi="Times New Roman" w:cs="Times New Roman"/>
                <w:lang w:eastAsia="ru-RU"/>
              </w:rPr>
              <w:t>ства</w:t>
            </w:r>
          </w:p>
        </w:tc>
        <w:tc>
          <w:tcPr>
            <w:tcW w:w="1895" w:type="dxa"/>
            <w:tcBorders>
              <w:top w:val="nil"/>
              <w:left w:val="nil"/>
              <w:bottom w:val="single" w:sz="4" w:space="0" w:color="auto"/>
              <w:right w:val="single" w:sz="4" w:space="0" w:color="auto"/>
            </w:tcBorders>
            <w:shd w:val="clear" w:color="auto" w:fill="auto"/>
            <w:noWrap/>
            <w:hideMark/>
          </w:tcPr>
          <w:p w:rsidR="00F169F6" w:rsidRPr="00901D3C" w:rsidRDefault="00F169F6" w:rsidP="00F169F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w:t>
            </w:r>
            <w:r>
              <w:rPr>
                <w:rFonts w:ascii="Times New Roman" w:eastAsia="Times New Roman" w:hAnsi="Times New Roman" w:cs="Times New Roman"/>
                <w:lang w:eastAsia="ru-RU"/>
              </w:rPr>
              <w:t>лей</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6 387,90</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6 063,70</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6280</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6430</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6461</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6590</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6635</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6761</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6870</w:t>
            </w:r>
          </w:p>
        </w:tc>
      </w:tr>
      <w:tr w:rsidR="00F169F6" w:rsidRPr="00901D3C" w:rsidTr="00C3509B">
        <w:trPr>
          <w:trHeight w:val="390"/>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4.2</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Индекс производства пр</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дукции сельского хозяйства</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F169F6">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к предыдущ</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му году</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 соп</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ставимых ценах</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99,3</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98,9</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100,7</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101,8</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102,1</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102,4</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102,4</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102,9</w:t>
            </w:r>
          </w:p>
        </w:tc>
      </w:tr>
      <w:tr w:rsidR="00F169F6" w:rsidRPr="00901D3C" w:rsidTr="00C3509B">
        <w:trPr>
          <w:trHeight w:val="390"/>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4.3</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Продукция растениеводства</w:t>
            </w:r>
          </w:p>
        </w:tc>
        <w:tc>
          <w:tcPr>
            <w:tcW w:w="1895" w:type="dxa"/>
            <w:tcBorders>
              <w:top w:val="nil"/>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w:t>
            </w:r>
            <w:r>
              <w:rPr>
                <w:rFonts w:ascii="Times New Roman" w:eastAsia="Times New Roman" w:hAnsi="Times New Roman" w:cs="Times New Roman"/>
                <w:lang w:eastAsia="ru-RU"/>
              </w:rPr>
              <w:t>лей</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1151,1</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1101,5</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1221</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1297</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1311</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1374</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1385</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1450</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1490</w:t>
            </w:r>
          </w:p>
        </w:tc>
      </w:tr>
      <w:tr w:rsidR="00F169F6" w:rsidRPr="00901D3C" w:rsidTr="00C3509B">
        <w:trPr>
          <w:trHeight w:val="390"/>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4.4</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Индекс производства пр</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дукции растениеводства</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F169F6">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к предыдущ</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му году</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 соп</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ставимых ценах</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105,4</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100</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100,5</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103,5</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103,6</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103,8</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103,5</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w:t>
            </w:r>
          </w:p>
        </w:tc>
      </w:tr>
      <w:tr w:rsidR="00F169F6" w:rsidRPr="00901D3C" w:rsidTr="00F169F6">
        <w:trPr>
          <w:trHeight w:val="74"/>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4.5</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Продукция животноводства</w:t>
            </w:r>
          </w:p>
        </w:tc>
        <w:tc>
          <w:tcPr>
            <w:tcW w:w="1895" w:type="dxa"/>
            <w:tcBorders>
              <w:top w:val="nil"/>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w:t>
            </w:r>
            <w:r>
              <w:rPr>
                <w:rFonts w:ascii="Times New Roman" w:eastAsia="Times New Roman" w:hAnsi="Times New Roman" w:cs="Times New Roman"/>
                <w:lang w:eastAsia="ru-RU"/>
              </w:rPr>
              <w:t>лей</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5236,7</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4962,2</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5080</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5133</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5150</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5216</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5250</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5311</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5380</w:t>
            </w:r>
          </w:p>
        </w:tc>
      </w:tr>
      <w:tr w:rsidR="00F169F6" w:rsidRPr="00901D3C" w:rsidTr="00C3509B">
        <w:trPr>
          <w:trHeight w:val="390"/>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4.6</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Индекс производства пр</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дукции животноводства</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F169F6">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к предыдущ</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му году</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 соп</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ставимых ценах</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98,3</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98</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101</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101,2</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101,5</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101,4</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101,8</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101,6</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w:t>
            </w:r>
          </w:p>
        </w:tc>
      </w:tr>
      <w:tr w:rsidR="00F169F6" w:rsidRPr="00901D3C" w:rsidTr="00C3509B">
        <w:trPr>
          <w:trHeight w:val="270"/>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F169F6" w:rsidRDefault="00F169F6" w:rsidP="002455FE">
            <w:pPr>
              <w:spacing w:after="0" w:line="240" w:lineRule="auto"/>
              <w:rPr>
                <w:rFonts w:ascii="Times New Roman" w:eastAsia="Times New Roman" w:hAnsi="Times New Roman" w:cs="Times New Roman"/>
                <w:bCs/>
                <w:lang w:eastAsia="ru-RU"/>
              </w:rPr>
            </w:pPr>
            <w:r w:rsidRPr="00F169F6">
              <w:rPr>
                <w:rFonts w:ascii="Times New Roman" w:eastAsia="Times New Roman" w:hAnsi="Times New Roman" w:cs="Times New Roman"/>
                <w:bCs/>
                <w:lang w:eastAsia="ru-RU"/>
              </w:rPr>
              <w:t>Поголовье скота</w:t>
            </w:r>
            <w:r>
              <w:rPr>
                <w:rFonts w:ascii="Times New Roman" w:eastAsia="Times New Roman" w:hAnsi="Times New Roman" w:cs="Times New Roman"/>
                <w:bCs/>
                <w:lang w:eastAsia="ru-RU"/>
              </w:rPr>
              <w:t>:</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r>
      <w:tr w:rsidR="00F169F6" w:rsidRPr="00901D3C" w:rsidTr="00C3509B">
        <w:trPr>
          <w:trHeight w:val="255"/>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4.7</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Крупный рогатый скот</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голов</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177,8</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187,7</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189,6</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191,5</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192,4</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193,4</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195,3</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195,3</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198,2</w:t>
            </w:r>
          </w:p>
        </w:tc>
      </w:tr>
      <w:tr w:rsidR="00F169F6" w:rsidRPr="00901D3C" w:rsidTr="00C3509B">
        <w:trPr>
          <w:trHeight w:val="255"/>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D22B82">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4.8</w:t>
            </w:r>
            <w:r>
              <w:rPr>
                <w:rFonts w:ascii="Times New Roman" w:eastAsia="Times New Roman" w:hAnsi="Times New Roman" w:cs="Times New Roman"/>
                <w:lang w:eastAsia="ru-RU"/>
              </w:rPr>
              <w:t xml:space="preserve">. </w:t>
            </w:r>
            <w:r w:rsidR="00D22B82">
              <w:rPr>
                <w:rFonts w:ascii="Times New Roman" w:eastAsia="Times New Roman" w:hAnsi="Times New Roman" w:cs="Times New Roman"/>
                <w:lang w:eastAsia="ru-RU"/>
              </w:rPr>
              <w:t>в</w:t>
            </w:r>
            <w:r w:rsidRPr="00901D3C">
              <w:rPr>
                <w:rFonts w:ascii="Times New Roman" w:eastAsia="Times New Roman" w:hAnsi="Times New Roman" w:cs="Times New Roman"/>
                <w:lang w:eastAsia="ru-RU"/>
              </w:rPr>
              <w:t xml:space="preserve"> том числе коровы</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голов</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75,9</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77,3</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78,1</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78,9</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79,3</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79,7</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80,5</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80,5</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81,7</w:t>
            </w:r>
          </w:p>
        </w:tc>
      </w:tr>
      <w:tr w:rsidR="00F169F6" w:rsidRPr="00901D3C" w:rsidTr="00C3509B">
        <w:trPr>
          <w:trHeight w:val="255"/>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4.9</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Овцы и козы</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голов</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1203,41</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1221,9</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1235</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1247,0</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1255,0</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1260,0</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1274,0</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1275,0</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1293,0</w:t>
            </w:r>
          </w:p>
        </w:tc>
      </w:tr>
      <w:tr w:rsidR="00F169F6" w:rsidRPr="00901D3C" w:rsidTr="00C3509B">
        <w:trPr>
          <w:trHeight w:val="255"/>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F169F6" w:rsidRDefault="00F169F6" w:rsidP="002455FE">
            <w:pPr>
              <w:spacing w:after="0" w:line="240" w:lineRule="auto"/>
              <w:rPr>
                <w:rFonts w:ascii="Times New Roman" w:eastAsia="Times New Roman" w:hAnsi="Times New Roman" w:cs="Times New Roman"/>
                <w:bCs/>
                <w:lang w:eastAsia="ru-RU"/>
              </w:rPr>
            </w:pPr>
            <w:r w:rsidRPr="00F169F6">
              <w:rPr>
                <w:rFonts w:ascii="Times New Roman" w:eastAsia="Times New Roman" w:hAnsi="Times New Roman" w:cs="Times New Roman"/>
                <w:bCs/>
                <w:lang w:eastAsia="ru-RU"/>
              </w:rPr>
              <w:t>Производство важнейших видов продукции:</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r>
      <w:tr w:rsidR="00F169F6" w:rsidRPr="00901D3C" w:rsidTr="00C3509B">
        <w:trPr>
          <w:trHeight w:val="255"/>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4.10</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Зерно (в весе после дорабо</w:t>
            </w:r>
            <w:r w:rsidRPr="00901D3C">
              <w:rPr>
                <w:rFonts w:ascii="Times New Roman" w:eastAsia="Times New Roman" w:hAnsi="Times New Roman" w:cs="Times New Roman"/>
                <w:lang w:eastAsia="ru-RU"/>
              </w:rPr>
              <w:t>т</w:t>
            </w:r>
            <w:r w:rsidRPr="00901D3C">
              <w:rPr>
                <w:rFonts w:ascii="Times New Roman" w:eastAsia="Times New Roman" w:hAnsi="Times New Roman" w:cs="Times New Roman"/>
                <w:lang w:eastAsia="ru-RU"/>
              </w:rPr>
              <w:t>ки)</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тонн</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26,4</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19,5</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19,5</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19,8</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20</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20</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20,5</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20,5</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20,8</w:t>
            </w:r>
          </w:p>
        </w:tc>
      </w:tr>
      <w:tr w:rsidR="00F169F6" w:rsidRPr="00901D3C" w:rsidTr="00C3509B">
        <w:trPr>
          <w:trHeight w:val="255"/>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4.11</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Валовой сбор картофеля</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тонн</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21,6</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21,3</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21,6</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21,8</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22</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22</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22,3</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22,3</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22,6</w:t>
            </w:r>
          </w:p>
        </w:tc>
      </w:tr>
      <w:tr w:rsidR="00F169F6" w:rsidRPr="00901D3C" w:rsidTr="00C3509B">
        <w:trPr>
          <w:trHeight w:val="255"/>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4.12</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Валовой сбор овощей о</w:t>
            </w:r>
            <w:r w:rsidRPr="00901D3C">
              <w:rPr>
                <w:rFonts w:ascii="Times New Roman" w:eastAsia="Times New Roman" w:hAnsi="Times New Roman" w:cs="Times New Roman"/>
                <w:lang w:eastAsia="ru-RU"/>
              </w:rPr>
              <w:t>т</w:t>
            </w:r>
            <w:r w:rsidRPr="00901D3C">
              <w:rPr>
                <w:rFonts w:ascii="Times New Roman" w:eastAsia="Times New Roman" w:hAnsi="Times New Roman" w:cs="Times New Roman"/>
                <w:lang w:eastAsia="ru-RU"/>
              </w:rPr>
              <w:t>крытого и защищенного грунта</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тонн</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3,2</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3,2</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3,2</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3,25</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3,3</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3,3</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3,4</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3,4</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3,5</w:t>
            </w:r>
          </w:p>
        </w:tc>
      </w:tr>
      <w:tr w:rsidR="00F169F6" w:rsidRPr="00901D3C" w:rsidTr="00C3509B">
        <w:trPr>
          <w:trHeight w:val="255"/>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4.13</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Скот и птица на убой (в ж</w:t>
            </w:r>
            <w:r w:rsidRPr="00901D3C">
              <w:rPr>
                <w:rFonts w:ascii="Times New Roman" w:eastAsia="Times New Roman" w:hAnsi="Times New Roman" w:cs="Times New Roman"/>
                <w:lang w:eastAsia="ru-RU"/>
              </w:rPr>
              <w:t>и</w:t>
            </w:r>
            <w:r w:rsidRPr="00901D3C">
              <w:rPr>
                <w:rFonts w:ascii="Times New Roman" w:eastAsia="Times New Roman" w:hAnsi="Times New Roman" w:cs="Times New Roman"/>
                <w:lang w:eastAsia="ru-RU"/>
              </w:rPr>
              <w:t>вом весе)</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тонн</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21,5</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21,2</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21,5</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21,9</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22,0</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22,1</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22,3</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22,4</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22,5</w:t>
            </w:r>
          </w:p>
        </w:tc>
      </w:tr>
      <w:tr w:rsidR="00F169F6" w:rsidRPr="00901D3C" w:rsidTr="00C3509B">
        <w:trPr>
          <w:trHeight w:val="255"/>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4.14</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Молоко</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тонн</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64,7</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65,5</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65,6</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65,7</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66,0</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66,0</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66,4</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66,5</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67,0</w:t>
            </w:r>
          </w:p>
        </w:tc>
      </w:tr>
      <w:tr w:rsidR="00F169F6" w:rsidRPr="00901D3C" w:rsidTr="00C3509B">
        <w:trPr>
          <w:trHeight w:val="255"/>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4.15</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Яйца</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млн. шт.</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6,3</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6,6</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3,2</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3,5</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3,3</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3,7</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3,5</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w:t>
            </w:r>
          </w:p>
        </w:tc>
      </w:tr>
    </w:tbl>
    <w:p w:rsidR="00F169F6" w:rsidRDefault="00F169F6"/>
    <w:tbl>
      <w:tblPr>
        <w:tblW w:w="15825" w:type="dxa"/>
        <w:tblInd w:w="95" w:type="dxa"/>
        <w:tblLook w:val="04A0" w:firstRow="1" w:lastRow="0" w:firstColumn="1" w:lastColumn="0" w:noHBand="0" w:noVBand="1"/>
      </w:tblPr>
      <w:tblGrid>
        <w:gridCol w:w="3445"/>
        <w:gridCol w:w="1896"/>
        <w:gridCol w:w="1147"/>
        <w:gridCol w:w="1038"/>
        <w:gridCol w:w="1134"/>
        <w:gridCol w:w="1150"/>
        <w:gridCol w:w="1233"/>
        <w:gridCol w:w="1122"/>
        <w:gridCol w:w="1147"/>
        <w:gridCol w:w="1167"/>
        <w:gridCol w:w="1346"/>
      </w:tblGrid>
      <w:tr w:rsidR="00F169F6" w:rsidRPr="00901D3C" w:rsidTr="00C3509B">
        <w:trPr>
          <w:trHeight w:val="72"/>
        </w:trPr>
        <w:tc>
          <w:tcPr>
            <w:tcW w:w="3446" w:type="dxa"/>
            <w:tcBorders>
              <w:top w:val="single" w:sz="4" w:space="0" w:color="auto"/>
              <w:left w:val="single" w:sz="4" w:space="0" w:color="auto"/>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p>
        </w:tc>
        <w:tc>
          <w:tcPr>
            <w:tcW w:w="1895" w:type="dxa"/>
            <w:tcBorders>
              <w:top w:val="single" w:sz="4" w:space="0" w:color="auto"/>
              <w:left w:val="nil"/>
              <w:bottom w:val="single" w:sz="4" w:space="0" w:color="auto"/>
              <w:right w:val="single" w:sz="4" w:space="0" w:color="auto"/>
            </w:tcBorders>
            <w:shd w:val="clear" w:color="auto" w:fill="auto"/>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7"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038"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34"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150"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3"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22"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147"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167"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346"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r>
      <w:tr w:rsidR="00F169F6" w:rsidRPr="00901D3C" w:rsidTr="00C3509B">
        <w:trPr>
          <w:trHeight w:val="255"/>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4.16</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Рыба и продукты рыбные переработанные и консервир</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ванные</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тонн</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291,6</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298,6</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300</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305</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310</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310</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315</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315</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320</w:t>
            </w:r>
          </w:p>
        </w:tc>
      </w:tr>
      <w:tr w:rsidR="00F169F6" w:rsidRPr="00901D3C" w:rsidTr="00C3509B">
        <w:trPr>
          <w:trHeight w:val="255"/>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4.17</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Мука</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тонн</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238,8</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430</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450</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465</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1600</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670</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2000</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750</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2400</w:t>
            </w:r>
          </w:p>
        </w:tc>
      </w:tr>
      <w:tr w:rsidR="00F169F6" w:rsidRPr="00901D3C" w:rsidTr="00C3509B">
        <w:trPr>
          <w:trHeight w:val="255"/>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4.18</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Хлеб и хлебобулочные и</w:t>
            </w:r>
            <w:r w:rsidRPr="00901D3C">
              <w:rPr>
                <w:rFonts w:ascii="Times New Roman" w:eastAsia="Times New Roman" w:hAnsi="Times New Roman" w:cs="Times New Roman"/>
                <w:lang w:eastAsia="ru-RU"/>
              </w:rPr>
              <w:t>з</w:t>
            </w:r>
            <w:r w:rsidRPr="00901D3C">
              <w:rPr>
                <w:rFonts w:ascii="Times New Roman" w:eastAsia="Times New Roman" w:hAnsi="Times New Roman" w:cs="Times New Roman"/>
                <w:lang w:eastAsia="ru-RU"/>
              </w:rPr>
              <w:t>делия</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тонн</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28,5</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28,6</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28,6</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28,6</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28,7</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28,7</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28,8</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28,8</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28,9</w:t>
            </w:r>
          </w:p>
        </w:tc>
      </w:tr>
      <w:tr w:rsidR="00F169F6" w:rsidRPr="00901D3C" w:rsidTr="00C3509B">
        <w:trPr>
          <w:trHeight w:val="270"/>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4.19</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Вода питьевая природная</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полулитров</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770,8</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782,8</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780</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860</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870</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890,0</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895,0</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895,0</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900,0</w:t>
            </w:r>
          </w:p>
        </w:tc>
      </w:tr>
      <w:tr w:rsidR="00F169F6" w:rsidRPr="00901D3C" w:rsidTr="00C3509B">
        <w:trPr>
          <w:trHeight w:val="270"/>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4.20</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Напитки (безалкогольные)</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тонн</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35,4</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46,3</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46,3</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46,5</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47,0</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48,0</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50,0</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50,0</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52,0</w:t>
            </w:r>
          </w:p>
        </w:tc>
      </w:tr>
      <w:tr w:rsidR="00F169F6" w:rsidRPr="00901D3C" w:rsidTr="00C3509B">
        <w:trPr>
          <w:trHeight w:val="225"/>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4.21</w:t>
            </w:r>
            <w:r>
              <w:rPr>
                <w:rFonts w:ascii="Times New Roman" w:eastAsia="Times New Roman" w:hAnsi="Times New Roman" w:cs="Times New Roman"/>
                <w:lang w:eastAsia="ru-RU"/>
              </w:rPr>
              <w:t xml:space="preserve"> . У</w:t>
            </w:r>
            <w:r w:rsidRPr="00901D3C">
              <w:rPr>
                <w:rFonts w:ascii="Times New Roman" w:eastAsia="Times New Roman" w:hAnsi="Times New Roman" w:cs="Times New Roman"/>
                <w:lang w:eastAsia="ru-RU"/>
              </w:rPr>
              <w:t>голь</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тонн</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1704,6</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572,6</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470</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470</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500</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485</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600</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500</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700</w:t>
            </w:r>
          </w:p>
        </w:tc>
      </w:tr>
      <w:tr w:rsidR="00F169F6" w:rsidRPr="00901D3C" w:rsidTr="00C3509B">
        <w:trPr>
          <w:trHeight w:val="240"/>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4.22</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Полиметаллические руды</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тонн</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831,9</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656,4</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900</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950</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1000</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980</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1000</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1000</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1030</w:t>
            </w:r>
          </w:p>
        </w:tc>
      </w:tr>
      <w:tr w:rsidR="00F169F6" w:rsidRPr="00901D3C" w:rsidTr="00C3509B">
        <w:trPr>
          <w:trHeight w:val="240"/>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4.23</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Лесоматериалы необраб</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танные</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куб.</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м</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29,28</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110,876</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120</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120</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120</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120</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120</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120</w:t>
            </w:r>
          </w:p>
        </w:tc>
      </w:tr>
      <w:tr w:rsidR="00F169F6" w:rsidRPr="00901D3C" w:rsidTr="00C3509B">
        <w:trPr>
          <w:trHeight w:val="840"/>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4.2</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Лесоматериалы, продольно распиленные или расколотые, разделенные на слои или лущ</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ные, толщиной более 6 мм; дер</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вянные железнодорожные или трамвайные шпалы, непропита</w:t>
            </w:r>
            <w:r w:rsidRPr="00901D3C">
              <w:rPr>
                <w:rFonts w:ascii="Times New Roman" w:eastAsia="Times New Roman" w:hAnsi="Times New Roman" w:cs="Times New Roman"/>
                <w:lang w:eastAsia="ru-RU"/>
              </w:rPr>
              <w:t>н</w:t>
            </w:r>
            <w:r w:rsidRPr="00901D3C">
              <w:rPr>
                <w:rFonts w:ascii="Times New Roman" w:eastAsia="Times New Roman" w:hAnsi="Times New Roman" w:cs="Times New Roman"/>
                <w:lang w:eastAsia="ru-RU"/>
              </w:rPr>
              <w:t>ные</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куб.</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м</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14,35</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47,86</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57,856</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57,856</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58,76</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58,76</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59</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59</w:t>
            </w:r>
          </w:p>
        </w:tc>
      </w:tr>
      <w:tr w:rsidR="00F169F6" w:rsidRPr="00901D3C" w:rsidTr="00C3509B">
        <w:trPr>
          <w:trHeight w:val="240"/>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F169F6" w:rsidRDefault="00F169F6" w:rsidP="002455FE">
            <w:pPr>
              <w:spacing w:after="0" w:line="240" w:lineRule="auto"/>
              <w:rPr>
                <w:rFonts w:ascii="Times New Roman" w:eastAsia="Times New Roman" w:hAnsi="Times New Roman" w:cs="Times New Roman"/>
                <w:bCs/>
                <w:lang w:eastAsia="ru-RU"/>
              </w:rPr>
            </w:pPr>
            <w:r w:rsidRPr="00F169F6">
              <w:rPr>
                <w:rFonts w:ascii="Times New Roman" w:eastAsia="Times New Roman" w:hAnsi="Times New Roman" w:cs="Times New Roman"/>
                <w:bCs/>
                <w:lang w:eastAsia="ru-RU"/>
              </w:rPr>
              <w:t>5. Строительство</w:t>
            </w:r>
          </w:p>
        </w:tc>
        <w:tc>
          <w:tcPr>
            <w:tcW w:w="1895"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47" w:type="dxa"/>
            <w:tcBorders>
              <w:top w:val="nil"/>
              <w:left w:val="nil"/>
              <w:bottom w:val="nil"/>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038" w:type="dxa"/>
            <w:tcBorders>
              <w:top w:val="nil"/>
              <w:left w:val="nil"/>
              <w:bottom w:val="nil"/>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50" w:type="dxa"/>
            <w:tcBorders>
              <w:top w:val="nil"/>
              <w:left w:val="nil"/>
              <w:bottom w:val="nil"/>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233" w:type="dxa"/>
            <w:tcBorders>
              <w:top w:val="nil"/>
              <w:left w:val="nil"/>
              <w:bottom w:val="nil"/>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r>
      <w:tr w:rsidR="00F169F6" w:rsidRPr="00901D3C" w:rsidTr="00C3509B">
        <w:trPr>
          <w:trHeight w:val="630"/>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5.1</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 xml:space="preserve">Объем работ, выполненных по виду деятельности </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Стро</w:t>
            </w:r>
            <w:r w:rsidRPr="00901D3C">
              <w:rPr>
                <w:rFonts w:ascii="Times New Roman" w:eastAsia="Times New Roman" w:hAnsi="Times New Roman" w:cs="Times New Roman"/>
                <w:lang w:eastAsia="ru-RU"/>
              </w:rPr>
              <w:t>и</w:t>
            </w:r>
            <w:r w:rsidRPr="00901D3C">
              <w:rPr>
                <w:rFonts w:ascii="Times New Roman" w:eastAsia="Times New Roman" w:hAnsi="Times New Roman" w:cs="Times New Roman"/>
                <w:lang w:eastAsia="ru-RU"/>
              </w:rPr>
              <w:t>тельство</w:t>
            </w:r>
            <w:r>
              <w:rPr>
                <w:rFonts w:ascii="Times New Roman" w:eastAsia="Times New Roman" w:hAnsi="Times New Roman" w:cs="Times New Roman"/>
                <w:lang w:eastAsia="ru-RU"/>
              </w:rPr>
              <w:t>»</w:t>
            </w:r>
          </w:p>
        </w:tc>
        <w:tc>
          <w:tcPr>
            <w:tcW w:w="1895" w:type="dxa"/>
            <w:tcBorders>
              <w:top w:val="nil"/>
              <w:left w:val="nil"/>
              <w:bottom w:val="single" w:sz="4" w:space="0" w:color="auto"/>
              <w:right w:val="nil"/>
            </w:tcBorders>
            <w:shd w:val="clear" w:color="auto" w:fill="auto"/>
            <w:hideMark/>
          </w:tcPr>
          <w:p w:rsidR="00F169F6" w:rsidRPr="00901D3C" w:rsidRDefault="00F169F6" w:rsidP="00F169F6">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в ценах соотве</w:t>
            </w:r>
            <w:r w:rsidRPr="00901D3C">
              <w:rPr>
                <w:rFonts w:ascii="Times New Roman" w:eastAsia="Times New Roman" w:hAnsi="Times New Roman" w:cs="Times New Roman"/>
                <w:lang w:eastAsia="ru-RU"/>
              </w:rPr>
              <w:t>т</w:t>
            </w:r>
            <w:r w:rsidRPr="00901D3C">
              <w:rPr>
                <w:rFonts w:ascii="Times New Roman" w:eastAsia="Times New Roman" w:hAnsi="Times New Roman" w:cs="Times New Roman"/>
                <w:lang w:eastAsia="ru-RU"/>
              </w:rPr>
              <w:t>ствующих лет</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млн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w:t>
            </w:r>
            <w:r>
              <w:rPr>
                <w:rFonts w:ascii="Times New Roman" w:eastAsia="Times New Roman" w:hAnsi="Times New Roman" w:cs="Times New Roman"/>
                <w:lang w:eastAsia="ru-RU"/>
              </w:rPr>
              <w:t>лей</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11028</w:t>
            </w:r>
          </w:p>
        </w:tc>
        <w:tc>
          <w:tcPr>
            <w:tcW w:w="1038" w:type="dxa"/>
            <w:tcBorders>
              <w:top w:val="single" w:sz="4" w:space="0" w:color="auto"/>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12104,3</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9900</w:t>
            </w:r>
          </w:p>
        </w:tc>
        <w:tc>
          <w:tcPr>
            <w:tcW w:w="1150" w:type="dxa"/>
            <w:tcBorders>
              <w:top w:val="single" w:sz="4" w:space="0" w:color="auto"/>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9600</w:t>
            </w:r>
          </w:p>
        </w:tc>
        <w:tc>
          <w:tcPr>
            <w:tcW w:w="1233" w:type="dxa"/>
            <w:tcBorders>
              <w:top w:val="single" w:sz="4" w:space="0" w:color="auto"/>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10100</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11400</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11900</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12400</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13400</w:t>
            </w:r>
          </w:p>
        </w:tc>
      </w:tr>
      <w:tr w:rsidR="00F169F6" w:rsidRPr="00901D3C" w:rsidTr="00C3509B">
        <w:trPr>
          <w:trHeight w:val="465"/>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5.2</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Индекс физического объема работ, выполненных по виду де</w:t>
            </w:r>
            <w:r w:rsidRPr="00901D3C">
              <w:rPr>
                <w:rFonts w:ascii="Times New Roman" w:eastAsia="Times New Roman" w:hAnsi="Times New Roman" w:cs="Times New Roman"/>
                <w:lang w:eastAsia="ru-RU"/>
              </w:rPr>
              <w:t>я</w:t>
            </w:r>
            <w:r>
              <w:rPr>
                <w:rFonts w:ascii="Times New Roman" w:eastAsia="Times New Roman" w:hAnsi="Times New Roman" w:cs="Times New Roman"/>
                <w:lang w:eastAsia="ru-RU"/>
              </w:rPr>
              <w:t>тельности «</w:t>
            </w:r>
            <w:r w:rsidRPr="00901D3C">
              <w:rPr>
                <w:rFonts w:ascii="Times New Roman" w:eastAsia="Times New Roman" w:hAnsi="Times New Roman" w:cs="Times New Roman"/>
                <w:lang w:eastAsia="ru-RU"/>
              </w:rPr>
              <w:t>Строительство</w:t>
            </w:r>
            <w:r>
              <w:rPr>
                <w:rFonts w:ascii="Times New Roman" w:eastAsia="Times New Roman" w:hAnsi="Times New Roman" w:cs="Times New Roman"/>
                <w:lang w:eastAsia="ru-RU"/>
              </w:rPr>
              <w:t>»</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F169F6">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к предыдущ</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му году</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 соп</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ставимых ценах</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143,4</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109,7</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81,7</w:t>
            </w:r>
          </w:p>
        </w:tc>
        <w:tc>
          <w:tcPr>
            <w:tcW w:w="1150"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96,9</w:t>
            </w:r>
          </w:p>
        </w:tc>
        <w:tc>
          <w:tcPr>
            <w:tcW w:w="1233"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102,02</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118,75</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117,8</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108,7</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112,6</w:t>
            </w:r>
          </w:p>
        </w:tc>
      </w:tr>
      <w:tr w:rsidR="00F169F6" w:rsidRPr="00901D3C" w:rsidTr="00C3509B">
        <w:trPr>
          <w:trHeight w:val="285"/>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5.3</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Индекс-дефлятор по виду д</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 xml:space="preserve">ятельности </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Строительство</w:t>
            </w:r>
            <w:r>
              <w:rPr>
                <w:rFonts w:ascii="Times New Roman" w:eastAsia="Times New Roman" w:hAnsi="Times New Roman" w:cs="Times New Roman"/>
                <w:lang w:eastAsia="ru-RU"/>
              </w:rPr>
              <w:t>»</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xml:space="preserve">% </w:t>
            </w:r>
            <w:proofErr w:type="gramStart"/>
            <w:r w:rsidRPr="00901D3C">
              <w:rPr>
                <w:rFonts w:ascii="Times New Roman" w:eastAsia="Times New Roman" w:hAnsi="Times New Roman" w:cs="Times New Roman"/>
                <w:lang w:eastAsia="ru-RU"/>
              </w:rPr>
              <w:t>г</w:t>
            </w:r>
            <w:proofErr w:type="gramEnd"/>
            <w:r w:rsidRPr="00901D3C">
              <w:rPr>
                <w:rFonts w:ascii="Times New Roman" w:eastAsia="Times New Roman" w:hAnsi="Times New Roman" w:cs="Times New Roman"/>
                <w:lang w:eastAsia="ru-RU"/>
              </w:rPr>
              <w:t>/г</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103,2</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105,7</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78,4</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96,9</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97,8</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113,9</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113,05</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108,3</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112,17</w:t>
            </w:r>
          </w:p>
        </w:tc>
      </w:tr>
      <w:tr w:rsidR="00F169F6" w:rsidRPr="00901D3C" w:rsidTr="00C3509B">
        <w:trPr>
          <w:trHeight w:val="420"/>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5.4</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Ввод в действие жилых д</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мов</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кв. м общей площади</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111,9</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110,98</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107</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111</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122</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130</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143</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140</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154</w:t>
            </w:r>
          </w:p>
        </w:tc>
      </w:tr>
      <w:tr w:rsidR="00F169F6" w:rsidRPr="00901D3C" w:rsidTr="00C3509B">
        <w:trPr>
          <w:trHeight w:val="255"/>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F169F6" w:rsidRDefault="00F169F6" w:rsidP="002455FE">
            <w:pPr>
              <w:spacing w:after="0" w:line="240" w:lineRule="auto"/>
              <w:rPr>
                <w:rFonts w:ascii="Times New Roman" w:eastAsia="Times New Roman" w:hAnsi="Times New Roman" w:cs="Times New Roman"/>
                <w:bCs/>
                <w:lang w:eastAsia="ru-RU"/>
              </w:rPr>
            </w:pPr>
            <w:r w:rsidRPr="00F169F6">
              <w:rPr>
                <w:rFonts w:ascii="Times New Roman" w:eastAsia="Times New Roman" w:hAnsi="Times New Roman" w:cs="Times New Roman"/>
                <w:bCs/>
                <w:lang w:eastAsia="ru-RU"/>
              </w:rPr>
              <w:t>6. Торговля и услуги населению</w:t>
            </w:r>
          </w:p>
        </w:tc>
        <w:tc>
          <w:tcPr>
            <w:tcW w:w="1895"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r>
      <w:tr w:rsidR="00F169F6" w:rsidRPr="00901D3C" w:rsidTr="00C3509B">
        <w:trPr>
          <w:trHeight w:val="390"/>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6.1</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Индекс потребительских цен на товары и услуги, на конец года</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к декабрю</w:t>
            </w:r>
            <w:r w:rsidRPr="00901D3C">
              <w:rPr>
                <w:rFonts w:ascii="Times New Roman" w:eastAsia="Times New Roman" w:hAnsi="Times New Roman" w:cs="Times New Roman"/>
                <w:lang w:eastAsia="ru-RU"/>
              </w:rPr>
              <w:br/>
              <w:t>предыдущего года</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103,3</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104,9</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103,7</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w:t>
            </w:r>
          </w:p>
        </w:tc>
      </w:tr>
    </w:tbl>
    <w:p w:rsidR="00F169F6" w:rsidRDefault="00F169F6"/>
    <w:tbl>
      <w:tblPr>
        <w:tblW w:w="15825" w:type="dxa"/>
        <w:tblInd w:w="95" w:type="dxa"/>
        <w:tblLook w:val="04A0" w:firstRow="1" w:lastRow="0" w:firstColumn="1" w:lastColumn="0" w:noHBand="0" w:noVBand="1"/>
      </w:tblPr>
      <w:tblGrid>
        <w:gridCol w:w="3446"/>
        <w:gridCol w:w="1895"/>
        <w:gridCol w:w="1147"/>
        <w:gridCol w:w="1038"/>
        <w:gridCol w:w="1134"/>
        <w:gridCol w:w="1150"/>
        <w:gridCol w:w="1233"/>
        <w:gridCol w:w="1122"/>
        <w:gridCol w:w="1147"/>
        <w:gridCol w:w="1167"/>
        <w:gridCol w:w="1346"/>
      </w:tblGrid>
      <w:tr w:rsidR="00F169F6" w:rsidRPr="00901D3C" w:rsidTr="00C3509B">
        <w:trPr>
          <w:trHeight w:val="72"/>
        </w:trPr>
        <w:tc>
          <w:tcPr>
            <w:tcW w:w="3446" w:type="dxa"/>
            <w:tcBorders>
              <w:top w:val="single" w:sz="4" w:space="0" w:color="auto"/>
              <w:left w:val="single" w:sz="4" w:space="0" w:color="auto"/>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p>
        </w:tc>
        <w:tc>
          <w:tcPr>
            <w:tcW w:w="1895" w:type="dxa"/>
            <w:tcBorders>
              <w:top w:val="single" w:sz="4" w:space="0" w:color="auto"/>
              <w:left w:val="nil"/>
              <w:bottom w:val="single" w:sz="4" w:space="0" w:color="auto"/>
              <w:right w:val="single" w:sz="4" w:space="0" w:color="auto"/>
            </w:tcBorders>
            <w:shd w:val="clear" w:color="auto" w:fill="auto"/>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7"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038"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34"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150"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3"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22"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147"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167"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346"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r>
      <w:tr w:rsidR="00F169F6" w:rsidRPr="00901D3C" w:rsidTr="00C3509B">
        <w:trPr>
          <w:trHeight w:val="420"/>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6.2</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Индекс потребительских цен на товары и услуги, в среднем за год</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xml:space="preserve">% </w:t>
            </w:r>
            <w:proofErr w:type="gramStart"/>
            <w:r w:rsidRPr="00901D3C">
              <w:rPr>
                <w:rFonts w:ascii="Times New Roman" w:eastAsia="Times New Roman" w:hAnsi="Times New Roman" w:cs="Times New Roman"/>
                <w:lang w:eastAsia="ru-RU"/>
              </w:rPr>
              <w:t>г</w:t>
            </w:r>
            <w:proofErr w:type="gramEnd"/>
            <w:r w:rsidRPr="00901D3C">
              <w:rPr>
                <w:rFonts w:ascii="Times New Roman" w:eastAsia="Times New Roman" w:hAnsi="Times New Roman" w:cs="Times New Roman"/>
                <w:lang w:eastAsia="ru-RU"/>
              </w:rPr>
              <w:t>/г</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103,8</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103,4</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105,8</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103,9</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w:t>
            </w:r>
          </w:p>
        </w:tc>
      </w:tr>
      <w:tr w:rsidR="00F169F6" w:rsidRPr="00901D3C" w:rsidTr="00C3509B">
        <w:trPr>
          <w:trHeight w:val="315"/>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6.3</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Оборот розничной торговли</w:t>
            </w:r>
          </w:p>
        </w:tc>
        <w:tc>
          <w:tcPr>
            <w:tcW w:w="1895"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26164,5</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25297,4</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26511</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27572</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27810</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28537</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29034</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29535</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30311</w:t>
            </w:r>
          </w:p>
        </w:tc>
      </w:tr>
      <w:tr w:rsidR="00F169F6" w:rsidRPr="00901D3C" w:rsidTr="00C3509B">
        <w:trPr>
          <w:trHeight w:val="450"/>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6.4</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Индекс физического объема оборота розничной торговли</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F169F6">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к предыдущ</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му году</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 соп</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ставимых ценах</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106,8</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95,9</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104,6</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102,4</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102,9</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102,3</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102,8</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102,3</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102,8</w:t>
            </w:r>
          </w:p>
        </w:tc>
      </w:tr>
      <w:tr w:rsidR="00F169F6" w:rsidRPr="00901D3C" w:rsidTr="00C3509B">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6.5</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Индекс-дефлятор оборота розничной торговли</w:t>
            </w:r>
          </w:p>
        </w:tc>
        <w:tc>
          <w:tcPr>
            <w:tcW w:w="1895"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xml:space="preserve">% </w:t>
            </w:r>
            <w:proofErr w:type="gramStart"/>
            <w:r w:rsidRPr="00901D3C">
              <w:rPr>
                <w:rFonts w:ascii="Times New Roman" w:eastAsia="Times New Roman" w:hAnsi="Times New Roman" w:cs="Times New Roman"/>
                <w:lang w:eastAsia="ru-RU"/>
              </w:rPr>
              <w:t>г</w:t>
            </w:r>
            <w:proofErr w:type="gramEnd"/>
            <w:r w:rsidRPr="00901D3C">
              <w:rPr>
                <w:rFonts w:ascii="Times New Roman" w:eastAsia="Times New Roman" w:hAnsi="Times New Roman" w:cs="Times New Roman"/>
                <w:lang w:eastAsia="ru-RU"/>
              </w:rPr>
              <w:t>/г</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104,5</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104,1</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105,9</w:t>
            </w:r>
          </w:p>
        </w:tc>
        <w:tc>
          <w:tcPr>
            <w:tcW w:w="1150" w:type="dxa"/>
            <w:tcBorders>
              <w:top w:val="nil"/>
              <w:left w:val="nil"/>
              <w:bottom w:val="nil"/>
              <w:right w:val="nil"/>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104,1</w:t>
            </w:r>
          </w:p>
        </w:tc>
        <w:tc>
          <w:tcPr>
            <w:tcW w:w="1233"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103,7</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104,2</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103,9</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104,1</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w:t>
            </w:r>
          </w:p>
        </w:tc>
      </w:tr>
      <w:tr w:rsidR="00F169F6" w:rsidRPr="00901D3C" w:rsidTr="00C3509B">
        <w:trPr>
          <w:trHeight w:val="240"/>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6.6</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Объем платных услуг насел</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нию</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6944,8</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6586</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7020</w:t>
            </w:r>
          </w:p>
        </w:tc>
        <w:tc>
          <w:tcPr>
            <w:tcW w:w="1150"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7301</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7364</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7586</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7718</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7882</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8088</w:t>
            </w:r>
          </w:p>
        </w:tc>
      </w:tr>
      <w:tr w:rsidR="00F169F6" w:rsidRPr="00901D3C" w:rsidTr="00C3509B">
        <w:trPr>
          <w:trHeight w:val="450"/>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6.7</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Индекс физического объема платных услуг населению</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F169F6">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к предыдущ</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му году</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 соп</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ставимых ценах</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101,9</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82,7</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105,4</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104,2</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104,8</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102,8</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102,8</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w:t>
            </w:r>
          </w:p>
        </w:tc>
      </w:tr>
      <w:tr w:rsidR="00F169F6" w:rsidRPr="00901D3C" w:rsidTr="00C3509B">
        <w:trPr>
          <w:trHeight w:val="240"/>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6.8</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Индекс-дефлятор объема платных услуг населению</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xml:space="preserve">% </w:t>
            </w:r>
            <w:proofErr w:type="gramStart"/>
            <w:r w:rsidRPr="00901D3C">
              <w:rPr>
                <w:rFonts w:ascii="Times New Roman" w:eastAsia="Times New Roman" w:hAnsi="Times New Roman" w:cs="Times New Roman"/>
                <w:lang w:eastAsia="ru-RU"/>
              </w:rPr>
              <w:t>г</w:t>
            </w:r>
            <w:proofErr w:type="gramEnd"/>
            <w:r w:rsidRPr="00901D3C">
              <w:rPr>
                <w:rFonts w:ascii="Times New Roman" w:eastAsia="Times New Roman" w:hAnsi="Times New Roman" w:cs="Times New Roman"/>
                <w:lang w:eastAsia="ru-RU"/>
              </w:rPr>
              <w:t>/г</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103,2</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103,6</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103,5</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104,1</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103,6</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104,2</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103,7</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104,1</w:t>
            </w:r>
          </w:p>
        </w:tc>
      </w:tr>
      <w:tr w:rsidR="00F169F6" w:rsidRPr="00901D3C" w:rsidTr="00C3509B">
        <w:trPr>
          <w:trHeight w:val="255"/>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F169F6" w:rsidRDefault="00F169F6" w:rsidP="002455FE">
            <w:pPr>
              <w:spacing w:after="0" w:line="240" w:lineRule="auto"/>
              <w:rPr>
                <w:rFonts w:ascii="Times New Roman" w:eastAsia="Times New Roman" w:hAnsi="Times New Roman" w:cs="Times New Roman"/>
                <w:bCs/>
                <w:lang w:eastAsia="ru-RU"/>
              </w:rPr>
            </w:pPr>
            <w:r w:rsidRPr="00F169F6">
              <w:rPr>
                <w:rFonts w:ascii="Times New Roman" w:eastAsia="Times New Roman" w:hAnsi="Times New Roman" w:cs="Times New Roman"/>
                <w:bCs/>
                <w:lang w:eastAsia="ru-RU"/>
              </w:rPr>
              <w:t>7. Внешнеэкономическая де</w:t>
            </w:r>
            <w:r w:rsidRPr="00F169F6">
              <w:rPr>
                <w:rFonts w:ascii="Times New Roman" w:eastAsia="Times New Roman" w:hAnsi="Times New Roman" w:cs="Times New Roman"/>
                <w:bCs/>
                <w:lang w:eastAsia="ru-RU"/>
              </w:rPr>
              <w:t>я</w:t>
            </w:r>
            <w:r w:rsidRPr="00F169F6">
              <w:rPr>
                <w:rFonts w:ascii="Times New Roman" w:eastAsia="Times New Roman" w:hAnsi="Times New Roman" w:cs="Times New Roman"/>
                <w:bCs/>
                <w:lang w:eastAsia="ru-RU"/>
              </w:rPr>
              <w:t>тельность</w:t>
            </w:r>
          </w:p>
        </w:tc>
        <w:tc>
          <w:tcPr>
            <w:tcW w:w="1895"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r>
      <w:tr w:rsidR="00F169F6" w:rsidRPr="00901D3C" w:rsidTr="00C3509B">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7.1</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Экспорт товаров</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долл. США</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103,6</w:t>
            </w:r>
          </w:p>
        </w:tc>
        <w:tc>
          <w:tcPr>
            <w:tcW w:w="1038"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80,1</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80,9</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82,5</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84,9</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87,5</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96,8</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100,6</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111,3</w:t>
            </w:r>
          </w:p>
        </w:tc>
      </w:tr>
      <w:tr w:rsidR="00F169F6" w:rsidRPr="00901D3C" w:rsidTr="00C3509B">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7.2</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Импорт товаров</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долл. США</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16,7</w:t>
            </w:r>
          </w:p>
        </w:tc>
        <w:tc>
          <w:tcPr>
            <w:tcW w:w="1038"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9,1</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9,2</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9,4</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9,7</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10,0</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11,1</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11,5</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16,8</w:t>
            </w:r>
          </w:p>
        </w:tc>
      </w:tr>
      <w:tr w:rsidR="00F169F6" w:rsidRPr="00901D3C" w:rsidTr="00C3509B">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F169F6" w:rsidRDefault="00F169F6" w:rsidP="002455FE">
            <w:pPr>
              <w:spacing w:after="0" w:line="240" w:lineRule="auto"/>
              <w:rPr>
                <w:rFonts w:ascii="Times New Roman" w:eastAsia="Times New Roman" w:hAnsi="Times New Roman" w:cs="Times New Roman"/>
                <w:iCs/>
                <w:lang w:eastAsia="ru-RU"/>
              </w:rPr>
            </w:pPr>
            <w:r w:rsidRPr="00F169F6">
              <w:rPr>
                <w:rFonts w:ascii="Times New Roman" w:eastAsia="Times New Roman" w:hAnsi="Times New Roman" w:cs="Times New Roman"/>
                <w:iCs/>
                <w:lang w:eastAsia="ru-RU"/>
              </w:rPr>
              <w:t>Страны дальнего зарубежья</w:t>
            </w:r>
            <w:r>
              <w:rPr>
                <w:rFonts w:ascii="Times New Roman" w:eastAsia="Times New Roman" w:hAnsi="Times New Roman" w:cs="Times New Roman"/>
                <w:iCs/>
                <w:lang w:eastAsia="ru-RU"/>
              </w:rPr>
              <w:t>:</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038"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p>
        </w:tc>
      </w:tr>
      <w:tr w:rsidR="00F169F6" w:rsidRPr="00901D3C" w:rsidTr="00C3509B">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7.3</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Экспорт товаров</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 xml:space="preserve"> всего</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долл. США</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50,4</w:t>
            </w:r>
          </w:p>
        </w:tc>
        <w:tc>
          <w:tcPr>
            <w:tcW w:w="1038"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30,0</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30,3</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30,9</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31,8</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32,8</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36,3</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37,7</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50,4</w:t>
            </w:r>
          </w:p>
        </w:tc>
      </w:tr>
      <w:tr w:rsidR="00F169F6" w:rsidRPr="00901D3C" w:rsidTr="00C3509B">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7.4</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Экспорт ТЭК</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долл. США</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24,6</w:t>
            </w:r>
          </w:p>
        </w:tc>
        <w:tc>
          <w:tcPr>
            <w:tcW w:w="1038"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6,6</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6,7</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6,8</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7,0</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7,2</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8,0</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8,3</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24,6</w:t>
            </w:r>
          </w:p>
        </w:tc>
      </w:tr>
      <w:tr w:rsidR="00F169F6" w:rsidRPr="00901D3C" w:rsidTr="00C3509B">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7.5</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Импорт товаров</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всего</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долл. США</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13,3</w:t>
            </w:r>
          </w:p>
        </w:tc>
        <w:tc>
          <w:tcPr>
            <w:tcW w:w="1038"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6,4</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6,4</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6,5</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6,7</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6,9</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7,7</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7,9</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13,4</w:t>
            </w:r>
          </w:p>
        </w:tc>
      </w:tr>
      <w:tr w:rsidR="00F169F6" w:rsidRPr="00901D3C" w:rsidTr="00C3509B">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F169F6" w:rsidRDefault="00F169F6" w:rsidP="002455FE">
            <w:pPr>
              <w:spacing w:after="0" w:line="240" w:lineRule="auto"/>
              <w:rPr>
                <w:rFonts w:ascii="Times New Roman" w:eastAsia="Times New Roman" w:hAnsi="Times New Roman" w:cs="Times New Roman"/>
                <w:iCs/>
                <w:lang w:eastAsia="ru-RU"/>
              </w:rPr>
            </w:pPr>
            <w:r w:rsidRPr="00F169F6">
              <w:rPr>
                <w:rFonts w:ascii="Times New Roman" w:eastAsia="Times New Roman" w:hAnsi="Times New Roman" w:cs="Times New Roman"/>
                <w:iCs/>
                <w:lang w:eastAsia="ru-RU"/>
              </w:rPr>
              <w:t xml:space="preserve">Государства </w:t>
            </w:r>
            <w:r>
              <w:rPr>
                <w:rFonts w:ascii="Times New Roman" w:eastAsia="Times New Roman" w:hAnsi="Times New Roman" w:cs="Times New Roman"/>
                <w:iCs/>
                <w:lang w:eastAsia="ru-RU"/>
              </w:rPr>
              <w:t>–</w:t>
            </w:r>
            <w:r w:rsidRPr="00F169F6">
              <w:rPr>
                <w:rFonts w:ascii="Times New Roman" w:eastAsia="Times New Roman" w:hAnsi="Times New Roman" w:cs="Times New Roman"/>
                <w:iCs/>
                <w:lang w:eastAsia="ru-RU"/>
              </w:rPr>
              <w:t xml:space="preserve"> участники СНГ</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038"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p>
        </w:tc>
      </w:tr>
      <w:tr w:rsidR="00F169F6" w:rsidRPr="00901D3C" w:rsidTr="00C3509B">
        <w:trPr>
          <w:trHeight w:val="240"/>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7.6</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Экспорт товаров</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 xml:space="preserve"> всего</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долл. США</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47,9</w:t>
            </w:r>
          </w:p>
        </w:tc>
        <w:tc>
          <w:tcPr>
            <w:tcW w:w="1038"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50,1</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50,6</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51,6</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53,1</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54,7</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60,5</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62,9</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69,6</w:t>
            </w:r>
          </w:p>
        </w:tc>
      </w:tr>
      <w:tr w:rsidR="00F169F6" w:rsidRPr="00901D3C" w:rsidTr="00C3509B">
        <w:trPr>
          <w:trHeight w:val="255"/>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7.7</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Импорт товаров</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 xml:space="preserve"> всего</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долл. США</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2,5</w:t>
            </w:r>
          </w:p>
        </w:tc>
        <w:tc>
          <w:tcPr>
            <w:tcW w:w="1038"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2,8</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2,8</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2,9</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2,9</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3,1</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3,4</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3,5</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3,9</w:t>
            </w:r>
          </w:p>
        </w:tc>
      </w:tr>
      <w:tr w:rsidR="00F169F6" w:rsidRPr="00901D3C" w:rsidTr="00C3509B">
        <w:trPr>
          <w:trHeight w:val="255"/>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F169F6" w:rsidRDefault="00F169F6" w:rsidP="00F169F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Cs/>
                <w:lang w:eastAsia="ru-RU"/>
              </w:rPr>
              <w:t xml:space="preserve">8. </w:t>
            </w:r>
            <w:r w:rsidRPr="00F169F6">
              <w:rPr>
                <w:rFonts w:ascii="Times New Roman" w:eastAsia="Times New Roman" w:hAnsi="Times New Roman" w:cs="Times New Roman"/>
                <w:bCs/>
                <w:lang w:eastAsia="ru-RU"/>
              </w:rPr>
              <w:t>Малое и среднее предприним</w:t>
            </w:r>
            <w:r w:rsidRPr="00F169F6">
              <w:rPr>
                <w:rFonts w:ascii="Times New Roman" w:eastAsia="Times New Roman" w:hAnsi="Times New Roman" w:cs="Times New Roman"/>
                <w:bCs/>
                <w:lang w:eastAsia="ru-RU"/>
              </w:rPr>
              <w:t>а</w:t>
            </w:r>
            <w:r w:rsidRPr="00F169F6">
              <w:rPr>
                <w:rFonts w:ascii="Times New Roman" w:eastAsia="Times New Roman" w:hAnsi="Times New Roman" w:cs="Times New Roman"/>
                <w:bCs/>
                <w:lang w:eastAsia="ru-RU"/>
              </w:rPr>
              <w:t xml:space="preserve">тельство, включая </w:t>
            </w:r>
            <w:proofErr w:type="spellStart"/>
            <w:r w:rsidRPr="00F169F6">
              <w:rPr>
                <w:rFonts w:ascii="Times New Roman" w:eastAsia="Times New Roman" w:hAnsi="Times New Roman" w:cs="Times New Roman"/>
                <w:bCs/>
                <w:lang w:eastAsia="ru-RU"/>
              </w:rPr>
              <w:t>микропре</w:t>
            </w:r>
            <w:r w:rsidRPr="00F169F6">
              <w:rPr>
                <w:rFonts w:ascii="Times New Roman" w:eastAsia="Times New Roman" w:hAnsi="Times New Roman" w:cs="Times New Roman"/>
                <w:bCs/>
                <w:lang w:eastAsia="ru-RU"/>
              </w:rPr>
              <w:t>д</w:t>
            </w:r>
            <w:r w:rsidRPr="00F169F6">
              <w:rPr>
                <w:rFonts w:ascii="Times New Roman" w:eastAsia="Times New Roman" w:hAnsi="Times New Roman" w:cs="Times New Roman"/>
                <w:bCs/>
                <w:lang w:eastAsia="ru-RU"/>
              </w:rPr>
              <w:t>приятия</w:t>
            </w:r>
            <w:proofErr w:type="spellEnd"/>
          </w:p>
        </w:tc>
        <w:tc>
          <w:tcPr>
            <w:tcW w:w="1895" w:type="dxa"/>
            <w:tcBorders>
              <w:top w:val="nil"/>
              <w:left w:val="nil"/>
              <w:bottom w:val="single" w:sz="4" w:space="0" w:color="auto"/>
              <w:right w:val="single" w:sz="4" w:space="0" w:color="auto"/>
            </w:tcBorders>
            <w:shd w:val="clear" w:color="auto" w:fill="auto"/>
            <w:hideMark/>
          </w:tcPr>
          <w:p w:rsidR="00F169F6" w:rsidRDefault="00F169F6" w:rsidP="00C3509B">
            <w:pPr>
              <w:spacing w:after="0" w:line="240" w:lineRule="auto"/>
              <w:jc w:val="center"/>
              <w:rPr>
                <w:rFonts w:ascii="Times New Roman" w:eastAsia="Times New Roman" w:hAnsi="Times New Roman" w:cs="Times New Roman"/>
                <w:lang w:eastAsia="ru-RU"/>
              </w:rPr>
            </w:pP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038"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p>
        </w:tc>
      </w:tr>
      <w:tr w:rsidR="00F169F6" w:rsidRPr="00901D3C" w:rsidTr="00F169F6">
        <w:trPr>
          <w:trHeight w:val="420"/>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8.1</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 xml:space="preserve">Количество малых и средних предприятий, включая </w:t>
            </w:r>
            <w:proofErr w:type="spellStart"/>
            <w:r w:rsidRPr="00901D3C">
              <w:rPr>
                <w:rFonts w:ascii="Times New Roman" w:eastAsia="Times New Roman" w:hAnsi="Times New Roman" w:cs="Times New Roman"/>
                <w:lang w:eastAsia="ru-RU"/>
              </w:rPr>
              <w:t>микр</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предприятия</w:t>
            </w:r>
            <w:proofErr w:type="spellEnd"/>
            <w:r w:rsidRPr="00901D3C">
              <w:rPr>
                <w:rFonts w:ascii="Times New Roman" w:eastAsia="Times New Roman" w:hAnsi="Times New Roman" w:cs="Times New Roman"/>
                <w:lang w:eastAsia="ru-RU"/>
              </w:rPr>
              <w:t xml:space="preserve"> (на конец года)</w:t>
            </w:r>
          </w:p>
        </w:tc>
        <w:tc>
          <w:tcPr>
            <w:tcW w:w="1895"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единиц</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7007</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6850</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7150</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7185</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7255</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7345</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7503</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7602</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7764</w:t>
            </w:r>
          </w:p>
        </w:tc>
      </w:tr>
    </w:tbl>
    <w:p w:rsidR="00F169F6" w:rsidRDefault="00F169F6"/>
    <w:p w:rsidR="00F169F6" w:rsidRDefault="00F169F6"/>
    <w:tbl>
      <w:tblPr>
        <w:tblW w:w="15825" w:type="dxa"/>
        <w:tblInd w:w="95" w:type="dxa"/>
        <w:tblLook w:val="04A0" w:firstRow="1" w:lastRow="0" w:firstColumn="1" w:lastColumn="0" w:noHBand="0" w:noVBand="1"/>
      </w:tblPr>
      <w:tblGrid>
        <w:gridCol w:w="3446"/>
        <w:gridCol w:w="1895"/>
        <w:gridCol w:w="1147"/>
        <w:gridCol w:w="1038"/>
        <w:gridCol w:w="1134"/>
        <w:gridCol w:w="1150"/>
        <w:gridCol w:w="1233"/>
        <w:gridCol w:w="1122"/>
        <w:gridCol w:w="1147"/>
        <w:gridCol w:w="1167"/>
        <w:gridCol w:w="1346"/>
      </w:tblGrid>
      <w:tr w:rsidR="00F169F6" w:rsidRPr="00901D3C" w:rsidTr="00C3509B">
        <w:trPr>
          <w:trHeight w:val="72"/>
        </w:trPr>
        <w:tc>
          <w:tcPr>
            <w:tcW w:w="3446" w:type="dxa"/>
            <w:tcBorders>
              <w:top w:val="single" w:sz="4" w:space="0" w:color="auto"/>
              <w:left w:val="single" w:sz="4" w:space="0" w:color="auto"/>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p>
        </w:tc>
        <w:tc>
          <w:tcPr>
            <w:tcW w:w="1895" w:type="dxa"/>
            <w:tcBorders>
              <w:top w:val="single" w:sz="4" w:space="0" w:color="auto"/>
              <w:left w:val="nil"/>
              <w:bottom w:val="single" w:sz="4" w:space="0" w:color="auto"/>
              <w:right w:val="single" w:sz="4" w:space="0" w:color="auto"/>
            </w:tcBorders>
            <w:shd w:val="clear" w:color="auto" w:fill="auto"/>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7"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038"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34"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150"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3"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22"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147"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167"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346" w:type="dxa"/>
            <w:tcBorders>
              <w:top w:val="single" w:sz="4" w:space="0" w:color="auto"/>
              <w:left w:val="nil"/>
              <w:bottom w:val="single" w:sz="4" w:space="0" w:color="auto"/>
              <w:right w:val="single" w:sz="4" w:space="0" w:color="auto"/>
            </w:tcBorders>
            <w:shd w:val="clear" w:color="auto" w:fill="auto"/>
            <w:noWrap/>
            <w:hideMark/>
          </w:tcPr>
          <w:p w:rsidR="00F169F6" w:rsidRPr="00901D3C" w:rsidRDefault="00F169F6"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r>
      <w:tr w:rsidR="00F169F6" w:rsidRPr="00901D3C" w:rsidTr="00C3509B">
        <w:trPr>
          <w:trHeight w:val="840"/>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8.2</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Среднесписочная числе</w:t>
            </w:r>
            <w:r w:rsidRPr="00901D3C">
              <w:rPr>
                <w:rFonts w:ascii="Times New Roman" w:eastAsia="Times New Roman" w:hAnsi="Times New Roman" w:cs="Times New Roman"/>
                <w:lang w:eastAsia="ru-RU"/>
              </w:rPr>
              <w:t>н</w:t>
            </w:r>
            <w:r w:rsidRPr="00901D3C">
              <w:rPr>
                <w:rFonts w:ascii="Times New Roman" w:eastAsia="Times New Roman" w:hAnsi="Times New Roman" w:cs="Times New Roman"/>
                <w:lang w:eastAsia="ru-RU"/>
              </w:rPr>
              <w:t>ность работников на предприят</w:t>
            </w:r>
            <w:r w:rsidRPr="00901D3C">
              <w:rPr>
                <w:rFonts w:ascii="Times New Roman" w:eastAsia="Times New Roman" w:hAnsi="Times New Roman" w:cs="Times New Roman"/>
                <w:lang w:eastAsia="ru-RU"/>
              </w:rPr>
              <w:t>и</w:t>
            </w:r>
            <w:r w:rsidRPr="00901D3C">
              <w:rPr>
                <w:rFonts w:ascii="Times New Roman" w:eastAsia="Times New Roman" w:hAnsi="Times New Roman" w:cs="Times New Roman"/>
                <w:lang w:eastAsia="ru-RU"/>
              </w:rPr>
              <w:t>ях малого и среднего предприн</w:t>
            </w:r>
            <w:r w:rsidRPr="00901D3C">
              <w:rPr>
                <w:rFonts w:ascii="Times New Roman" w:eastAsia="Times New Roman" w:hAnsi="Times New Roman" w:cs="Times New Roman"/>
                <w:lang w:eastAsia="ru-RU"/>
              </w:rPr>
              <w:t>и</w:t>
            </w:r>
            <w:r w:rsidRPr="00901D3C">
              <w:rPr>
                <w:rFonts w:ascii="Times New Roman" w:eastAsia="Times New Roman" w:hAnsi="Times New Roman" w:cs="Times New Roman"/>
                <w:lang w:eastAsia="ru-RU"/>
              </w:rPr>
              <w:t xml:space="preserve">мательства (включая </w:t>
            </w:r>
            <w:proofErr w:type="spellStart"/>
            <w:r w:rsidRPr="00901D3C">
              <w:rPr>
                <w:rFonts w:ascii="Times New Roman" w:eastAsia="Times New Roman" w:hAnsi="Times New Roman" w:cs="Times New Roman"/>
                <w:lang w:eastAsia="ru-RU"/>
              </w:rPr>
              <w:t>микропре</w:t>
            </w:r>
            <w:r w:rsidRPr="00901D3C">
              <w:rPr>
                <w:rFonts w:ascii="Times New Roman" w:eastAsia="Times New Roman" w:hAnsi="Times New Roman" w:cs="Times New Roman"/>
                <w:lang w:eastAsia="ru-RU"/>
              </w:rPr>
              <w:t>д</w:t>
            </w:r>
            <w:r w:rsidRPr="00901D3C">
              <w:rPr>
                <w:rFonts w:ascii="Times New Roman" w:eastAsia="Times New Roman" w:hAnsi="Times New Roman" w:cs="Times New Roman"/>
                <w:lang w:eastAsia="ru-RU"/>
              </w:rPr>
              <w:t>приятия</w:t>
            </w:r>
            <w:proofErr w:type="spellEnd"/>
            <w:r w:rsidRPr="00901D3C">
              <w:rPr>
                <w:rFonts w:ascii="Times New Roman" w:eastAsia="Times New Roman" w:hAnsi="Times New Roman" w:cs="Times New Roman"/>
                <w:lang w:eastAsia="ru-RU"/>
              </w:rPr>
              <w:t>) (без внешних совмест</w:t>
            </w:r>
            <w:r w:rsidRPr="00901D3C">
              <w:rPr>
                <w:rFonts w:ascii="Times New Roman" w:eastAsia="Times New Roman" w:hAnsi="Times New Roman" w:cs="Times New Roman"/>
                <w:lang w:eastAsia="ru-RU"/>
              </w:rPr>
              <w:t>и</w:t>
            </w:r>
            <w:r w:rsidRPr="00901D3C">
              <w:rPr>
                <w:rFonts w:ascii="Times New Roman" w:eastAsia="Times New Roman" w:hAnsi="Times New Roman" w:cs="Times New Roman"/>
                <w:lang w:eastAsia="ru-RU"/>
              </w:rPr>
              <w:t>телей)</w:t>
            </w:r>
          </w:p>
        </w:tc>
        <w:tc>
          <w:tcPr>
            <w:tcW w:w="1895"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8,684</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color w:val="000000"/>
                <w:lang w:eastAsia="ru-RU"/>
              </w:rPr>
            </w:pPr>
            <w:r w:rsidRPr="00901D3C">
              <w:rPr>
                <w:rFonts w:ascii="Times New Roman" w:eastAsia="Times New Roman" w:hAnsi="Times New Roman" w:cs="Times New Roman"/>
                <w:color w:val="000000"/>
                <w:lang w:eastAsia="ru-RU"/>
              </w:rPr>
              <w:t>8,539</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8,69</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9,12</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9,32</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9,6</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10,7</w:t>
            </w:r>
          </w:p>
        </w:tc>
      </w:tr>
      <w:tr w:rsidR="00F169F6" w:rsidRPr="00901D3C" w:rsidTr="00C3509B">
        <w:trPr>
          <w:trHeight w:val="480"/>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8.3</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 xml:space="preserve">Оборот малых и средних предприятий, включая </w:t>
            </w:r>
            <w:proofErr w:type="spellStart"/>
            <w:r w:rsidRPr="00901D3C">
              <w:rPr>
                <w:rFonts w:ascii="Times New Roman" w:eastAsia="Times New Roman" w:hAnsi="Times New Roman" w:cs="Times New Roman"/>
                <w:lang w:eastAsia="ru-RU"/>
              </w:rPr>
              <w:t>микр</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предприятия</w:t>
            </w:r>
            <w:proofErr w:type="spellEnd"/>
          </w:p>
        </w:tc>
        <w:tc>
          <w:tcPr>
            <w:tcW w:w="1895"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млн. рублей</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11739</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12400</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13500</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14100</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14300</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14900</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15200</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15300</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16100</w:t>
            </w:r>
          </w:p>
        </w:tc>
      </w:tr>
      <w:tr w:rsidR="00F169F6" w:rsidRPr="00F169F6" w:rsidTr="00F169F6">
        <w:trPr>
          <w:trHeight w:val="62"/>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F169F6" w:rsidRDefault="00F169F6" w:rsidP="002455FE">
            <w:pPr>
              <w:spacing w:after="0" w:line="240" w:lineRule="auto"/>
              <w:rPr>
                <w:rFonts w:ascii="Times New Roman" w:eastAsia="Times New Roman" w:hAnsi="Times New Roman" w:cs="Times New Roman"/>
                <w:lang w:eastAsia="ru-RU"/>
              </w:rPr>
            </w:pPr>
            <w:r w:rsidRPr="00F169F6">
              <w:rPr>
                <w:rFonts w:ascii="Times New Roman" w:eastAsia="Times New Roman" w:hAnsi="Times New Roman" w:cs="Times New Roman"/>
                <w:bCs/>
                <w:lang w:eastAsia="ru-RU"/>
              </w:rPr>
              <w:t>9. Инвестиции</w:t>
            </w:r>
          </w:p>
        </w:tc>
        <w:tc>
          <w:tcPr>
            <w:tcW w:w="1895" w:type="dxa"/>
            <w:tcBorders>
              <w:top w:val="nil"/>
              <w:left w:val="nil"/>
              <w:bottom w:val="single" w:sz="4" w:space="0" w:color="auto"/>
              <w:right w:val="single" w:sz="4" w:space="0" w:color="auto"/>
            </w:tcBorders>
            <w:shd w:val="clear" w:color="auto" w:fill="auto"/>
            <w:noWrap/>
            <w:hideMark/>
          </w:tcPr>
          <w:p w:rsidR="00F169F6" w:rsidRPr="00F169F6" w:rsidRDefault="00F169F6" w:rsidP="002455FE">
            <w:pPr>
              <w:spacing w:after="0" w:line="240" w:lineRule="auto"/>
              <w:jc w:val="center"/>
              <w:rPr>
                <w:rFonts w:ascii="Times New Roman" w:eastAsia="Times New Roman" w:hAnsi="Times New Roman" w:cs="Times New Roman"/>
                <w:lang w:eastAsia="ru-RU"/>
              </w:rPr>
            </w:pPr>
          </w:p>
        </w:tc>
        <w:tc>
          <w:tcPr>
            <w:tcW w:w="1147" w:type="dxa"/>
            <w:tcBorders>
              <w:top w:val="nil"/>
              <w:left w:val="nil"/>
              <w:bottom w:val="single" w:sz="4" w:space="0" w:color="auto"/>
              <w:right w:val="single" w:sz="4" w:space="0" w:color="auto"/>
            </w:tcBorders>
            <w:shd w:val="clear" w:color="auto" w:fill="auto"/>
            <w:noWrap/>
            <w:hideMark/>
          </w:tcPr>
          <w:p w:rsidR="00F169F6" w:rsidRPr="00F169F6" w:rsidRDefault="00F169F6" w:rsidP="002455FE">
            <w:pPr>
              <w:spacing w:after="0" w:line="240" w:lineRule="auto"/>
              <w:jc w:val="center"/>
              <w:rPr>
                <w:rFonts w:ascii="Times New Roman" w:eastAsia="Times New Roman" w:hAnsi="Times New Roman" w:cs="Times New Roman"/>
                <w:lang w:eastAsia="ru-RU"/>
              </w:rPr>
            </w:pPr>
          </w:p>
        </w:tc>
        <w:tc>
          <w:tcPr>
            <w:tcW w:w="1038" w:type="dxa"/>
            <w:tcBorders>
              <w:top w:val="nil"/>
              <w:left w:val="nil"/>
              <w:bottom w:val="single" w:sz="4" w:space="0" w:color="auto"/>
              <w:right w:val="single" w:sz="4" w:space="0" w:color="auto"/>
            </w:tcBorders>
            <w:shd w:val="clear" w:color="auto" w:fill="auto"/>
            <w:noWrap/>
            <w:hideMark/>
          </w:tcPr>
          <w:p w:rsidR="00F169F6" w:rsidRPr="00F169F6" w:rsidRDefault="00F169F6" w:rsidP="002455FE">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hideMark/>
          </w:tcPr>
          <w:p w:rsidR="00F169F6" w:rsidRPr="00F169F6" w:rsidRDefault="00F169F6" w:rsidP="002455FE">
            <w:pPr>
              <w:spacing w:after="0" w:line="240" w:lineRule="auto"/>
              <w:jc w:val="center"/>
              <w:rPr>
                <w:rFonts w:ascii="Times New Roman" w:eastAsia="Times New Roman" w:hAnsi="Times New Roman" w:cs="Times New Roman"/>
                <w:lang w:eastAsia="ru-RU"/>
              </w:rPr>
            </w:pPr>
          </w:p>
        </w:tc>
        <w:tc>
          <w:tcPr>
            <w:tcW w:w="1150" w:type="dxa"/>
            <w:tcBorders>
              <w:top w:val="nil"/>
              <w:left w:val="nil"/>
              <w:bottom w:val="single" w:sz="4" w:space="0" w:color="auto"/>
              <w:right w:val="single" w:sz="4" w:space="0" w:color="auto"/>
            </w:tcBorders>
            <w:shd w:val="clear" w:color="auto" w:fill="auto"/>
            <w:noWrap/>
            <w:hideMark/>
          </w:tcPr>
          <w:p w:rsidR="00F169F6" w:rsidRPr="00F169F6" w:rsidRDefault="00F169F6" w:rsidP="002455FE">
            <w:pPr>
              <w:spacing w:after="0" w:line="240" w:lineRule="auto"/>
              <w:jc w:val="center"/>
              <w:rPr>
                <w:rFonts w:ascii="Times New Roman" w:eastAsia="Times New Roman" w:hAnsi="Times New Roman" w:cs="Times New Roman"/>
                <w:lang w:eastAsia="ru-RU"/>
              </w:rPr>
            </w:pPr>
          </w:p>
        </w:tc>
        <w:tc>
          <w:tcPr>
            <w:tcW w:w="1233" w:type="dxa"/>
            <w:tcBorders>
              <w:top w:val="nil"/>
              <w:left w:val="nil"/>
              <w:bottom w:val="single" w:sz="4" w:space="0" w:color="auto"/>
              <w:right w:val="single" w:sz="4" w:space="0" w:color="auto"/>
            </w:tcBorders>
            <w:shd w:val="clear" w:color="auto" w:fill="auto"/>
            <w:noWrap/>
            <w:hideMark/>
          </w:tcPr>
          <w:p w:rsidR="00F169F6" w:rsidRPr="00F169F6" w:rsidRDefault="00F169F6" w:rsidP="002455FE">
            <w:pPr>
              <w:spacing w:after="0" w:line="240" w:lineRule="auto"/>
              <w:jc w:val="center"/>
              <w:rPr>
                <w:rFonts w:ascii="Times New Roman" w:eastAsia="Times New Roman" w:hAnsi="Times New Roman" w:cs="Times New Roman"/>
                <w:lang w:eastAsia="ru-RU"/>
              </w:rPr>
            </w:pPr>
          </w:p>
        </w:tc>
        <w:tc>
          <w:tcPr>
            <w:tcW w:w="1122" w:type="dxa"/>
            <w:tcBorders>
              <w:top w:val="nil"/>
              <w:left w:val="nil"/>
              <w:bottom w:val="single" w:sz="4" w:space="0" w:color="auto"/>
              <w:right w:val="single" w:sz="4" w:space="0" w:color="auto"/>
            </w:tcBorders>
            <w:shd w:val="clear" w:color="auto" w:fill="auto"/>
            <w:noWrap/>
            <w:hideMark/>
          </w:tcPr>
          <w:p w:rsidR="00F169F6" w:rsidRPr="00F169F6" w:rsidRDefault="00F169F6" w:rsidP="002455FE">
            <w:pPr>
              <w:spacing w:after="0" w:line="240" w:lineRule="auto"/>
              <w:jc w:val="center"/>
              <w:rPr>
                <w:rFonts w:ascii="Times New Roman" w:eastAsia="Times New Roman" w:hAnsi="Times New Roman" w:cs="Times New Roman"/>
                <w:lang w:eastAsia="ru-RU"/>
              </w:rPr>
            </w:pPr>
          </w:p>
        </w:tc>
        <w:tc>
          <w:tcPr>
            <w:tcW w:w="1147" w:type="dxa"/>
            <w:tcBorders>
              <w:top w:val="nil"/>
              <w:left w:val="nil"/>
              <w:bottom w:val="single" w:sz="4" w:space="0" w:color="auto"/>
              <w:right w:val="single" w:sz="4" w:space="0" w:color="auto"/>
            </w:tcBorders>
            <w:shd w:val="clear" w:color="auto" w:fill="auto"/>
            <w:noWrap/>
            <w:hideMark/>
          </w:tcPr>
          <w:p w:rsidR="00F169F6" w:rsidRPr="00F169F6" w:rsidRDefault="00F169F6" w:rsidP="002455FE">
            <w:pPr>
              <w:spacing w:after="0" w:line="240" w:lineRule="auto"/>
              <w:jc w:val="center"/>
              <w:rPr>
                <w:rFonts w:ascii="Times New Roman" w:eastAsia="Times New Roman" w:hAnsi="Times New Roman" w:cs="Times New Roman"/>
                <w:lang w:eastAsia="ru-RU"/>
              </w:rPr>
            </w:pPr>
          </w:p>
        </w:tc>
        <w:tc>
          <w:tcPr>
            <w:tcW w:w="1167" w:type="dxa"/>
            <w:tcBorders>
              <w:top w:val="nil"/>
              <w:left w:val="nil"/>
              <w:bottom w:val="single" w:sz="4" w:space="0" w:color="auto"/>
              <w:right w:val="single" w:sz="4" w:space="0" w:color="auto"/>
            </w:tcBorders>
            <w:shd w:val="clear" w:color="auto" w:fill="auto"/>
            <w:noWrap/>
            <w:hideMark/>
          </w:tcPr>
          <w:p w:rsidR="00F169F6" w:rsidRPr="00F169F6" w:rsidRDefault="00F169F6" w:rsidP="002455FE">
            <w:pPr>
              <w:spacing w:after="0" w:line="240" w:lineRule="auto"/>
              <w:jc w:val="center"/>
              <w:rPr>
                <w:rFonts w:ascii="Times New Roman" w:eastAsia="Times New Roman" w:hAnsi="Times New Roman" w:cs="Times New Roman"/>
                <w:lang w:eastAsia="ru-RU"/>
              </w:rPr>
            </w:pPr>
          </w:p>
        </w:tc>
        <w:tc>
          <w:tcPr>
            <w:tcW w:w="1346" w:type="dxa"/>
            <w:tcBorders>
              <w:top w:val="nil"/>
              <w:left w:val="nil"/>
              <w:bottom w:val="single" w:sz="4" w:space="0" w:color="auto"/>
              <w:right w:val="single" w:sz="4" w:space="0" w:color="auto"/>
            </w:tcBorders>
            <w:shd w:val="clear" w:color="auto" w:fill="auto"/>
            <w:noWrap/>
            <w:hideMark/>
          </w:tcPr>
          <w:p w:rsidR="00F169F6" w:rsidRPr="00F169F6" w:rsidRDefault="00F169F6" w:rsidP="002455FE">
            <w:pPr>
              <w:spacing w:after="0" w:line="240" w:lineRule="auto"/>
              <w:jc w:val="center"/>
              <w:rPr>
                <w:rFonts w:ascii="Times New Roman" w:eastAsia="Times New Roman" w:hAnsi="Times New Roman" w:cs="Times New Roman"/>
                <w:lang w:eastAsia="ru-RU"/>
              </w:rPr>
            </w:pPr>
          </w:p>
        </w:tc>
      </w:tr>
      <w:tr w:rsidR="00F169F6" w:rsidRPr="00901D3C" w:rsidTr="00F169F6">
        <w:trPr>
          <w:trHeight w:val="255"/>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9.1</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Инвестиции в основной кап</w:t>
            </w:r>
            <w:r w:rsidRPr="00901D3C">
              <w:rPr>
                <w:rFonts w:ascii="Times New Roman" w:eastAsia="Times New Roman" w:hAnsi="Times New Roman" w:cs="Times New Roman"/>
                <w:lang w:eastAsia="ru-RU"/>
              </w:rPr>
              <w:t>и</w:t>
            </w:r>
            <w:r w:rsidRPr="00901D3C">
              <w:rPr>
                <w:rFonts w:ascii="Times New Roman" w:eastAsia="Times New Roman" w:hAnsi="Times New Roman" w:cs="Times New Roman"/>
                <w:lang w:eastAsia="ru-RU"/>
              </w:rPr>
              <w:t>тал</w:t>
            </w:r>
          </w:p>
        </w:tc>
        <w:tc>
          <w:tcPr>
            <w:tcW w:w="1895"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18915</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17901</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16229,8</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16857,7</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17292,2</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17577,9</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18537,6</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18336,8</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19951,4</w:t>
            </w:r>
          </w:p>
        </w:tc>
      </w:tr>
      <w:tr w:rsidR="00F169F6" w:rsidRPr="00901D3C" w:rsidTr="00F169F6">
        <w:trPr>
          <w:trHeight w:val="375"/>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9.2</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Индекс физического объема инвестиций в основной капитал</w:t>
            </w:r>
          </w:p>
        </w:tc>
        <w:tc>
          <w:tcPr>
            <w:tcW w:w="1895" w:type="dxa"/>
            <w:tcBorders>
              <w:top w:val="nil"/>
              <w:left w:val="nil"/>
              <w:bottom w:val="single" w:sz="4" w:space="0" w:color="auto"/>
              <w:right w:val="single" w:sz="4" w:space="0" w:color="auto"/>
            </w:tcBorders>
            <w:shd w:val="clear" w:color="auto" w:fill="auto"/>
            <w:hideMark/>
          </w:tcPr>
          <w:p w:rsidR="00F169F6" w:rsidRPr="00901D3C" w:rsidRDefault="00F169F6" w:rsidP="00F169F6">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к предыдущ</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му году</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 соп</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ставимых ценах</w:t>
            </w:r>
          </w:p>
        </w:tc>
        <w:tc>
          <w:tcPr>
            <w:tcW w:w="1147" w:type="dxa"/>
            <w:tcBorders>
              <w:top w:val="nil"/>
              <w:left w:val="nil"/>
              <w:bottom w:val="single" w:sz="4" w:space="0" w:color="auto"/>
              <w:right w:val="single" w:sz="4" w:space="0" w:color="auto"/>
            </w:tcBorders>
            <w:shd w:val="clear" w:color="auto" w:fill="auto"/>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131,9</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87,5</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86,3</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98,5</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101,2</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98,8</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101,6</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98,9</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101,9</w:t>
            </w:r>
          </w:p>
        </w:tc>
      </w:tr>
      <w:tr w:rsidR="00F169F6" w:rsidRPr="00901D3C" w:rsidTr="00F169F6">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9.3</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Индекс-дефлятор инвестиций в основной капитал</w:t>
            </w:r>
          </w:p>
        </w:tc>
        <w:tc>
          <w:tcPr>
            <w:tcW w:w="1895"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xml:space="preserve">% </w:t>
            </w:r>
            <w:proofErr w:type="gramStart"/>
            <w:r w:rsidRPr="00901D3C">
              <w:rPr>
                <w:rFonts w:ascii="Times New Roman" w:eastAsia="Times New Roman" w:hAnsi="Times New Roman" w:cs="Times New Roman"/>
                <w:lang w:eastAsia="ru-RU"/>
              </w:rPr>
              <w:t>г</w:t>
            </w:r>
            <w:proofErr w:type="gramEnd"/>
            <w:r w:rsidRPr="00901D3C">
              <w:rPr>
                <w:rFonts w:ascii="Times New Roman" w:eastAsia="Times New Roman" w:hAnsi="Times New Roman" w:cs="Times New Roman"/>
                <w:lang w:eastAsia="ru-RU"/>
              </w:rPr>
              <w:t>/г</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109,5</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117</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105,1</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105,4</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105,3</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105,5</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105,5</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105,5</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105,6</w:t>
            </w:r>
          </w:p>
        </w:tc>
      </w:tr>
      <w:tr w:rsidR="00F169F6" w:rsidRPr="00901D3C" w:rsidTr="00F169F6">
        <w:trPr>
          <w:trHeight w:val="420"/>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901D3C" w:rsidRDefault="00F169F6" w:rsidP="00F169F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9.4</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Удельный вес инвестиций в основной капитал в валовом р</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гиональном продукте</w:t>
            </w:r>
          </w:p>
        </w:tc>
        <w:tc>
          <w:tcPr>
            <w:tcW w:w="1895"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23,9</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22,4</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19,8</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20,1</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20,2</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20,2</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20,7</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19,9</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21,0</w:t>
            </w:r>
          </w:p>
        </w:tc>
      </w:tr>
      <w:tr w:rsidR="00F169F6" w:rsidRPr="00901D3C" w:rsidTr="00F169F6">
        <w:trPr>
          <w:trHeight w:val="765"/>
        </w:trPr>
        <w:tc>
          <w:tcPr>
            <w:tcW w:w="3446" w:type="dxa"/>
            <w:tcBorders>
              <w:top w:val="nil"/>
              <w:left w:val="single" w:sz="4" w:space="0" w:color="auto"/>
              <w:bottom w:val="single" w:sz="4" w:space="0" w:color="auto"/>
              <w:right w:val="single" w:sz="4" w:space="0" w:color="auto"/>
            </w:tcBorders>
            <w:shd w:val="clear" w:color="auto" w:fill="auto"/>
            <w:noWrap/>
            <w:hideMark/>
          </w:tcPr>
          <w:p w:rsidR="00F169F6" w:rsidRPr="00F169F6" w:rsidRDefault="00F169F6" w:rsidP="00F169F6">
            <w:pPr>
              <w:spacing w:after="0" w:line="240" w:lineRule="auto"/>
              <w:rPr>
                <w:rFonts w:ascii="Times New Roman" w:eastAsia="Times New Roman" w:hAnsi="Times New Roman" w:cs="Times New Roman"/>
                <w:iCs/>
                <w:lang w:eastAsia="ru-RU"/>
              </w:rPr>
            </w:pPr>
            <w:r w:rsidRPr="00F169F6">
              <w:rPr>
                <w:rFonts w:ascii="Times New Roman" w:eastAsia="Times New Roman" w:hAnsi="Times New Roman" w:cs="Times New Roman"/>
                <w:iCs/>
                <w:lang w:eastAsia="ru-RU"/>
              </w:rPr>
              <w:t>Инвестиции в основной капитал по источникам финансирования (без субъектов малого и среднего предпринимательства и объема инвестиций, не наблюдаемых прямыми статистическими мет</w:t>
            </w:r>
            <w:r w:rsidRPr="00F169F6">
              <w:rPr>
                <w:rFonts w:ascii="Times New Roman" w:eastAsia="Times New Roman" w:hAnsi="Times New Roman" w:cs="Times New Roman"/>
                <w:iCs/>
                <w:lang w:eastAsia="ru-RU"/>
              </w:rPr>
              <w:t>о</w:t>
            </w:r>
            <w:r w:rsidRPr="00F169F6">
              <w:rPr>
                <w:rFonts w:ascii="Times New Roman" w:eastAsia="Times New Roman" w:hAnsi="Times New Roman" w:cs="Times New Roman"/>
                <w:iCs/>
                <w:lang w:eastAsia="ru-RU"/>
              </w:rPr>
              <w:t>дами):</w:t>
            </w:r>
          </w:p>
        </w:tc>
        <w:tc>
          <w:tcPr>
            <w:tcW w:w="1895"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14736,2</w:t>
            </w:r>
          </w:p>
        </w:tc>
        <w:tc>
          <w:tcPr>
            <w:tcW w:w="1038"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13987,8</w:t>
            </w:r>
          </w:p>
        </w:tc>
        <w:tc>
          <w:tcPr>
            <w:tcW w:w="1134"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12679,5</w:t>
            </w:r>
          </w:p>
        </w:tc>
        <w:tc>
          <w:tcPr>
            <w:tcW w:w="1150"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13170,1</w:t>
            </w:r>
          </w:p>
        </w:tc>
        <w:tc>
          <w:tcPr>
            <w:tcW w:w="1233"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13509,5</w:t>
            </w:r>
          </w:p>
        </w:tc>
        <w:tc>
          <w:tcPr>
            <w:tcW w:w="1122"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13732,7</w:t>
            </w:r>
          </w:p>
        </w:tc>
        <w:tc>
          <w:tcPr>
            <w:tcW w:w="114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14482,5</w:t>
            </w:r>
          </w:p>
        </w:tc>
        <w:tc>
          <w:tcPr>
            <w:tcW w:w="1167"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14325,6</w:t>
            </w:r>
          </w:p>
        </w:tc>
        <w:tc>
          <w:tcPr>
            <w:tcW w:w="1346" w:type="dxa"/>
            <w:tcBorders>
              <w:top w:val="nil"/>
              <w:left w:val="nil"/>
              <w:bottom w:val="single" w:sz="4" w:space="0" w:color="auto"/>
              <w:right w:val="single" w:sz="4" w:space="0" w:color="auto"/>
            </w:tcBorders>
            <w:shd w:val="clear" w:color="auto" w:fill="auto"/>
            <w:noWrap/>
            <w:hideMark/>
          </w:tcPr>
          <w:p w:rsidR="00F169F6" w:rsidRPr="00901D3C" w:rsidRDefault="00F169F6"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15587,0</w:t>
            </w:r>
          </w:p>
        </w:tc>
      </w:tr>
      <w:tr w:rsidR="00C3509B" w:rsidRPr="00901D3C" w:rsidTr="00C3509B">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9.5</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Собственные средства</w:t>
            </w:r>
          </w:p>
        </w:tc>
        <w:tc>
          <w:tcPr>
            <w:tcW w:w="1895" w:type="dxa"/>
            <w:tcBorders>
              <w:top w:val="nil"/>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5409,8</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4893,5</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5006</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5156,2</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5206,2</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5274,8</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5357,2</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5406,7</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5517,9</w:t>
            </w:r>
          </w:p>
        </w:tc>
      </w:tr>
      <w:tr w:rsidR="00C3509B" w:rsidRPr="00901D3C" w:rsidTr="00C3509B">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9.6</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Привлеченные средства, из них:</w:t>
            </w:r>
          </w:p>
        </w:tc>
        <w:tc>
          <w:tcPr>
            <w:tcW w:w="1895" w:type="dxa"/>
            <w:tcBorders>
              <w:top w:val="nil"/>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9326,4</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9094,3</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r>
      <w:tr w:rsidR="00C3509B" w:rsidRPr="00901D3C" w:rsidTr="00C3509B">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9.6.1</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кредиты банков, в том чи</w:t>
            </w:r>
            <w:r w:rsidRPr="00901D3C">
              <w:rPr>
                <w:rFonts w:ascii="Times New Roman" w:eastAsia="Times New Roman" w:hAnsi="Times New Roman" w:cs="Times New Roman"/>
                <w:lang w:eastAsia="ru-RU"/>
              </w:rPr>
              <w:t>с</w:t>
            </w:r>
            <w:r w:rsidRPr="00901D3C">
              <w:rPr>
                <w:rFonts w:ascii="Times New Roman" w:eastAsia="Times New Roman" w:hAnsi="Times New Roman" w:cs="Times New Roman"/>
                <w:lang w:eastAsia="ru-RU"/>
              </w:rPr>
              <w:t>ле:</w:t>
            </w:r>
          </w:p>
        </w:tc>
        <w:tc>
          <w:tcPr>
            <w:tcW w:w="1895" w:type="dxa"/>
            <w:tcBorders>
              <w:top w:val="nil"/>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112,2</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194,7</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199,2</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205,2</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207,2</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210</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213,2</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215,3</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219,6</w:t>
            </w:r>
          </w:p>
        </w:tc>
      </w:tr>
      <w:tr w:rsidR="00C3509B" w:rsidRPr="00901D3C" w:rsidTr="00C3509B">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9.6.1.1</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кредиты иностранных банков</w:t>
            </w:r>
          </w:p>
        </w:tc>
        <w:tc>
          <w:tcPr>
            <w:tcW w:w="1895" w:type="dxa"/>
            <w:tcBorders>
              <w:top w:val="nil"/>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nil"/>
              <w:right w:val="nil"/>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w:t>
            </w:r>
          </w:p>
        </w:tc>
        <w:tc>
          <w:tcPr>
            <w:tcW w:w="1038" w:type="dxa"/>
            <w:tcBorders>
              <w:top w:val="nil"/>
              <w:left w:val="single" w:sz="4" w:space="0" w:color="auto"/>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w:t>
            </w:r>
          </w:p>
        </w:tc>
      </w:tr>
      <w:tr w:rsidR="00C3509B" w:rsidRPr="00901D3C" w:rsidTr="00C3509B">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9.6.2</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заемные средства других организаций</w:t>
            </w:r>
          </w:p>
        </w:tc>
        <w:tc>
          <w:tcPr>
            <w:tcW w:w="1895" w:type="dxa"/>
            <w:tcBorders>
              <w:top w:val="nil"/>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1262,3</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1640,1</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1677,8</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1728,1</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1744,9</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1767,8</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1795,5</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1812</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1849,4</w:t>
            </w:r>
          </w:p>
        </w:tc>
      </w:tr>
    </w:tbl>
    <w:p w:rsidR="00C3509B" w:rsidRDefault="00C3509B"/>
    <w:tbl>
      <w:tblPr>
        <w:tblW w:w="15825" w:type="dxa"/>
        <w:tblInd w:w="95" w:type="dxa"/>
        <w:tblLook w:val="04A0" w:firstRow="1" w:lastRow="0" w:firstColumn="1" w:lastColumn="0" w:noHBand="0" w:noVBand="1"/>
      </w:tblPr>
      <w:tblGrid>
        <w:gridCol w:w="3446"/>
        <w:gridCol w:w="1895"/>
        <w:gridCol w:w="1147"/>
        <w:gridCol w:w="1038"/>
        <w:gridCol w:w="1134"/>
        <w:gridCol w:w="1150"/>
        <w:gridCol w:w="1233"/>
        <w:gridCol w:w="1122"/>
        <w:gridCol w:w="1147"/>
        <w:gridCol w:w="1167"/>
        <w:gridCol w:w="1346"/>
      </w:tblGrid>
      <w:tr w:rsidR="00C3509B" w:rsidRPr="00901D3C" w:rsidTr="00C3509B">
        <w:trPr>
          <w:trHeight w:val="72"/>
        </w:trPr>
        <w:tc>
          <w:tcPr>
            <w:tcW w:w="3446" w:type="dxa"/>
            <w:tcBorders>
              <w:top w:val="single" w:sz="4" w:space="0" w:color="auto"/>
              <w:left w:val="single" w:sz="4" w:space="0" w:color="auto"/>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895" w:type="dxa"/>
            <w:tcBorders>
              <w:top w:val="single" w:sz="4" w:space="0" w:color="auto"/>
              <w:left w:val="nil"/>
              <w:bottom w:val="single" w:sz="4" w:space="0" w:color="auto"/>
              <w:right w:val="single" w:sz="4" w:space="0" w:color="auto"/>
            </w:tcBorders>
            <w:shd w:val="clear" w:color="auto" w:fill="auto"/>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7"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038"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34"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150"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3"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22"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147"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167"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346"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r>
      <w:tr w:rsidR="00C3509B" w:rsidRPr="00901D3C" w:rsidTr="00C3509B">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9.6.3</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бюджетные средства, в том числе:</w:t>
            </w:r>
          </w:p>
        </w:tc>
        <w:tc>
          <w:tcPr>
            <w:tcW w:w="1895" w:type="dxa"/>
            <w:tcBorders>
              <w:top w:val="nil"/>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7480,4</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6832,3</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5359,5</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5630,5</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5746,7</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5919,7</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6148,9</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6219,7</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6597,4</w:t>
            </w:r>
          </w:p>
        </w:tc>
      </w:tr>
      <w:tr w:rsidR="00C3509B" w:rsidRPr="00901D3C" w:rsidTr="00C3509B">
        <w:trPr>
          <w:trHeight w:val="180"/>
        </w:trPr>
        <w:tc>
          <w:tcPr>
            <w:tcW w:w="3446" w:type="dxa"/>
            <w:tcBorders>
              <w:top w:val="nil"/>
              <w:left w:val="single" w:sz="4" w:space="0" w:color="auto"/>
              <w:bottom w:val="single" w:sz="4" w:space="0" w:color="auto"/>
              <w:right w:val="single" w:sz="4" w:space="0" w:color="auto"/>
            </w:tcBorders>
            <w:shd w:val="clear" w:color="auto" w:fill="auto"/>
            <w:noWrap/>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9.6.3.1</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федеральный бюджет</w:t>
            </w:r>
          </w:p>
        </w:tc>
        <w:tc>
          <w:tcPr>
            <w:tcW w:w="1895" w:type="dxa"/>
            <w:tcBorders>
              <w:top w:val="nil"/>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5357,1</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5197,5</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3801,0</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4000,5</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4084,6</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4209,3</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4379,0</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4427,4</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4719,3</w:t>
            </w:r>
          </w:p>
        </w:tc>
      </w:tr>
      <w:tr w:rsidR="00C3509B" w:rsidRPr="00901D3C" w:rsidTr="00C3509B">
        <w:trPr>
          <w:trHeight w:val="285"/>
        </w:trPr>
        <w:tc>
          <w:tcPr>
            <w:tcW w:w="3446" w:type="dxa"/>
            <w:tcBorders>
              <w:top w:val="nil"/>
              <w:left w:val="single" w:sz="4" w:space="0" w:color="auto"/>
              <w:bottom w:val="single" w:sz="4" w:space="0" w:color="auto"/>
              <w:right w:val="single" w:sz="4" w:space="0" w:color="auto"/>
            </w:tcBorders>
            <w:shd w:val="clear" w:color="auto" w:fill="auto"/>
            <w:noWrap/>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9.6.3.2</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бюджеты субъектов Ро</w:t>
            </w:r>
            <w:r w:rsidRPr="00901D3C">
              <w:rPr>
                <w:rFonts w:ascii="Times New Roman" w:eastAsia="Times New Roman" w:hAnsi="Times New Roman" w:cs="Times New Roman"/>
                <w:lang w:eastAsia="ru-RU"/>
              </w:rPr>
              <w:t>с</w:t>
            </w:r>
            <w:r w:rsidRPr="00901D3C">
              <w:rPr>
                <w:rFonts w:ascii="Times New Roman" w:eastAsia="Times New Roman" w:hAnsi="Times New Roman" w:cs="Times New Roman"/>
                <w:lang w:eastAsia="ru-RU"/>
              </w:rPr>
              <w:t>сийской Федерации</w:t>
            </w:r>
          </w:p>
        </w:tc>
        <w:tc>
          <w:tcPr>
            <w:tcW w:w="1895" w:type="dxa"/>
            <w:tcBorders>
              <w:top w:val="nil"/>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1993,5</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1325,5</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1439,1</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1509,0</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1535,7</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1585,6</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1637,7</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1663,1</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1741,1</w:t>
            </w:r>
          </w:p>
        </w:tc>
      </w:tr>
      <w:tr w:rsidR="00C3509B" w:rsidRPr="00901D3C" w:rsidTr="00C3509B">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9.6.3.3</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из местных бюджетов</w:t>
            </w:r>
          </w:p>
        </w:tc>
        <w:tc>
          <w:tcPr>
            <w:tcW w:w="1895" w:type="dxa"/>
            <w:tcBorders>
              <w:top w:val="nil"/>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129,9</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309,3</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119,4</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121,0</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126,4</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124,8</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132,2</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129,2</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137,0</w:t>
            </w:r>
          </w:p>
        </w:tc>
      </w:tr>
      <w:tr w:rsidR="00C3509B" w:rsidRPr="00901D3C" w:rsidTr="00C3509B">
        <w:trPr>
          <w:trHeight w:val="225"/>
        </w:trPr>
        <w:tc>
          <w:tcPr>
            <w:tcW w:w="3446" w:type="dxa"/>
            <w:tcBorders>
              <w:top w:val="nil"/>
              <w:left w:val="single" w:sz="4" w:space="0" w:color="auto"/>
              <w:bottom w:val="single" w:sz="4" w:space="0" w:color="auto"/>
              <w:right w:val="single" w:sz="4" w:space="0" w:color="auto"/>
            </w:tcBorders>
            <w:shd w:val="clear" w:color="auto" w:fill="auto"/>
            <w:noWrap/>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9.6.4</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прочие</w:t>
            </w:r>
          </w:p>
        </w:tc>
        <w:tc>
          <w:tcPr>
            <w:tcW w:w="1895" w:type="dxa"/>
            <w:tcBorders>
              <w:top w:val="nil"/>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471,6</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427,2</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437</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450,1</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454,5</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460,4</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467,7</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471,9</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481,7</w:t>
            </w:r>
          </w:p>
        </w:tc>
      </w:tr>
      <w:tr w:rsidR="00C3509B" w:rsidRPr="00901D3C" w:rsidTr="00C3509B">
        <w:trPr>
          <w:trHeight w:val="225"/>
        </w:trPr>
        <w:tc>
          <w:tcPr>
            <w:tcW w:w="3446" w:type="dxa"/>
            <w:tcBorders>
              <w:top w:val="nil"/>
              <w:left w:val="single" w:sz="4" w:space="0" w:color="auto"/>
              <w:bottom w:val="single" w:sz="4" w:space="0" w:color="auto"/>
              <w:right w:val="single" w:sz="4" w:space="0" w:color="auto"/>
            </w:tcBorders>
            <w:shd w:val="clear" w:color="auto" w:fill="auto"/>
            <w:noWrap/>
            <w:hideMark/>
          </w:tcPr>
          <w:p w:rsidR="00C3509B" w:rsidRPr="00C3509B" w:rsidRDefault="00C3509B" w:rsidP="00C3509B">
            <w:pPr>
              <w:spacing w:after="0" w:line="240" w:lineRule="auto"/>
              <w:rPr>
                <w:rFonts w:ascii="Times New Roman" w:eastAsia="Times New Roman" w:hAnsi="Times New Roman" w:cs="Times New Roman"/>
                <w:lang w:eastAsia="ru-RU"/>
              </w:rPr>
            </w:pPr>
            <w:r w:rsidRPr="00C3509B">
              <w:rPr>
                <w:rFonts w:ascii="Times New Roman" w:eastAsia="Times New Roman" w:hAnsi="Times New Roman" w:cs="Times New Roman"/>
                <w:bCs/>
                <w:lang w:eastAsia="ru-RU"/>
              </w:rPr>
              <w:t>10. Консолидированный бюджет субъекта Российской Федерации</w:t>
            </w:r>
          </w:p>
        </w:tc>
        <w:tc>
          <w:tcPr>
            <w:tcW w:w="1895" w:type="dxa"/>
            <w:tcBorders>
              <w:top w:val="nil"/>
              <w:left w:val="nil"/>
              <w:bottom w:val="single" w:sz="4" w:space="0" w:color="auto"/>
              <w:right w:val="single" w:sz="4" w:space="0" w:color="auto"/>
            </w:tcBorders>
            <w:shd w:val="clear" w:color="auto" w:fill="auto"/>
            <w:noWrap/>
            <w:hideMark/>
          </w:tcPr>
          <w:p w:rsidR="00C3509B" w:rsidRDefault="00C3509B" w:rsidP="00C3509B">
            <w:pPr>
              <w:spacing w:after="0" w:line="240" w:lineRule="auto"/>
              <w:jc w:val="center"/>
              <w:rPr>
                <w:rFonts w:ascii="Times New Roman" w:eastAsia="Times New Roman" w:hAnsi="Times New Roman" w:cs="Times New Roman"/>
                <w:lang w:eastAsia="ru-RU"/>
              </w:rPr>
            </w:pP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r>
      <w:tr w:rsidR="00FC7107" w:rsidRPr="00901D3C" w:rsidTr="00FC7107">
        <w:trPr>
          <w:trHeight w:val="360"/>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C3509B" w:rsidRDefault="00FC7107" w:rsidP="00C3509B">
            <w:pPr>
              <w:spacing w:after="0" w:line="240" w:lineRule="auto"/>
              <w:rPr>
                <w:rFonts w:ascii="Times New Roman" w:eastAsia="Times New Roman" w:hAnsi="Times New Roman" w:cs="Times New Roman"/>
                <w:iCs/>
                <w:lang w:eastAsia="ru-RU"/>
              </w:rPr>
            </w:pPr>
            <w:r w:rsidRPr="00C3509B">
              <w:rPr>
                <w:rFonts w:ascii="Times New Roman" w:eastAsia="Times New Roman" w:hAnsi="Times New Roman" w:cs="Times New Roman"/>
                <w:lang w:eastAsia="ru-RU"/>
              </w:rPr>
              <w:t>10.1</w:t>
            </w:r>
            <w:r>
              <w:rPr>
                <w:rFonts w:ascii="Times New Roman" w:eastAsia="Times New Roman" w:hAnsi="Times New Roman" w:cs="Times New Roman"/>
                <w:lang w:eastAsia="ru-RU"/>
              </w:rPr>
              <w:t xml:space="preserve">. </w:t>
            </w:r>
            <w:r w:rsidRPr="00C3509B">
              <w:rPr>
                <w:rFonts w:ascii="Times New Roman" w:eastAsia="Times New Roman" w:hAnsi="Times New Roman" w:cs="Times New Roman"/>
                <w:iCs/>
                <w:lang w:eastAsia="ru-RU"/>
              </w:rPr>
              <w:t>Доходы</w:t>
            </w:r>
            <w:r>
              <w:rPr>
                <w:rFonts w:ascii="Times New Roman" w:eastAsia="Times New Roman" w:hAnsi="Times New Roman" w:cs="Times New Roman"/>
                <w:iCs/>
                <w:lang w:eastAsia="ru-RU"/>
              </w:rPr>
              <w:t xml:space="preserve"> </w:t>
            </w:r>
            <w:r w:rsidRPr="00C3509B">
              <w:rPr>
                <w:rFonts w:ascii="Times New Roman" w:eastAsia="Times New Roman" w:hAnsi="Times New Roman" w:cs="Times New Roman"/>
                <w:iCs/>
                <w:lang w:eastAsia="ru-RU"/>
              </w:rPr>
              <w:t>консолидированн</w:t>
            </w:r>
            <w:r w:rsidRPr="00C3509B">
              <w:rPr>
                <w:rFonts w:ascii="Times New Roman" w:eastAsia="Times New Roman" w:hAnsi="Times New Roman" w:cs="Times New Roman"/>
                <w:iCs/>
                <w:lang w:eastAsia="ru-RU"/>
              </w:rPr>
              <w:t>о</w:t>
            </w:r>
            <w:r w:rsidRPr="00C3509B">
              <w:rPr>
                <w:rFonts w:ascii="Times New Roman" w:eastAsia="Times New Roman" w:hAnsi="Times New Roman" w:cs="Times New Roman"/>
                <w:iCs/>
                <w:lang w:eastAsia="ru-RU"/>
              </w:rPr>
              <w:t>го бюджета субъекта</w:t>
            </w:r>
            <w:r w:rsidRPr="00C3509B">
              <w:rPr>
                <w:rFonts w:ascii="Times New Roman" w:eastAsia="Times New Roman" w:hAnsi="Times New Roman" w:cs="Times New Roman"/>
                <w:iCs/>
                <w:lang w:eastAsia="ru-RU"/>
              </w:rPr>
              <w:br/>
              <w:t>Российской Федерации</w:t>
            </w:r>
          </w:p>
        </w:tc>
        <w:tc>
          <w:tcPr>
            <w:tcW w:w="1895" w:type="dxa"/>
            <w:tcBorders>
              <w:top w:val="nil"/>
              <w:left w:val="nil"/>
              <w:bottom w:val="single" w:sz="4" w:space="0" w:color="auto"/>
              <w:right w:val="single" w:sz="4" w:space="0" w:color="auto"/>
            </w:tcBorders>
            <w:shd w:val="clear" w:color="auto" w:fill="auto"/>
            <w:noWrap/>
            <w:hideMark/>
          </w:tcPr>
          <w:p w:rsidR="00FC7107" w:rsidRPr="00901D3C" w:rsidRDefault="00FC7107"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33 703,5</w:t>
            </w:r>
          </w:p>
        </w:tc>
        <w:tc>
          <w:tcPr>
            <w:tcW w:w="1038"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48 260,5</w:t>
            </w:r>
          </w:p>
        </w:tc>
        <w:tc>
          <w:tcPr>
            <w:tcW w:w="1134"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51 836,4</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49 650,3</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51 326,6</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51 049,0</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52 628,3</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45 762,2</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47 177,6</w:t>
            </w:r>
          </w:p>
        </w:tc>
      </w:tr>
      <w:tr w:rsidR="00FC7107" w:rsidRPr="00901D3C" w:rsidTr="00FC7107">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C3509B" w:rsidRDefault="00FC7107" w:rsidP="00C3509B">
            <w:pPr>
              <w:spacing w:after="0" w:line="240" w:lineRule="auto"/>
              <w:rPr>
                <w:rFonts w:ascii="Times New Roman" w:eastAsia="Times New Roman" w:hAnsi="Times New Roman" w:cs="Times New Roman"/>
                <w:iCs/>
                <w:lang w:eastAsia="ru-RU"/>
              </w:rPr>
            </w:pPr>
            <w:r w:rsidRPr="00C3509B">
              <w:rPr>
                <w:rFonts w:ascii="Times New Roman" w:eastAsia="Times New Roman" w:hAnsi="Times New Roman" w:cs="Times New Roman"/>
                <w:lang w:eastAsia="ru-RU"/>
              </w:rPr>
              <w:t>10.2</w:t>
            </w:r>
            <w:r>
              <w:rPr>
                <w:rFonts w:ascii="Times New Roman" w:eastAsia="Times New Roman" w:hAnsi="Times New Roman" w:cs="Times New Roman"/>
                <w:lang w:eastAsia="ru-RU"/>
              </w:rPr>
              <w:t xml:space="preserve">. </w:t>
            </w:r>
            <w:r w:rsidRPr="00C3509B">
              <w:rPr>
                <w:rFonts w:ascii="Times New Roman" w:eastAsia="Times New Roman" w:hAnsi="Times New Roman" w:cs="Times New Roman"/>
                <w:iCs/>
                <w:lang w:eastAsia="ru-RU"/>
              </w:rPr>
              <w:t>Налоговые и неналоговые доходы, всего</w:t>
            </w:r>
          </w:p>
        </w:tc>
        <w:tc>
          <w:tcPr>
            <w:tcW w:w="1895" w:type="dxa"/>
            <w:tcBorders>
              <w:top w:val="nil"/>
              <w:left w:val="nil"/>
              <w:bottom w:val="single" w:sz="4" w:space="0" w:color="auto"/>
              <w:right w:val="single" w:sz="4" w:space="0" w:color="auto"/>
            </w:tcBorders>
            <w:shd w:val="clear" w:color="auto" w:fill="auto"/>
            <w:noWrap/>
            <w:hideMark/>
          </w:tcPr>
          <w:p w:rsidR="00FC7107" w:rsidRPr="00901D3C" w:rsidRDefault="00FC7107"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8 191,9</w:t>
            </w:r>
          </w:p>
        </w:tc>
        <w:tc>
          <w:tcPr>
            <w:tcW w:w="1038"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7 879,3</w:t>
            </w:r>
          </w:p>
        </w:tc>
        <w:tc>
          <w:tcPr>
            <w:tcW w:w="1134"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9 810,7</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10 007,4</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10 316,9</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10 562,3</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10 889,0</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11 312,4</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11 662,3</w:t>
            </w:r>
          </w:p>
        </w:tc>
      </w:tr>
      <w:tr w:rsidR="00FC7107" w:rsidRPr="00901D3C" w:rsidTr="00FC7107">
        <w:trPr>
          <w:trHeight w:val="360"/>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C3509B" w:rsidRDefault="00FC7107" w:rsidP="00C3509B">
            <w:pPr>
              <w:spacing w:after="0" w:line="240" w:lineRule="auto"/>
              <w:rPr>
                <w:rFonts w:ascii="Times New Roman" w:eastAsia="Times New Roman" w:hAnsi="Times New Roman" w:cs="Times New Roman"/>
                <w:iCs/>
                <w:lang w:eastAsia="ru-RU"/>
              </w:rPr>
            </w:pPr>
            <w:r w:rsidRPr="00C3509B">
              <w:rPr>
                <w:rFonts w:ascii="Times New Roman" w:eastAsia="Times New Roman" w:hAnsi="Times New Roman" w:cs="Times New Roman"/>
                <w:lang w:eastAsia="ru-RU"/>
              </w:rPr>
              <w:t>10.3</w:t>
            </w:r>
            <w:r>
              <w:rPr>
                <w:rFonts w:ascii="Times New Roman" w:eastAsia="Times New Roman" w:hAnsi="Times New Roman" w:cs="Times New Roman"/>
                <w:lang w:eastAsia="ru-RU"/>
              </w:rPr>
              <w:t xml:space="preserve">. </w:t>
            </w:r>
            <w:r w:rsidRPr="00C3509B">
              <w:rPr>
                <w:rFonts w:ascii="Times New Roman" w:eastAsia="Times New Roman" w:hAnsi="Times New Roman" w:cs="Times New Roman"/>
                <w:iCs/>
                <w:lang w:eastAsia="ru-RU"/>
              </w:rPr>
              <w:t>Налоговые доходы консол</w:t>
            </w:r>
            <w:r w:rsidRPr="00C3509B">
              <w:rPr>
                <w:rFonts w:ascii="Times New Roman" w:eastAsia="Times New Roman" w:hAnsi="Times New Roman" w:cs="Times New Roman"/>
                <w:iCs/>
                <w:lang w:eastAsia="ru-RU"/>
              </w:rPr>
              <w:t>и</w:t>
            </w:r>
            <w:r w:rsidRPr="00C3509B">
              <w:rPr>
                <w:rFonts w:ascii="Times New Roman" w:eastAsia="Times New Roman" w:hAnsi="Times New Roman" w:cs="Times New Roman"/>
                <w:iCs/>
                <w:lang w:eastAsia="ru-RU"/>
              </w:rPr>
              <w:t>дированного бюджета субъекта Российской Федерации всего, в том числе:</w:t>
            </w:r>
          </w:p>
        </w:tc>
        <w:tc>
          <w:tcPr>
            <w:tcW w:w="1895" w:type="dxa"/>
            <w:tcBorders>
              <w:top w:val="nil"/>
              <w:left w:val="nil"/>
              <w:bottom w:val="single" w:sz="4" w:space="0" w:color="auto"/>
              <w:right w:val="single" w:sz="4" w:space="0" w:color="auto"/>
            </w:tcBorders>
            <w:shd w:val="clear" w:color="auto" w:fill="auto"/>
            <w:noWrap/>
            <w:hideMark/>
          </w:tcPr>
          <w:p w:rsidR="00FC7107" w:rsidRPr="00901D3C" w:rsidRDefault="00FC7107"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7 656,3</w:t>
            </w:r>
          </w:p>
        </w:tc>
        <w:tc>
          <w:tcPr>
            <w:tcW w:w="1038"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7 472,6</w:t>
            </w:r>
          </w:p>
        </w:tc>
        <w:tc>
          <w:tcPr>
            <w:tcW w:w="1134"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9 247,5</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5 390,6</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5 557,3</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10 177,3</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10 492,1</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10 920,6</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11 258,4</w:t>
            </w:r>
          </w:p>
        </w:tc>
      </w:tr>
      <w:tr w:rsidR="00FC7107" w:rsidRPr="00901D3C" w:rsidTr="00FC7107">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901D3C" w:rsidRDefault="00FC7107"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10.3.1</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налог на прибыль орган</w:t>
            </w:r>
            <w:r w:rsidRPr="00901D3C">
              <w:rPr>
                <w:rFonts w:ascii="Times New Roman" w:eastAsia="Times New Roman" w:hAnsi="Times New Roman" w:cs="Times New Roman"/>
                <w:lang w:eastAsia="ru-RU"/>
              </w:rPr>
              <w:t>и</w:t>
            </w:r>
            <w:r w:rsidRPr="00901D3C">
              <w:rPr>
                <w:rFonts w:ascii="Times New Roman" w:eastAsia="Times New Roman" w:hAnsi="Times New Roman" w:cs="Times New Roman"/>
                <w:lang w:eastAsia="ru-RU"/>
              </w:rPr>
              <w:t>заций</w:t>
            </w:r>
          </w:p>
        </w:tc>
        <w:tc>
          <w:tcPr>
            <w:tcW w:w="1895" w:type="dxa"/>
            <w:tcBorders>
              <w:top w:val="nil"/>
              <w:left w:val="nil"/>
              <w:bottom w:val="single" w:sz="4" w:space="0" w:color="auto"/>
              <w:right w:val="single" w:sz="4" w:space="0" w:color="auto"/>
            </w:tcBorders>
            <w:shd w:val="clear" w:color="auto" w:fill="auto"/>
            <w:noWrap/>
            <w:hideMark/>
          </w:tcPr>
          <w:p w:rsidR="00FC7107" w:rsidRPr="00901D3C" w:rsidRDefault="00FC7107"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1 086,6</w:t>
            </w:r>
          </w:p>
        </w:tc>
        <w:tc>
          <w:tcPr>
            <w:tcW w:w="1038"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459,1</w:t>
            </w:r>
          </w:p>
        </w:tc>
        <w:tc>
          <w:tcPr>
            <w:tcW w:w="1134"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1 200,9</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1 280,4</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1 320,0</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1 344,4</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1 386,0</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1 411,6</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1 455,3</w:t>
            </w:r>
          </w:p>
        </w:tc>
      </w:tr>
      <w:tr w:rsidR="00FC7107" w:rsidRPr="00901D3C" w:rsidTr="00FC7107">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901D3C" w:rsidRDefault="00FC7107"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10.3.2</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налог на доходы физич</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ских лиц</w:t>
            </w:r>
          </w:p>
        </w:tc>
        <w:tc>
          <w:tcPr>
            <w:tcW w:w="1895" w:type="dxa"/>
            <w:tcBorders>
              <w:top w:val="nil"/>
              <w:left w:val="nil"/>
              <w:bottom w:val="single" w:sz="4" w:space="0" w:color="auto"/>
              <w:right w:val="single" w:sz="4" w:space="0" w:color="auto"/>
            </w:tcBorders>
            <w:shd w:val="clear" w:color="auto" w:fill="auto"/>
            <w:noWrap/>
            <w:hideMark/>
          </w:tcPr>
          <w:p w:rsidR="00FC7107" w:rsidRPr="00901D3C" w:rsidRDefault="00FC7107"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4 238,0</w:t>
            </w:r>
          </w:p>
        </w:tc>
        <w:tc>
          <w:tcPr>
            <w:tcW w:w="1038"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4 535,2</w:t>
            </w:r>
          </w:p>
        </w:tc>
        <w:tc>
          <w:tcPr>
            <w:tcW w:w="1134"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5 149,8</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5 390,6</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5 557,3</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5 821,1</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6 001,1</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6 341,2</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6 537,3</w:t>
            </w:r>
          </w:p>
        </w:tc>
      </w:tr>
      <w:tr w:rsidR="00FC7107" w:rsidRPr="00901D3C" w:rsidTr="00FC7107">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901D3C" w:rsidRDefault="00FC7107"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10.3.3</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налог на добычу полезных ископаемых</w:t>
            </w:r>
          </w:p>
        </w:tc>
        <w:tc>
          <w:tcPr>
            <w:tcW w:w="1895" w:type="dxa"/>
            <w:tcBorders>
              <w:top w:val="nil"/>
              <w:left w:val="nil"/>
              <w:bottom w:val="single" w:sz="4" w:space="0" w:color="auto"/>
              <w:right w:val="single" w:sz="4" w:space="0" w:color="auto"/>
            </w:tcBorders>
            <w:shd w:val="clear" w:color="auto" w:fill="auto"/>
            <w:noWrap/>
            <w:hideMark/>
          </w:tcPr>
          <w:p w:rsidR="00FC7107" w:rsidRPr="00901D3C" w:rsidRDefault="00FC7107"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169,5</w:t>
            </w:r>
          </w:p>
        </w:tc>
        <w:tc>
          <w:tcPr>
            <w:tcW w:w="1038"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149,2</w:t>
            </w:r>
          </w:p>
        </w:tc>
        <w:tc>
          <w:tcPr>
            <w:tcW w:w="1134"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245,2</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244,6</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252,2</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263,1</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271,2</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303,6</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313,0</w:t>
            </w:r>
          </w:p>
        </w:tc>
      </w:tr>
      <w:tr w:rsidR="00FC7107" w:rsidRPr="00901D3C" w:rsidTr="00FC7107">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901D3C" w:rsidRDefault="00FC7107"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10.3.4</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акцизы</w:t>
            </w:r>
          </w:p>
        </w:tc>
        <w:tc>
          <w:tcPr>
            <w:tcW w:w="1895" w:type="dxa"/>
            <w:tcBorders>
              <w:top w:val="nil"/>
              <w:left w:val="nil"/>
              <w:bottom w:val="single" w:sz="4" w:space="0" w:color="auto"/>
              <w:right w:val="single" w:sz="4" w:space="0" w:color="auto"/>
            </w:tcBorders>
            <w:shd w:val="clear" w:color="auto" w:fill="auto"/>
            <w:noWrap/>
            <w:hideMark/>
          </w:tcPr>
          <w:p w:rsidR="00FC7107" w:rsidRPr="00901D3C" w:rsidRDefault="00FC7107"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930,7</w:t>
            </w:r>
          </w:p>
        </w:tc>
        <w:tc>
          <w:tcPr>
            <w:tcW w:w="1038"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1 086,6</w:t>
            </w:r>
          </w:p>
        </w:tc>
        <w:tc>
          <w:tcPr>
            <w:tcW w:w="1134"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1 357,7</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1 412,9</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1 456,6</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1 475,4</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1 521,0</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1 549,4</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1 597,3</w:t>
            </w:r>
          </w:p>
        </w:tc>
      </w:tr>
      <w:tr w:rsidR="00FC7107" w:rsidRPr="00901D3C" w:rsidTr="00FC7107">
        <w:trPr>
          <w:trHeight w:val="420"/>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901D3C" w:rsidRDefault="00FC7107"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10.3.5</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налог, взимаемый в связи с применением упрощенной сист</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мы налогообложения</w:t>
            </w:r>
          </w:p>
        </w:tc>
        <w:tc>
          <w:tcPr>
            <w:tcW w:w="1895" w:type="dxa"/>
            <w:tcBorders>
              <w:top w:val="nil"/>
              <w:left w:val="nil"/>
              <w:bottom w:val="nil"/>
              <w:right w:val="single" w:sz="4" w:space="0" w:color="auto"/>
            </w:tcBorders>
            <w:shd w:val="clear" w:color="auto" w:fill="auto"/>
            <w:noWrap/>
            <w:hideMark/>
          </w:tcPr>
          <w:p w:rsidR="00FC7107" w:rsidRPr="00901D3C" w:rsidRDefault="00FC7107"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248,7</w:t>
            </w:r>
          </w:p>
        </w:tc>
        <w:tc>
          <w:tcPr>
            <w:tcW w:w="1038" w:type="dxa"/>
            <w:tcBorders>
              <w:top w:val="nil"/>
              <w:left w:val="nil"/>
              <w:bottom w:val="nil"/>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222,4</w:t>
            </w:r>
          </w:p>
        </w:tc>
        <w:tc>
          <w:tcPr>
            <w:tcW w:w="1134" w:type="dxa"/>
            <w:tcBorders>
              <w:top w:val="nil"/>
              <w:left w:val="nil"/>
              <w:bottom w:val="nil"/>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263,0</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262,8</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270,9</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270,6</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279,0</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278,9</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287,5</w:t>
            </w:r>
          </w:p>
        </w:tc>
      </w:tr>
      <w:tr w:rsidR="00FC7107" w:rsidRPr="00901D3C" w:rsidTr="00FC7107">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901D3C" w:rsidRDefault="00FC7107"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10.3.6</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налог на имущество физ</w:t>
            </w:r>
            <w:r w:rsidRPr="00901D3C">
              <w:rPr>
                <w:rFonts w:ascii="Times New Roman" w:eastAsia="Times New Roman" w:hAnsi="Times New Roman" w:cs="Times New Roman"/>
                <w:lang w:eastAsia="ru-RU"/>
              </w:rPr>
              <w:t>и</w:t>
            </w:r>
            <w:r w:rsidRPr="00901D3C">
              <w:rPr>
                <w:rFonts w:ascii="Times New Roman" w:eastAsia="Times New Roman" w:hAnsi="Times New Roman" w:cs="Times New Roman"/>
                <w:lang w:eastAsia="ru-RU"/>
              </w:rPr>
              <w:t>ческих лиц</w:t>
            </w:r>
          </w:p>
        </w:tc>
        <w:tc>
          <w:tcPr>
            <w:tcW w:w="1895" w:type="dxa"/>
            <w:tcBorders>
              <w:top w:val="single" w:sz="4" w:space="0" w:color="auto"/>
              <w:left w:val="nil"/>
              <w:bottom w:val="single" w:sz="4" w:space="0" w:color="auto"/>
              <w:right w:val="single" w:sz="4" w:space="0" w:color="auto"/>
            </w:tcBorders>
            <w:shd w:val="clear" w:color="auto" w:fill="auto"/>
            <w:noWrap/>
            <w:hideMark/>
          </w:tcPr>
          <w:p w:rsidR="00FC7107" w:rsidRPr="00901D3C" w:rsidRDefault="00FC7107"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37,7</w:t>
            </w:r>
          </w:p>
        </w:tc>
        <w:tc>
          <w:tcPr>
            <w:tcW w:w="1038" w:type="dxa"/>
            <w:tcBorders>
              <w:top w:val="single" w:sz="4" w:space="0" w:color="auto"/>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38,0</w:t>
            </w:r>
          </w:p>
        </w:tc>
        <w:tc>
          <w:tcPr>
            <w:tcW w:w="1134" w:type="dxa"/>
            <w:tcBorders>
              <w:top w:val="single" w:sz="4" w:space="0" w:color="auto"/>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38,4</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38,5</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39,7</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39,8</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41,0</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41,0</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42,3</w:t>
            </w:r>
          </w:p>
        </w:tc>
      </w:tr>
      <w:tr w:rsidR="00FC7107" w:rsidRPr="00901D3C" w:rsidTr="00FC7107">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901D3C" w:rsidRDefault="00FC7107"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10.3.7</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налог на имущество орг</w:t>
            </w:r>
            <w:r w:rsidRPr="00901D3C">
              <w:rPr>
                <w:rFonts w:ascii="Times New Roman" w:eastAsia="Times New Roman" w:hAnsi="Times New Roman" w:cs="Times New Roman"/>
                <w:lang w:eastAsia="ru-RU"/>
              </w:rPr>
              <w:t>а</w:t>
            </w:r>
            <w:r w:rsidRPr="00901D3C">
              <w:rPr>
                <w:rFonts w:ascii="Times New Roman" w:eastAsia="Times New Roman" w:hAnsi="Times New Roman" w:cs="Times New Roman"/>
                <w:lang w:eastAsia="ru-RU"/>
              </w:rPr>
              <w:t>низаций</w:t>
            </w:r>
          </w:p>
        </w:tc>
        <w:tc>
          <w:tcPr>
            <w:tcW w:w="1895" w:type="dxa"/>
            <w:tcBorders>
              <w:top w:val="nil"/>
              <w:left w:val="nil"/>
              <w:bottom w:val="single" w:sz="4" w:space="0" w:color="auto"/>
              <w:right w:val="single" w:sz="4" w:space="0" w:color="auto"/>
            </w:tcBorders>
            <w:shd w:val="clear" w:color="auto" w:fill="auto"/>
            <w:noWrap/>
            <w:hideMark/>
          </w:tcPr>
          <w:p w:rsidR="00FC7107" w:rsidRPr="00901D3C" w:rsidRDefault="00FC7107"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419,4</w:t>
            </w:r>
          </w:p>
        </w:tc>
        <w:tc>
          <w:tcPr>
            <w:tcW w:w="1038"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484,5</w:t>
            </w:r>
          </w:p>
        </w:tc>
        <w:tc>
          <w:tcPr>
            <w:tcW w:w="1134"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520,6</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489,4</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504,5</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506,4</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522,1</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524,2</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540,4</w:t>
            </w:r>
          </w:p>
        </w:tc>
      </w:tr>
      <w:tr w:rsidR="00FC7107" w:rsidRPr="00901D3C" w:rsidTr="00FC7107">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901D3C" w:rsidRDefault="00FC7107"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10.3.8</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налог на игорный бизнес</w:t>
            </w:r>
          </w:p>
        </w:tc>
        <w:tc>
          <w:tcPr>
            <w:tcW w:w="1895" w:type="dxa"/>
            <w:tcBorders>
              <w:top w:val="nil"/>
              <w:left w:val="nil"/>
              <w:bottom w:val="single" w:sz="4" w:space="0" w:color="auto"/>
              <w:right w:val="single" w:sz="4" w:space="0" w:color="auto"/>
            </w:tcBorders>
            <w:shd w:val="clear" w:color="auto" w:fill="auto"/>
            <w:noWrap/>
            <w:hideMark/>
          </w:tcPr>
          <w:p w:rsidR="00FC7107" w:rsidRPr="00901D3C" w:rsidRDefault="00FC7107"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0,2</w:t>
            </w:r>
          </w:p>
        </w:tc>
        <w:tc>
          <w:tcPr>
            <w:tcW w:w="1038"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0,0</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0,0</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p>
        </w:tc>
      </w:tr>
    </w:tbl>
    <w:p w:rsidR="00C3509B" w:rsidRDefault="00C3509B"/>
    <w:tbl>
      <w:tblPr>
        <w:tblW w:w="15825" w:type="dxa"/>
        <w:tblInd w:w="95" w:type="dxa"/>
        <w:tblLook w:val="04A0" w:firstRow="1" w:lastRow="0" w:firstColumn="1" w:lastColumn="0" w:noHBand="0" w:noVBand="1"/>
      </w:tblPr>
      <w:tblGrid>
        <w:gridCol w:w="3446"/>
        <w:gridCol w:w="1895"/>
        <w:gridCol w:w="1147"/>
        <w:gridCol w:w="1038"/>
        <w:gridCol w:w="1134"/>
        <w:gridCol w:w="1150"/>
        <w:gridCol w:w="1233"/>
        <w:gridCol w:w="1122"/>
        <w:gridCol w:w="1147"/>
        <w:gridCol w:w="1167"/>
        <w:gridCol w:w="1346"/>
      </w:tblGrid>
      <w:tr w:rsidR="00C3509B" w:rsidRPr="00901D3C" w:rsidTr="00C3509B">
        <w:trPr>
          <w:trHeight w:val="72"/>
        </w:trPr>
        <w:tc>
          <w:tcPr>
            <w:tcW w:w="3446" w:type="dxa"/>
            <w:tcBorders>
              <w:top w:val="single" w:sz="4" w:space="0" w:color="auto"/>
              <w:left w:val="single" w:sz="4" w:space="0" w:color="auto"/>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p>
        </w:tc>
        <w:tc>
          <w:tcPr>
            <w:tcW w:w="1895" w:type="dxa"/>
            <w:tcBorders>
              <w:top w:val="single" w:sz="4" w:space="0" w:color="auto"/>
              <w:left w:val="nil"/>
              <w:bottom w:val="single" w:sz="4" w:space="0" w:color="auto"/>
              <w:right w:val="single" w:sz="4" w:space="0" w:color="auto"/>
            </w:tcBorders>
            <w:shd w:val="clear" w:color="auto" w:fill="auto"/>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7"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038"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34"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150"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3"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22"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147"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167"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346"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r>
      <w:tr w:rsidR="00FC7107" w:rsidRPr="00901D3C" w:rsidTr="00FC7107">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901D3C" w:rsidRDefault="00FC7107"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10.3.9</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транспортный налог</w:t>
            </w:r>
          </w:p>
        </w:tc>
        <w:tc>
          <w:tcPr>
            <w:tcW w:w="1895" w:type="dxa"/>
            <w:tcBorders>
              <w:top w:val="nil"/>
              <w:left w:val="nil"/>
              <w:bottom w:val="single" w:sz="4" w:space="0" w:color="auto"/>
              <w:right w:val="single" w:sz="4" w:space="0" w:color="auto"/>
            </w:tcBorders>
            <w:shd w:val="clear" w:color="auto" w:fill="auto"/>
            <w:noWrap/>
            <w:hideMark/>
          </w:tcPr>
          <w:p w:rsidR="00FC7107" w:rsidRPr="00901D3C" w:rsidRDefault="00FC7107"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164,2</w:t>
            </w:r>
          </w:p>
        </w:tc>
        <w:tc>
          <w:tcPr>
            <w:tcW w:w="1038"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178,9</w:t>
            </w:r>
          </w:p>
        </w:tc>
        <w:tc>
          <w:tcPr>
            <w:tcW w:w="1134"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180,9</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178,1</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183,6</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183,4</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189,1</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189,3</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195,2</w:t>
            </w:r>
          </w:p>
        </w:tc>
      </w:tr>
      <w:tr w:rsidR="00FC7107" w:rsidRPr="00901D3C" w:rsidTr="00FC7107">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901D3C" w:rsidRDefault="00FC7107"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10.3.10</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земельный налог</w:t>
            </w:r>
          </w:p>
        </w:tc>
        <w:tc>
          <w:tcPr>
            <w:tcW w:w="1895" w:type="dxa"/>
            <w:tcBorders>
              <w:top w:val="nil"/>
              <w:left w:val="nil"/>
              <w:bottom w:val="single" w:sz="4" w:space="0" w:color="auto"/>
              <w:right w:val="single" w:sz="4" w:space="0" w:color="auto"/>
            </w:tcBorders>
            <w:shd w:val="clear" w:color="auto" w:fill="auto"/>
            <w:noWrap/>
            <w:hideMark/>
          </w:tcPr>
          <w:p w:rsidR="00FC7107" w:rsidRPr="00901D3C" w:rsidRDefault="00FC7107"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114,8</w:t>
            </w:r>
          </w:p>
        </w:tc>
        <w:tc>
          <w:tcPr>
            <w:tcW w:w="1038"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120,6</w:t>
            </w:r>
          </w:p>
        </w:tc>
        <w:tc>
          <w:tcPr>
            <w:tcW w:w="1134"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126,6</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128,6</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132,6</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133,7</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137,8</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139,4</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143,7</w:t>
            </w:r>
          </w:p>
        </w:tc>
      </w:tr>
      <w:tr w:rsidR="00FC7107" w:rsidRPr="00C3509B" w:rsidTr="00FC7107">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C3509B" w:rsidRDefault="00FC7107" w:rsidP="00C3509B">
            <w:pPr>
              <w:spacing w:after="0" w:line="240" w:lineRule="auto"/>
              <w:rPr>
                <w:rFonts w:ascii="Times New Roman" w:eastAsia="Times New Roman" w:hAnsi="Times New Roman" w:cs="Times New Roman"/>
                <w:iCs/>
                <w:lang w:eastAsia="ru-RU"/>
              </w:rPr>
            </w:pPr>
            <w:r w:rsidRPr="00C3509B">
              <w:rPr>
                <w:rFonts w:ascii="Times New Roman" w:eastAsia="Times New Roman" w:hAnsi="Times New Roman" w:cs="Times New Roman"/>
                <w:lang w:eastAsia="ru-RU"/>
              </w:rPr>
              <w:t xml:space="preserve">10.4. </w:t>
            </w:r>
            <w:r w:rsidRPr="00C3509B">
              <w:rPr>
                <w:rFonts w:ascii="Times New Roman" w:eastAsia="Times New Roman" w:hAnsi="Times New Roman" w:cs="Times New Roman"/>
                <w:iCs/>
                <w:lang w:eastAsia="ru-RU"/>
              </w:rPr>
              <w:t>Неналоговые доходы</w:t>
            </w:r>
          </w:p>
        </w:tc>
        <w:tc>
          <w:tcPr>
            <w:tcW w:w="1895" w:type="dxa"/>
            <w:tcBorders>
              <w:top w:val="nil"/>
              <w:left w:val="nil"/>
              <w:bottom w:val="single" w:sz="4" w:space="0" w:color="auto"/>
              <w:right w:val="single" w:sz="4" w:space="0" w:color="auto"/>
            </w:tcBorders>
            <w:shd w:val="clear" w:color="auto" w:fill="auto"/>
            <w:noWrap/>
            <w:hideMark/>
          </w:tcPr>
          <w:p w:rsidR="00FC7107" w:rsidRPr="00C3509B" w:rsidRDefault="00FC7107" w:rsidP="00C3509B">
            <w:pPr>
              <w:spacing w:after="0" w:line="240" w:lineRule="auto"/>
              <w:jc w:val="center"/>
              <w:rPr>
                <w:rFonts w:ascii="Times New Roman" w:eastAsia="Times New Roman" w:hAnsi="Times New Roman" w:cs="Times New Roman"/>
                <w:lang w:eastAsia="ru-RU"/>
              </w:rPr>
            </w:pPr>
            <w:r w:rsidRPr="00C3509B">
              <w:rPr>
                <w:rFonts w:ascii="Times New Roman" w:eastAsia="Times New Roman" w:hAnsi="Times New Roman" w:cs="Times New Roman"/>
                <w:lang w:eastAsia="ru-RU"/>
              </w:rPr>
              <w:t>млн. рублей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i/>
                <w:iCs/>
              </w:rPr>
            </w:pPr>
            <w:r w:rsidRPr="00FC7107">
              <w:rPr>
                <w:rFonts w:ascii="Times New Roman" w:hAnsi="Times New Roman" w:cs="Times New Roman"/>
                <w:i/>
                <w:iCs/>
              </w:rPr>
              <w:t>535,6</w:t>
            </w:r>
          </w:p>
        </w:tc>
        <w:tc>
          <w:tcPr>
            <w:tcW w:w="1038"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406,7</w:t>
            </w:r>
          </w:p>
        </w:tc>
        <w:tc>
          <w:tcPr>
            <w:tcW w:w="1134"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563,2</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445,0</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458,8</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385,0</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396,9</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391,8</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403,9</w:t>
            </w:r>
          </w:p>
        </w:tc>
      </w:tr>
      <w:tr w:rsidR="00FC7107" w:rsidRPr="00C3509B" w:rsidTr="00FC7107">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C3509B" w:rsidRDefault="00FC7107" w:rsidP="00C3509B">
            <w:pPr>
              <w:spacing w:after="0" w:line="240" w:lineRule="auto"/>
              <w:rPr>
                <w:rFonts w:ascii="Times New Roman" w:eastAsia="Times New Roman" w:hAnsi="Times New Roman" w:cs="Times New Roman"/>
                <w:iCs/>
                <w:lang w:eastAsia="ru-RU"/>
              </w:rPr>
            </w:pPr>
            <w:r w:rsidRPr="00C3509B">
              <w:rPr>
                <w:rFonts w:ascii="Times New Roman" w:eastAsia="Times New Roman" w:hAnsi="Times New Roman" w:cs="Times New Roman"/>
                <w:lang w:eastAsia="ru-RU"/>
              </w:rPr>
              <w:t xml:space="preserve">10.5. </w:t>
            </w:r>
            <w:r w:rsidRPr="00C3509B">
              <w:rPr>
                <w:rFonts w:ascii="Times New Roman" w:eastAsia="Times New Roman" w:hAnsi="Times New Roman" w:cs="Times New Roman"/>
                <w:iCs/>
                <w:lang w:eastAsia="ru-RU"/>
              </w:rPr>
              <w:t>Безвозмездные поступления всего, в том числе</w:t>
            </w:r>
          </w:p>
        </w:tc>
        <w:tc>
          <w:tcPr>
            <w:tcW w:w="1895" w:type="dxa"/>
            <w:tcBorders>
              <w:top w:val="nil"/>
              <w:left w:val="nil"/>
              <w:bottom w:val="single" w:sz="4" w:space="0" w:color="auto"/>
              <w:right w:val="single" w:sz="4" w:space="0" w:color="auto"/>
            </w:tcBorders>
            <w:shd w:val="clear" w:color="auto" w:fill="auto"/>
            <w:noWrap/>
            <w:hideMark/>
          </w:tcPr>
          <w:p w:rsidR="00FC7107" w:rsidRPr="00C3509B" w:rsidRDefault="00FC7107" w:rsidP="00C3509B">
            <w:pPr>
              <w:spacing w:after="0" w:line="240" w:lineRule="auto"/>
              <w:jc w:val="center"/>
              <w:rPr>
                <w:rFonts w:ascii="Times New Roman" w:eastAsia="Times New Roman" w:hAnsi="Times New Roman" w:cs="Times New Roman"/>
                <w:lang w:eastAsia="ru-RU"/>
              </w:rPr>
            </w:pPr>
            <w:r w:rsidRPr="00C3509B">
              <w:rPr>
                <w:rFonts w:ascii="Times New Roman" w:eastAsia="Times New Roman" w:hAnsi="Times New Roman" w:cs="Times New Roman"/>
                <w:lang w:eastAsia="ru-RU"/>
              </w:rPr>
              <w:t>млн. рублей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i/>
                <w:iCs/>
              </w:rPr>
            </w:pPr>
            <w:r w:rsidRPr="00FC7107">
              <w:rPr>
                <w:rFonts w:ascii="Times New Roman" w:hAnsi="Times New Roman" w:cs="Times New Roman"/>
                <w:i/>
                <w:iCs/>
              </w:rPr>
              <w:t>25 511,6</w:t>
            </w:r>
          </w:p>
        </w:tc>
        <w:tc>
          <w:tcPr>
            <w:tcW w:w="1038"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40 381,2</w:t>
            </w:r>
          </w:p>
        </w:tc>
        <w:tc>
          <w:tcPr>
            <w:tcW w:w="1134"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42 025,7</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39 779,4</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41 009,7</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40 486,7</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41 738,9</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34 449,8</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35 515,3</w:t>
            </w:r>
          </w:p>
        </w:tc>
      </w:tr>
      <w:tr w:rsidR="00FC7107" w:rsidRPr="00901D3C" w:rsidTr="00FC7107">
        <w:trPr>
          <w:trHeight w:val="240"/>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901D3C" w:rsidRDefault="00FC7107"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10.5.1</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субсидии из федерального бюджета</w:t>
            </w:r>
          </w:p>
        </w:tc>
        <w:tc>
          <w:tcPr>
            <w:tcW w:w="1895" w:type="dxa"/>
            <w:tcBorders>
              <w:top w:val="nil"/>
              <w:left w:val="nil"/>
              <w:bottom w:val="single" w:sz="4" w:space="0" w:color="auto"/>
              <w:right w:val="single" w:sz="4" w:space="0" w:color="auto"/>
            </w:tcBorders>
            <w:shd w:val="clear" w:color="auto" w:fill="auto"/>
            <w:noWrap/>
            <w:hideMark/>
          </w:tcPr>
          <w:p w:rsidR="00FC7107" w:rsidRPr="00901D3C" w:rsidRDefault="00FC7107"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3 531,0</w:t>
            </w:r>
          </w:p>
        </w:tc>
        <w:tc>
          <w:tcPr>
            <w:tcW w:w="1038"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7 031,2</w:t>
            </w:r>
          </w:p>
        </w:tc>
        <w:tc>
          <w:tcPr>
            <w:tcW w:w="1134"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7 665,6</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11 223,9</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11 571,0</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12 653,2</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13 044,6</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11 497,4</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11 853,0</w:t>
            </w:r>
          </w:p>
        </w:tc>
      </w:tr>
      <w:tr w:rsidR="00FC7107" w:rsidRPr="00901D3C" w:rsidTr="00FC7107">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901D3C" w:rsidRDefault="00FC7107"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10.5.2</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субвенции из федеральн</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го бюджета</w:t>
            </w:r>
          </w:p>
        </w:tc>
        <w:tc>
          <w:tcPr>
            <w:tcW w:w="1895" w:type="dxa"/>
            <w:tcBorders>
              <w:top w:val="nil"/>
              <w:left w:val="nil"/>
              <w:bottom w:val="single" w:sz="4" w:space="0" w:color="auto"/>
              <w:right w:val="single" w:sz="4" w:space="0" w:color="auto"/>
            </w:tcBorders>
            <w:shd w:val="clear" w:color="auto" w:fill="auto"/>
            <w:noWrap/>
            <w:hideMark/>
          </w:tcPr>
          <w:p w:rsidR="00FC7107" w:rsidRPr="00901D3C" w:rsidRDefault="00FC7107"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2 195,7</w:t>
            </w:r>
          </w:p>
        </w:tc>
        <w:tc>
          <w:tcPr>
            <w:tcW w:w="1038"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3 534,9</w:t>
            </w:r>
          </w:p>
        </w:tc>
        <w:tc>
          <w:tcPr>
            <w:tcW w:w="1134"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3 108,6</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1 592,3</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1 641,5</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1 621,0</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1 671,2</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1 679,9</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1 731,9</w:t>
            </w:r>
          </w:p>
        </w:tc>
      </w:tr>
      <w:tr w:rsidR="00FC7107" w:rsidRPr="00901D3C" w:rsidTr="00FC7107">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901D3C" w:rsidRDefault="00FC7107"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10.5.3</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дотации из федерального бюджета, в том числе:</w:t>
            </w:r>
          </w:p>
        </w:tc>
        <w:tc>
          <w:tcPr>
            <w:tcW w:w="1895" w:type="dxa"/>
            <w:tcBorders>
              <w:top w:val="nil"/>
              <w:left w:val="nil"/>
              <w:bottom w:val="single" w:sz="4" w:space="0" w:color="auto"/>
              <w:right w:val="single" w:sz="4" w:space="0" w:color="auto"/>
            </w:tcBorders>
            <w:shd w:val="clear" w:color="auto" w:fill="auto"/>
            <w:noWrap/>
            <w:hideMark/>
          </w:tcPr>
          <w:p w:rsidR="00FC7107" w:rsidRPr="00901D3C" w:rsidRDefault="00FC7107"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18 162,8</w:t>
            </w:r>
          </w:p>
        </w:tc>
        <w:tc>
          <w:tcPr>
            <w:tcW w:w="1038"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21 083,3</w:t>
            </w:r>
          </w:p>
        </w:tc>
        <w:tc>
          <w:tcPr>
            <w:tcW w:w="1134"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22 546,6</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21 282,8</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21 941,0</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20 700,8</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21 341,0</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20 700,8</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21 341,0</w:t>
            </w:r>
          </w:p>
        </w:tc>
      </w:tr>
      <w:tr w:rsidR="00FC7107" w:rsidRPr="00901D3C" w:rsidTr="00FC7107">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901D3C" w:rsidRDefault="00FC7107"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10.5.4</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дотации на выравнивание бюджетной обеспеченности</w:t>
            </w:r>
          </w:p>
        </w:tc>
        <w:tc>
          <w:tcPr>
            <w:tcW w:w="1895" w:type="dxa"/>
            <w:tcBorders>
              <w:top w:val="nil"/>
              <w:left w:val="nil"/>
              <w:bottom w:val="single" w:sz="4" w:space="0" w:color="auto"/>
              <w:right w:val="single" w:sz="4" w:space="0" w:color="auto"/>
            </w:tcBorders>
            <w:shd w:val="clear" w:color="auto" w:fill="auto"/>
            <w:noWrap/>
            <w:hideMark/>
          </w:tcPr>
          <w:p w:rsidR="00FC7107" w:rsidRPr="00901D3C" w:rsidRDefault="00FC7107"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16 932,6</w:t>
            </w:r>
          </w:p>
        </w:tc>
        <w:tc>
          <w:tcPr>
            <w:tcW w:w="1038"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18 625,9</w:t>
            </w:r>
          </w:p>
        </w:tc>
        <w:tc>
          <w:tcPr>
            <w:tcW w:w="1134"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18 626,0</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18 626,0</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20 302,0</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19 692,9</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20 302,0</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19 692,9</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20 302,0</w:t>
            </w:r>
          </w:p>
        </w:tc>
      </w:tr>
      <w:tr w:rsidR="00FC7107" w:rsidRPr="00901D3C" w:rsidTr="00FC7107">
        <w:trPr>
          <w:trHeight w:val="540"/>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C3509B" w:rsidRDefault="00FC7107" w:rsidP="00C3509B">
            <w:pPr>
              <w:spacing w:after="0" w:line="240" w:lineRule="auto"/>
              <w:rPr>
                <w:rFonts w:ascii="Times New Roman" w:eastAsia="Times New Roman" w:hAnsi="Times New Roman" w:cs="Times New Roman"/>
                <w:iCs/>
                <w:lang w:eastAsia="ru-RU"/>
              </w:rPr>
            </w:pPr>
            <w:r w:rsidRPr="00C3509B">
              <w:rPr>
                <w:rFonts w:ascii="Times New Roman" w:eastAsia="Times New Roman" w:hAnsi="Times New Roman" w:cs="Times New Roman"/>
                <w:lang w:eastAsia="ru-RU"/>
              </w:rPr>
              <w:t xml:space="preserve">10.6. </w:t>
            </w:r>
            <w:r w:rsidRPr="00C3509B">
              <w:rPr>
                <w:rFonts w:ascii="Times New Roman" w:eastAsia="Times New Roman" w:hAnsi="Times New Roman" w:cs="Times New Roman"/>
                <w:iCs/>
                <w:lang w:eastAsia="ru-RU"/>
              </w:rPr>
              <w:t>Расходы консолидированн</w:t>
            </w:r>
            <w:r w:rsidRPr="00C3509B">
              <w:rPr>
                <w:rFonts w:ascii="Times New Roman" w:eastAsia="Times New Roman" w:hAnsi="Times New Roman" w:cs="Times New Roman"/>
                <w:iCs/>
                <w:lang w:eastAsia="ru-RU"/>
              </w:rPr>
              <w:t>о</w:t>
            </w:r>
            <w:r w:rsidRPr="00C3509B">
              <w:rPr>
                <w:rFonts w:ascii="Times New Roman" w:eastAsia="Times New Roman" w:hAnsi="Times New Roman" w:cs="Times New Roman"/>
                <w:iCs/>
                <w:lang w:eastAsia="ru-RU"/>
              </w:rPr>
              <w:t>го бюджета субъекта</w:t>
            </w:r>
            <w:r w:rsidRPr="00C3509B">
              <w:rPr>
                <w:rFonts w:ascii="Times New Roman" w:eastAsia="Times New Roman" w:hAnsi="Times New Roman" w:cs="Times New Roman"/>
                <w:iCs/>
                <w:lang w:eastAsia="ru-RU"/>
              </w:rPr>
              <w:br/>
              <w:t>Российской Федерации всего, в том числе по направлениям:</w:t>
            </w:r>
          </w:p>
        </w:tc>
        <w:tc>
          <w:tcPr>
            <w:tcW w:w="1895" w:type="dxa"/>
            <w:tcBorders>
              <w:top w:val="nil"/>
              <w:left w:val="nil"/>
              <w:bottom w:val="single" w:sz="4" w:space="0" w:color="auto"/>
              <w:right w:val="single" w:sz="4" w:space="0" w:color="auto"/>
            </w:tcBorders>
            <w:shd w:val="clear" w:color="auto" w:fill="auto"/>
            <w:noWrap/>
            <w:hideMark/>
          </w:tcPr>
          <w:p w:rsidR="00FC7107" w:rsidRPr="00901D3C" w:rsidRDefault="00FC7107"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34 037,7</w:t>
            </w:r>
          </w:p>
        </w:tc>
        <w:tc>
          <w:tcPr>
            <w:tcW w:w="1038"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48 577,3</w:t>
            </w:r>
          </w:p>
        </w:tc>
        <w:tc>
          <w:tcPr>
            <w:tcW w:w="1134"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56 626,8</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51 468,2</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53 060,4</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51 795,1</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53 397,0</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46 602,7</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48 043,6</w:t>
            </w:r>
          </w:p>
        </w:tc>
      </w:tr>
      <w:tr w:rsidR="00FC7107" w:rsidRPr="00901D3C" w:rsidTr="00FC7107">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901D3C" w:rsidRDefault="00FC7107"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10.6.1</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общегосударственные в</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просы</w:t>
            </w:r>
          </w:p>
        </w:tc>
        <w:tc>
          <w:tcPr>
            <w:tcW w:w="1895" w:type="dxa"/>
            <w:tcBorders>
              <w:top w:val="nil"/>
              <w:left w:val="nil"/>
              <w:bottom w:val="single" w:sz="4" w:space="0" w:color="auto"/>
              <w:right w:val="single" w:sz="4" w:space="0" w:color="auto"/>
            </w:tcBorders>
            <w:shd w:val="clear" w:color="auto" w:fill="auto"/>
            <w:noWrap/>
            <w:hideMark/>
          </w:tcPr>
          <w:p w:rsidR="00FC7107" w:rsidRPr="00901D3C" w:rsidRDefault="00FC7107"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1 952,7</w:t>
            </w:r>
          </w:p>
        </w:tc>
        <w:tc>
          <w:tcPr>
            <w:tcW w:w="1038"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2 123,7</w:t>
            </w:r>
          </w:p>
        </w:tc>
        <w:tc>
          <w:tcPr>
            <w:tcW w:w="1134"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2 678,1</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2 295,7</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2 366,7</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2 294,2</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2 365,2</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2 032,7</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2 095,6</w:t>
            </w:r>
          </w:p>
        </w:tc>
      </w:tr>
      <w:tr w:rsidR="00FC7107" w:rsidRPr="00901D3C" w:rsidTr="00FC7107">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901D3C" w:rsidRDefault="00FC7107"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10.6.2</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национальная оборона</w:t>
            </w:r>
          </w:p>
        </w:tc>
        <w:tc>
          <w:tcPr>
            <w:tcW w:w="1895" w:type="dxa"/>
            <w:tcBorders>
              <w:top w:val="nil"/>
              <w:left w:val="nil"/>
              <w:bottom w:val="single" w:sz="4" w:space="0" w:color="auto"/>
              <w:right w:val="single" w:sz="4" w:space="0" w:color="auto"/>
            </w:tcBorders>
            <w:shd w:val="clear" w:color="auto" w:fill="auto"/>
            <w:noWrap/>
            <w:hideMark/>
          </w:tcPr>
          <w:p w:rsidR="00FC7107" w:rsidRPr="00901D3C" w:rsidRDefault="00FC7107"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18,2</w:t>
            </w:r>
          </w:p>
        </w:tc>
        <w:tc>
          <w:tcPr>
            <w:tcW w:w="1038"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19,8</w:t>
            </w:r>
          </w:p>
        </w:tc>
        <w:tc>
          <w:tcPr>
            <w:tcW w:w="1134"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20,8</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21,0</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21,6</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20,4</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21,0</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19,0</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19,6</w:t>
            </w:r>
          </w:p>
        </w:tc>
      </w:tr>
      <w:tr w:rsidR="00FC7107" w:rsidRPr="00901D3C" w:rsidTr="00FC7107">
        <w:trPr>
          <w:trHeight w:val="420"/>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901D3C" w:rsidRDefault="00FC7107"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10.6.3</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национальная безопа</w:t>
            </w:r>
            <w:r w:rsidRPr="00901D3C">
              <w:rPr>
                <w:rFonts w:ascii="Times New Roman" w:eastAsia="Times New Roman" w:hAnsi="Times New Roman" w:cs="Times New Roman"/>
                <w:lang w:eastAsia="ru-RU"/>
              </w:rPr>
              <w:t>с</w:t>
            </w:r>
            <w:r w:rsidRPr="00901D3C">
              <w:rPr>
                <w:rFonts w:ascii="Times New Roman" w:eastAsia="Times New Roman" w:hAnsi="Times New Roman" w:cs="Times New Roman"/>
                <w:lang w:eastAsia="ru-RU"/>
              </w:rPr>
              <w:t>ность и правоохранительная де</w:t>
            </w:r>
            <w:r w:rsidRPr="00901D3C">
              <w:rPr>
                <w:rFonts w:ascii="Times New Roman" w:eastAsia="Times New Roman" w:hAnsi="Times New Roman" w:cs="Times New Roman"/>
                <w:lang w:eastAsia="ru-RU"/>
              </w:rPr>
              <w:t>я</w:t>
            </w:r>
            <w:r w:rsidRPr="00901D3C">
              <w:rPr>
                <w:rFonts w:ascii="Times New Roman" w:eastAsia="Times New Roman" w:hAnsi="Times New Roman" w:cs="Times New Roman"/>
                <w:lang w:eastAsia="ru-RU"/>
              </w:rPr>
              <w:t>тельность</w:t>
            </w:r>
          </w:p>
        </w:tc>
        <w:tc>
          <w:tcPr>
            <w:tcW w:w="1895" w:type="dxa"/>
            <w:tcBorders>
              <w:top w:val="nil"/>
              <w:left w:val="nil"/>
              <w:bottom w:val="nil"/>
              <w:right w:val="single" w:sz="4" w:space="0" w:color="auto"/>
            </w:tcBorders>
            <w:shd w:val="clear" w:color="auto" w:fill="auto"/>
            <w:noWrap/>
            <w:hideMark/>
          </w:tcPr>
          <w:p w:rsidR="00FC7107" w:rsidRPr="00901D3C" w:rsidRDefault="00FC7107"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nil"/>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174,8</w:t>
            </w:r>
          </w:p>
        </w:tc>
        <w:tc>
          <w:tcPr>
            <w:tcW w:w="1038" w:type="dxa"/>
            <w:tcBorders>
              <w:top w:val="nil"/>
              <w:left w:val="nil"/>
              <w:bottom w:val="nil"/>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242,3</w:t>
            </w:r>
          </w:p>
        </w:tc>
        <w:tc>
          <w:tcPr>
            <w:tcW w:w="1134" w:type="dxa"/>
            <w:tcBorders>
              <w:top w:val="nil"/>
              <w:left w:val="nil"/>
              <w:bottom w:val="nil"/>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358,0</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211,6</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218,2</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205,3</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211,6</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191,8</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197,8</w:t>
            </w:r>
          </w:p>
        </w:tc>
      </w:tr>
      <w:tr w:rsidR="00FC7107" w:rsidRPr="00901D3C" w:rsidTr="00FC7107">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901D3C" w:rsidRDefault="00FC7107"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10.6.4</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национальная экономика</w:t>
            </w:r>
          </w:p>
        </w:tc>
        <w:tc>
          <w:tcPr>
            <w:tcW w:w="1895" w:type="dxa"/>
            <w:tcBorders>
              <w:top w:val="single" w:sz="4" w:space="0" w:color="auto"/>
              <w:left w:val="nil"/>
              <w:bottom w:val="single" w:sz="4" w:space="0" w:color="auto"/>
              <w:right w:val="single" w:sz="4" w:space="0" w:color="auto"/>
            </w:tcBorders>
            <w:shd w:val="clear" w:color="auto" w:fill="auto"/>
            <w:noWrap/>
            <w:hideMark/>
          </w:tcPr>
          <w:p w:rsidR="00FC7107" w:rsidRPr="00901D3C" w:rsidRDefault="00FC7107"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single" w:sz="4" w:space="0" w:color="auto"/>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5 447,1</w:t>
            </w:r>
          </w:p>
        </w:tc>
        <w:tc>
          <w:tcPr>
            <w:tcW w:w="1038" w:type="dxa"/>
            <w:tcBorders>
              <w:top w:val="single" w:sz="4" w:space="0" w:color="auto"/>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10 162,4</w:t>
            </w:r>
          </w:p>
        </w:tc>
        <w:tc>
          <w:tcPr>
            <w:tcW w:w="1134" w:type="dxa"/>
            <w:tcBorders>
              <w:top w:val="single" w:sz="4" w:space="0" w:color="auto"/>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12 314,4</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11 953,4</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12 323,1</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12 428,3</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12 812,7</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10 834,5</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11 169,6</w:t>
            </w:r>
          </w:p>
        </w:tc>
      </w:tr>
      <w:tr w:rsidR="00FC7107" w:rsidRPr="00901D3C" w:rsidTr="00FC7107">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901D3C" w:rsidRDefault="00FC7107"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10.6.5</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жилищно-коммунальное хозяйство</w:t>
            </w:r>
          </w:p>
        </w:tc>
        <w:tc>
          <w:tcPr>
            <w:tcW w:w="1895" w:type="dxa"/>
            <w:tcBorders>
              <w:top w:val="nil"/>
              <w:left w:val="nil"/>
              <w:bottom w:val="single" w:sz="4" w:space="0" w:color="auto"/>
              <w:right w:val="single" w:sz="4" w:space="0" w:color="auto"/>
            </w:tcBorders>
            <w:shd w:val="clear" w:color="auto" w:fill="auto"/>
            <w:noWrap/>
            <w:hideMark/>
          </w:tcPr>
          <w:p w:rsidR="00FC7107" w:rsidRPr="00901D3C" w:rsidRDefault="00FC7107"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1 884,0</w:t>
            </w:r>
          </w:p>
        </w:tc>
        <w:tc>
          <w:tcPr>
            <w:tcW w:w="1038"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2 358,9</w:t>
            </w:r>
          </w:p>
        </w:tc>
        <w:tc>
          <w:tcPr>
            <w:tcW w:w="1134"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2 243,9</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1 669,5</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1 721,1</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1 619,4</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1 669,5</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1 513,2</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1 560,0</w:t>
            </w:r>
          </w:p>
        </w:tc>
      </w:tr>
      <w:tr w:rsidR="00FC7107" w:rsidRPr="00901D3C" w:rsidTr="00FC7107">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901D3C" w:rsidRDefault="00FC7107"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10.6.6</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охрана окружающей среды</w:t>
            </w:r>
          </w:p>
        </w:tc>
        <w:tc>
          <w:tcPr>
            <w:tcW w:w="1895" w:type="dxa"/>
            <w:tcBorders>
              <w:top w:val="nil"/>
              <w:left w:val="nil"/>
              <w:bottom w:val="single" w:sz="4" w:space="0" w:color="auto"/>
              <w:right w:val="single" w:sz="4" w:space="0" w:color="auto"/>
            </w:tcBorders>
            <w:shd w:val="clear" w:color="auto" w:fill="auto"/>
            <w:noWrap/>
            <w:hideMark/>
          </w:tcPr>
          <w:p w:rsidR="00FC7107" w:rsidRPr="00901D3C" w:rsidRDefault="00FC7107"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65,2</w:t>
            </w:r>
          </w:p>
        </w:tc>
        <w:tc>
          <w:tcPr>
            <w:tcW w:w="1038"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65,7</w:t>
            </w:r>
          </w:p>
        </w:tc>
        <w:tc>
          <w:tcPr>
            <w:tcW w:w="1134"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566,0</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113,8</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117,3</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110,4</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113,8</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103,2</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106,4</w:t>
            </w:r>
          </w:p>
        </w:tc>
      </w:tr>
      <w:tr w:rsidR="00FC7107" w:rsidRPr="00901D3C" w:rsidTr="00FC7107">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901D3C" w:rsidRDefault="00FC7107"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10.6.7</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образование</w:t>
            </w:r>
          </w:p>
        </w:tc>
        <w:tc>
          <w:tcPr>
            <w:tcW w:w="1895" w:type="dxa"/>
            <w:tcBorders>
              <w:top w:val="nil"/>
              <w:left w:val="nil"/>
              <w:bottom w:val="single" w:sz="4" w:space="0" w:color="auto"/>
              <w:right w:val="single" w:sz="4" w:space="0" w:color="auto"/>
            </w:tcBorders>
            <w:shd w:val="clear" w:color="auto" w:fill="auto"/>
            <w:noWrap/>
            <w:hideMark/>
          </w:tcPr>
          <w:p w:rsidR="00FC7107" w:rsidRPr="00901D3C" w:rsidRDefault="00FC7107"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12 507,8</w:t>
            </w:r>
          </w:p>
        </w:tc>
        <w:tc>
          <w:tcPr>
            <w:tcW w:w="1038"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13 734,0</w:t>
            </w:r>
          </w:p>
        </w:tc>
        <w:tc>
          <w:tcPr>
            <w:tcW w:w="1134"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13 218,9</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16 580,4</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17 093,2</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17 053,0</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17 580,4</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15 028,4</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15 493,2</w:t>
            </w:r>
          </w:p>
        </w:tc>
      </w:tr>
      <w:tr w:rsidR="00FC7107" w:rsidRPr="00901D3C" w:rsidTr="00FC7107">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901D3C" w:rsidRDefault="00FC7107"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10.6.8</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культура, кинематография</w:t>
            </w:r>
          </w:p>
        </w:tc>
        <w:tc>
          <w:tcPr>
            <w:tcW w:w="1895" w:type="dxa"/>
            <w:tcBorders>
              <w:top w:val="nil"/>
              <w:left w:val="nil"/>
              <w:bottom w:val="single" w:sz="4" w:space="0" w:color="auto"/>
              <w:right w:val="single" w:sz="4" w:space="0" w:color="auto"/>
            </w:tcBorders>
            <w:shd w:val="clear" w:color="auto" w:fill="auto"/>
            <w:noWrap/>
            <w:hideMark/>
          </w:tcPr>
          <w:p w:rsidR="00FC7107" w:rsidRPr="00901D3C" w:rsidRDefault="00FC7107"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1 878,9</w:t>
            </w:r>
          </w:p>
        </w:tc>
        <w:tc>
          <w:tcPr>
            <w:tcW w:w="1038"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1 970,1</w:t>
            </w:r>
          </w:p>
        </w:tc>
        <w:tc>
          <w:tcPr>
            <w:tcW w:w="1134"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1 956,0</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2 082,4</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2 146,8</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2 019,9</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2 082,4</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1 887,5</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1 945,9</w:t>
            </w:r>
          </w:p>
        </w:tc>
      </w:tr>
      <w:tr w:rsidR="00FC7107" w:rsidRPr="00901D3C" w:rsidTr="00FC7107">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901D3C" w:rsidRDefault="00FC7107"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10.6.9</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здравоохранение</w:t>
            </w:r>
          </w:p>
        </w:tc>
        <w:tc>
          <w:tcPr>
            <w:tcW w:w="1895" w:type="dxa"/>
            <w:tcBorders>
              <w:top w:val="nil"/>
              <w:left w:val="nil"/>
              <w:bottom w:val="single" w:sz="4" w:space="0" w:color="auto"/>
              <w:right w:val="single" w:sz="4" w:space="0" w:color="auto"/>
            </w:tcBorders>
            <w:shd w:val="clear" w:color="auto" w:fill="auto"/>
            <w:noWrap/>
            <w:hideMark/>
          </w:tcPr>
          <w:p w:rsidR="00FC7107" w:rsidRPr="00901D3C" w:rsidRDefault="00FC7107"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1 991,6</w:t>
            </w:r>
          </w:p>
        </w:tc>
        <w:tc>
          <w:tcPr>
            <w:tcW w:w="1038"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5 652,2</w:t>
            </w:r>
          </w:p>
        </w:tc>
        <w:tc>
          <w:tcPr>
            <w:tcW w:w="1134"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4 950,9</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2 889,4</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2 978,8</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2 802,8</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2 889,4</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2 619,0</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2 700,0</w:t>
            </w:r>
          </w:p>
        </w:tc>
      </w:tr>
      <w:tr w:rsidR="00FC7107" w:rsidRPr="00901D3C" w:rsidTr="00FC7107">
        <w:trPr>
          <w:trHeight w:val="240"/>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901D3C" w:rsidRDefault="00FC7107"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10.6.10</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социальная политика</w:t>
            </w:r>
          </w:p>
        </w:tc>
        <w:tc>
          <w:tcPr>
            <w:tcW w:w="1895" w:type="dxa"/>
            <w:tcBorders>
              <w:top w:val="nil"/>
              <w:left w:val="nil"/>
              <w:bottom w:val="single" w:sz="4" w:space="0" w:color="auto"/>
              <w:right w:val="single" w:sz="4" w:space="0" w:color="auto"/>
            </w:tcBorders>
            <w:shd w:val="clear" w:color="auto" w:fill="auto"/>
            <w:noWrap/>
            <w:hideMark/>
          </w:tcPr>
          <w:p w:rsidR="00FC7107" w:rsidRPr="00901D3C" w:rsidRDefault="00FC7107"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7 233,0</w:t>
            </w:r>
          </w:p>
        </w:tc>
        <w:tc>
          <w:tcPr>
            <w:tcW w:w="1038"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11 571,5</w:t>
            </w:r>
          </w:p>
        </w:tc>
        <w:tc>
          <w:tcPr>
            <w:tcW w:w="1134"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12 895,7</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12 556,5</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12 944,8</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12 179,8</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12 556,5</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11 381,2</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11 733,2</w:t>
            </w:r>
          </w:p>
        </w:tc>
      </w:tr>
      <w:tr w:rsidR="00FC7107" w:rsidRPr="00901D3C" w:rsidTr="00FC7107">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901D3C" w:rsidRDefault="00FC7107"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10.6.11</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физическая культура и спорт</w:t>
            </w:r>
          </w:p>
        </w:tc>
        <w:tc>
          <w:tcPr>
            <w:tcW w:w="1895" w:type="dxa"/>
            <w:tcBorders>
              <w:top w:val="nil"/>
              <w:left w:val="nil"/>
              <w:bottom w:val="single" w:sz="4" w:space="0" w:color="auto"/>
              <w:right w:val="single" w:sz="4" w:space="0" w:color="auto"/>
            </w:tcBorders>
            <w:shd w:val="clear" w:color="auto" w:fill="auto"/>
            <w:noWrap/>
            <w:hideMark/>
          </w:tcPr>
          <w:p w:rsidR="00FC7107" w:rsidRPr="00901D3C" w:rsidRDefault="00FC7107"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787,6</w:t>
            </w:r>
          </w:p>
        </w:tc>
        <w:tc>
          <w:tcPr>
            <w:tcW w:w="1038"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565,7</w:t>
            </w:r>
          </w:p>
        </w:tc>
        <w:tc>
          <w:tcPr>
            <w:tcW w:w="1134"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734,5</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707,9</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729,8</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686,6</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707,9</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641,6</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661,4</w:t>
            </w:r>
          </w:p>
        </w:tc>
      </w:tr>
      <w:tr w:rsidR="00FC7107" w:rsidRPr="00901D3C" w:rsidTr="00FC7107">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901D3C" w:rsidRDefault="00FC7107"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10.6.12</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средства массовой и</w:t>
            </w:r>
            <w:r w:rsidRPr="00901D3C">
              <w:rPr>
                <w:rFonts w:ascii="Times New Roman" w:eastAsia="Times New Roman" w:hAnsi="Times New Roman" w:cs="Times New Roman"/>
                <w:lang w:eastAsia="ru-RU"/>
              </w:rPr>
              <w:t>н</w:t>
            </w:r>
            <w:r w:rsidRPr="00901D3C">
              <w:rPr>
                <w:rFonts w:ascii="Times New Roman" w:eastAsia="Times New Roman" w:hAnsi="Times New Roman" w:cs="Times New Roman"/>
                <w:lang w:eastAsia="ru-RU"/>
              </w:rPr>
              <w:t>формации</w:t>
            </w:r>
          </w:p>
        </w:tc>
        <w:tc>
          <w:tcPr>
            <w:tcW w:w="1895" w:type="dxa"/>
            <w:tcBorders>
              <w:top w:val="nil"/>
              <w:left w:val="nil"/>
              <w:bottom w:val="single" w:sz="4" w:space="0" w:color="auto"/>
              <w:right w:val="single" w:sz="4" w:space="0" w:color="auto"/>
            </w:tcBorders>
            <w:shd w:val="clear" w:color="auto" w:fill="auto"/>
            <w:noWrap/>
            <w:hideMark/>
          </w:tcPr>
          <w:p w:rsidR="00FC7107" w:rsidRPr="00901D3C" w:rsidRDefault="00FC7107"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71,6</w:t>
            </w:r>
          </w:p>
        </w:tc>
        <w:tc>
          <w:tcPr>
            <w:tcW w:w="1038"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81,4</w:t>
            </w:r>
          </w:p>
        </w:tc>
        <w:tc>
          <w:tcPr>
            <w:tcW w:w="1134"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105,1</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79,5</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82,0</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77,1</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79,5</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72,1</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74,3</w:t>
            </w:r>
          </w:p>
        </w:tc>
      </w:tr>
    </w:tbl>
    <w:p w:rsidR="00C3509B" w:rsidRDefault="00C3509B"/>
    <w:tbl>
      <w:tblPr>
        <w:tblW w:w="15825" w:type="dxa"/>
        <w:tblInd w:w="95" w:type="dxa"/>
        <w:tblLook w:val="04A0" w:firstRow="1" w:lastRow="0" w:firstColumn="1" w:lastColumn="0" w:noHBand="0" w:noVBand="1"/>
      </w:tblPr>
      <w:tblGrid>
        <w:gridCol w:w="3446"/>
        <w:gridCol w:w="1895"/>
        <w:gridCol w:w="1147"/>
        <w:gridCol w:w="1038"/>
        <w:gridCol w:w="1134"/>
        <w:gridCol w:w="1150"/>
        <w:gridCol w:w="1233"/>
        <w:gridCol w:w="1122"/>
        <w:gridCol w:w="1147"/>
        <w:gridCol w:w="1167"/>
        <w:gridCol w:w="1346"/>
      </w:tblGrid>
      <w:tr w:rsidR="00C3509B" w:rsidRPr="00901D3C" w:rsidTr="00C3509B">
        <w:trPr>
          <w:trHeight w:val="72"/>
        </w:trPr>
        <w:tc>
          <w:tcPr>
            <w:tcW w:w="3446" w:type="dxa"/>
            <w:tcBorders>
              <w:top w:val="single" w:sz="4" w:space="0" w:color="auto"/>
              <w:left w:val="single" w:sz="4" w:space="0" w:color="auto"/>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p>
        </w:tc>
        <w:tc>
          <w:tcPr>
            <w:tcW w:w="1895" w:type="dxa"/>
            <w:tcBorders>
              <w:top w:val="single" w:sz="4" w:space="0" w:color="auto"/>
              <w:left w:val="nil"/>
              <w:bottom w:val="single" w:sz="4" w:space="0" w:color="auto"/>
              <w:right w:val="single" w:sz="4" w:space="0" w:color="auto"/>
            </w:tcBorders>
            <w:shd w:val="clear" w:color="auto" w:fill="auto"/>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7"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038"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34"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150"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3"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22"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147"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167"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346"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r>
      <w:tr w:rsidR="00FC7107" w:rsidRPr="00901D3C" w:rsidTr="00FC7107">
        <w:trPr>
          <w:trHeight w:val="315"/>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901D3C" w:rsidRDefault="00FC7107"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10.6.13</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обслуживание госуда</w:t>
            </w:r>
            <w:r w:rsidRPr="00901D3C">
              <w:rPr>
                <w:rFonts w:ascii="Times New Roman" w:eastAsia="Times New Roman" w:hAnsi="Times New Roman" w:cs="Times New Roman"/>
                <w:lang w:eastAsia="ru-RU"/>
              </w:rPr>
              <w:t>р</w:t>
            </w:r>
            <w:r w:rsidRPr="00901D3C">
              <w:rPr>
                <w:rFonts w:ascii="Times New Roman" w:eastAsia="Times New Roman" w:hAnsi="Times New Roman" w:cs="Times New Roman"/>
                <w:lang w:eastAsia="ru-RU"/>
              </w:rPr>
              <w:t>ственного и муниципального до</w:t>
            </w:r>
            <w:r w:rsidRPr="00901D3C">
              <w:rPr>
                <w:rFonts w:ascii="Times New Roman" w:eastAsia="Times New Roman" w:hAnsi="Times New Roman" w:cs="Times New Roman"/>
                <w:lang w:eastAsia="ru-RU"/>
              </w:rPr>
              <w:t>л</w:t>
            </w:r>
            <w:r w:rsidRPr="00901D3C">
              <w:rPr>
                <w:rFonts w:ascii="Times New Roman" w:eastAsia="Times New Roman" w:hAnsi="Times New Roman" w:cs="Times New Roman"/>
                <w:lang w:eastAsia="ru-RU"/>
              </w:rPr>
              <w:t>га</w:t>
            </w:r>
          </w:p>
        </w:tc>
        <w:tc>
          <w:tcPr>
            <w:tcW w:w="1895" w:type="dxa"/>
            <w:tcBorders>
              <w:top w:val="nil"/>
              <w:left w:val="nil"/>
              <w:bottom w:val="single" w:sz="4" w:space="0" w:color="auto"/>
              <w:right w:val="single" w:sz="4" w:space="0" w:color="auto"/>
            </w:tcBorders>
            <w:shd w:val="clear" w:color="auto" w:fill="auto"/>
            <w:noWrap/>
            <w:hideMark/>
          </w:tcPr>
          <w:p w:rsidR="00FC7107" w:rsidRPr="00901D3C" w:rsidRDefault="00FC7107"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25,3</w:t>
            </w:r>
          </w:p>
        </w:tc>
        <w:tc>
          <w:tcPr>
            <w:tcW w:w="1038"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29,5</w:t>
            </w:r>
          </w:p>
        </w:tc>
        <w:tc>
          <w:tcPr>
            <w:tcW w:w="1134"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17,5</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307,1</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316,6</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297,9</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307,1</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278,4</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287,0</w:t>
            </w:r>
          </w:p>
        </w:tc>
      </w:tr>
      <w:tr w:rsidR="00FC7107" w:rsidRPr="00901D3C" w:rsidTr="00FC7107">
        <w:trPr>
          <w:trHeight w:val="405"/>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901D3C" w:rsidRDefault="00FC7107"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10.6.14</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межбюджетные тран</w:t>
            </w:r>
            <w:r w:rsidRPr="00901D3C">
              <w:rPr>
                <w:rFonts w:ascii="Times New Roman" w:eastAsia="Times New Roman" w:hAnsi="Times New Roman" w:cs="Times New Roman"/>
                <w:lang w:eastAsia="ru-RU"/>
              </w:rPr>
              <w:t>с</w:t>
            </w:r>
            <w:r w:rsidRPr="00901D3C">
              <w:rPr>
                <w:rFonts w:ascii="Times New Roman" w:eastAsia="Times New Roman" w:hAnsi="Times New Roman" w:cs="Times New Roman"/>
                <w:lang w:eastAsia="ru-RU"/>
              </w:rPr>
              <w:t>ферты общего характера бюдж</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там бюджетной системы Росси</w:t>
            </w:r>
            <w:r w:rsidRPr="00901D3C">
              <w:rPr>
                <w:rFonts w:ascii="Times New Roman" w:eastAsia="Times New Roman" w:hAnsi="Times New Roman" w:cs="Times New Roman"/>
                <w:lang w:eastAsia="ru-RU"/>
              </w:rPr>
              <w:t>й</w:t>
            </w:r>
            <w:r w:rsidRPr="00901D3C">
              <w:rPr>
                <w:rFonts w:ascii="Times New Roman" w:eastAsia="Times New Roman" w:hAnsi="Times New Roman" w:cs="Times New Roman"/>
                <w:lang w:eastAsia="ru-RU"/>
              </w:rPr>
              <w:t>ской Федерации</w:t>
            </w:r>
          </w:p>
        </w:tc>
        <w:tc>
          <w:tcPr>
            <w:tcW w:w="1895" w:type="dxa"/>
            <w:tcBorders>
              <w:top w:val="nil"/>
              <w:left w:val="nil"/>
              <w:bottom w:val="single" w:sz="4" w:space="0" w:color="auto"/>
              <w:right w:val="single" w:sz="4" w:space="0" w:color="auto"/>
            </w:tcBorders>
            <w:shd w:val="clear" w:color="auto" w:fill="auto"/>
            <w:noWrap/>
            <w:hideMark/>
          </w:tcPr>
          <w:p w:rsidR="00FC7107" w:rsidRPr="00901D3C" w:rsidRDefault="00FC7107"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0,0</w:t>
            </w:r>
          </w:p>
        </w:tc>
        <w:tc>
          <w:tcPr>
            <w:tcW w:w="1038"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4 567,0</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0,0</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0,0</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0,0</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0,0</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0,0</w:t>
            </w:r>
          </w:p>
        </w:tc>
      </w:tr>
      <w:tr w:rsidR="00FC7107" w:rsidRPr="00901D3C" w:rsidTr="00FC7107">
        <w:trPr>
          <w:trHeight w:val="450"/>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C3509B" w:rsidRDefault="00FC7107" w:rsidP="00C3509B">
            <w:pPr>
              <w:spacing w:after="0" w:line="240" w:lineRule="auto"/>
              <w:rPr>
                <w:rFonts w:ascii="Times New Roman" w:eastAsia="Times New Roman" w:hAnsi="Times New Roman" w:cs="Times New Roman"/>
                <w:iCs/>
                <w:lang w:eastAsia="ru-RU"/>
              </w:rPr>
            </w:pPr>
            <w:r w:rsidRPr="00C3509B">
              <w:rPr>
                <w:rFonts w:ascii="Times New Roman" w:eastAsia="Times New Roman" w:hAnsi="Times New Roman" w:cs="Times New Roman"/>
                <w:lang w:eastAsia="ru-RU"/>
              </w:rPr>
              <w:t xml:space="preserve">10.7. </w:t>
            </w:r>
            <w:r w:rsidRPr="00C3509B">
              <w:rPr>
                <w:rFonts w:ascii="Times New Roman" w:eastAsia="Times New Roman" w:hAnsi="Times New Roman" w:cs="Times New Roman"/>
                <w:iCs/>
                <w:lang w:eastAsia="ru-RU"/>
              </w:rPr>
              <w:t>Дефици</w:t>
            </w:r>
            <w:proofErr w:type="gramStart"/>
            <w:r w:rsidRPr="00C3509B">
              <w:rPr>
                <w:rFonts w:ascii="Times New Roman" w:eastAsia="Times New Roman" w:hAnsi="Times New Roman" w:cs="Times New Roman"/>
                <w:iCs/>
                <w:lang w:eastAsia="ru-RU"/>
              </w:rPr>
              <w:t>т(</w:t>
            </w:r>
            <w:proofErr w:type="gramEnd"/>
            <w:r w:rsidRPr="00C3509B">
              <w:rPr>
                <w:rFonts w:ascii="Times New Roman" w:eastAsia="Times New Roman" w:hAnsi="Times New Roman" w:cs="Times New Roman"/>
                <w:iCs/>
                <w:lang w:eastAsia="ru-RU"/>
              </w:rPr>
              <w:t>-), профицит(+) консолидированного бюджета субъекта Российской Федерации, млн. рублей</w:t>
            </w:r>
          </w:p>
        </w:tc>
        <w:tc>
          <w:tcPr>
            <w:tcW w:w="1895" w:type="dxa"/>
            <w:tcBorders>
              <w:top w:val="nil"/>
              <w:left w:val="nil"/>
              <w:bottom w:val="single" w:sz="4" w:space="0" w:color="auto"/>
              <w:right w:val="single" w:sz="4" w:space="0" w:color="auto"/>
            </w:tcBorders>
            <w:shd w:val="clear" w:color="auto" w:fill="auto"/>
            <w:noWrap/>
            <w:hideMark/>
          </w:tcPr>
          <w:p w:rsidR="00FC7107" w:rsidRPr="00901D3C" w:rsidRDefault="00FC7107"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-334,2</w:t>
            </w:r>
          </w:p>
        </w:tc>
        <w:tc>
          <w:tcPr>
            <w:tcW w:w="1038"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-316,8</w:t>
            </w:r>
          </w:p>
        </w:tc>
        <w:tc>
          <w:tcPr>
            <w:tcW w:w="1134"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-4 790,4</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-1 817,9</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-1 733,8</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-746,0</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-768,7</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-840,5</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-866,1</w:t>
            </w:r>
          </w:p>
        </w:tc>
      </w:tr>
      <w:tr w:rsidR="00FC7107" w:rsidRPr="00901D3C" w:rsidTr="00FC7107">
        <w:trPr>
          <w:trHeight w:val="270"/>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901D3C" w:rsidRDefault="00FC7107"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10.8</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Государственный долг суб</w:t>
            </w:r>
            <w:r w:rsidRPr="00901D3C">
              <w:rPr>
                <w:rFonts w:ascii="Times New Roman" w:eastAsia="Times New Roman" w:hAnsi="Times New Roman" w:cs="Times New Roman"/>
                <w:lang w:eastAsia="ru-RU"/>
              </w:rPr>
              <w:t>ъ</w:t>
            </w:r>
            <w:r w:rsidRPr="00901D3C">
              <w:rPr>
                <w:rFonts w:ascii="Times New Roman" w:eastAsia="Times New Roman" w:hAnsi="Times New Roman" w:cs="Times New Roman"/>
                <w:lang w:eastAsia="ru-RU"/>
              </w:rPr>
              <w:t>екта Российской Федерации</w:t>
            </w:r>
          </w:p>
        </w:tc>
        <w:tc>
          <w:tcPr>
            <w:tcW w:w="1895" w:type="dxa"/>
            <w:tcBorders>
              <w:top w:val="nil"/>
              <w:left w:val="nil"/>
              <w:bottom w:val="single" w:sz="4" w:space="0" w:color="auto"/>
              <w:right w:val="single" w:sz="4" w:space="0" w:color="auto"/>
            </w:tcBorders>
            <w:shd w:val="clear" w:color="auto" w:fill="auto"/>
            <w:noWrap/>
            <w:hideMark/>
          </w:tcPr>
          <w:p w:rsidR="00FC7107" w:rsidRPr="00901D3C" w:rsidRDefault="00FC7107"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1 983,9</w:t>
            </w:r>
          </w:p>
        </w:tc>
        <w:tc>
          <w:tcPr>
            <w:tcW w:w="1038"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2 108,3</w:t>
            </w:r>
          </w:p>
        </w:tc>
        <w:tc>
          <w:tcPr>
            <w:tcW w:w="1134"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Pr>
                <w:rFonts w:ascii="Times New Roman" w:hAnsi="Times New Roman" w:cs="Times New Roman"/>
              </w:rPr>
              <w:t>2 667,4</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Pr>
                <w:rFonts w:ascii="Times New Roman" w:hAnsi="Times New Roman" w:cs="Times New Roman"/>
              </w:rPr>
              <w:t>3 822,1</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Pr>
                <w:rFonts w:ascii="Times New Roman" w:hAnsi="Times New Roman" w:cs="Times New Roman"/>
              </w:rPr>
              <w:t>3 822,1</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Pr>
                <w:rFonts w:ascii="Times New Roman" w:hAnsi="Times New Roman" w:cs="Times New Roman"/>
              </w:rPr>
              <w:t>4 026,0</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Pr>
                <w:rFonts w:ascii="Times New Roman" w:hAnsi="Times New Roman" w:cs="Times New Roman"/>
              </w:rPr>
              <w:t>4 026,0</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Pr>
                <w:rFonts w:ascii="Times New Roman" w:hAnsi="Times New Roman" w:cs="Times New Roman"/>
              </w:rPr>
              <w:t>4 314,0</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Pr>
                <w:rFonts w:ascii="Times New Roman" w:hAnsi="Times New Roman" w:cs="Times New Roman"/>
              </w:rPr>
              <w:t>4 314,0</w:t>
            </w:r>
          </w:p>
        </w:tc>
      </w:tr>
      <w:tr w:rsidR="00FC7107" w:rsidRPr="00901D3C" w:rsidTr="00FC7107">
        <w:trPr>
          <w:trHeight w:val="420"/>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901D3C" w:rsidRDefault="00FC7107"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10.9</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Муниципальный долг мун</w:t>
            </w:r>
            <w:r w:rsidRPr="00901D3C">
              <w:rPr>
                <w:rFonts w:ascii="Times New Roman" w:eastAsia="Times New Roman" w:hAnsi="Times New Roman" w:cs="Times New Roman"/>
                <w:lang w:eastAsia="ru-RU"/>
              </w:rPr>
              <w:t>и</w:t>
            </w:r>
            <w:r w:rsidRPr="00901D3C">
              <w:rPr>
                <w:rFonts w:ascii="Times New Roman" w:eastAsia="Times New Roman" w:hAnsi="Times New Roman" w:cs="Times New Roman"/>
                <w:lang w:eastAsia="ru-RU"/>
              </w:rPr>
              <w:t>ципальных образований, вход</w:t>
            </w:r>
            <w:r w:rsidRPr="00901D3C">
              <w:rPr>
                <w:rFonts w:ascii="Times New Roman" w:eastAsia="Times New Roman" w:hAnsi="Times New Roman" w:cs="Times New Roman"/>
                <w:lang w:eastAsia="ru-RU"/>
              </w:rPr>
              <w:t>я</w:t>
            </w:r>
            <w:r w:rsidRPr="00901D3C">
              <w:rPr>
                <w:rFonts w:ascii="Times New Roman" w:eastAsia="Times New Roman" w:hAnsi="Times New Roman" w:cs="Times New Roman"/>
                <w:lang w:eastAsia="ru-RU"/>
              </w:rPr>
              <w:t>щих в состав субъекта Росси</w:t>
            </w:r>
            <w:r w:rsidRPr="00901D3C">
              <w:rPr>
                <w:rFonts w:ascii="Times New Roman" w:eastAsia="Times New Roman" w:hAnsi="Times New Roman" w:cs="Times New Roman"/>
                <w:lang w:eastAsia="ru-RU"/>
              </w:rPr>
              <w:t>й</w:t>
            </w:r>
            <w:r w:rsidRPr="00901D3C">
              <w:rPr>
                <w:rFonts w:ascii="Times New Roman" w:eastAsia="Times New Roman" w:hAnsi="Times New Roman" w:cs="Times New Roman"/>
                <w:lang w:eastAsia="ru-RU"/>
              </w:rPr>
              <w:t>ской Федерации</w:t>
            </w:r>
          </w:p>
        </w:tc>
        <w:tc>
          <w:tcPr>
            <w:tcW w:w="1895" w:type="dxa"/>
            <w:tcBorders>
              <w:top w:val="nil"/>
              <w:left w:val="nil"/>
              <w:bottom w:val="single" w:sz="4" w:space="0" w:color="auto"/>
              <w:right w:val="single" w:sz="4" w:space="0" w:color="auto"/>
            </w:tcBorders>
            <w:shd w:val="clear" w:color="auto" w:fill="auto"/>
            <w:noWrap/>
            <w:hideMark/>
          </w:tcPr>
          <w:p w:rsidR="00FC7107" w:rsidRPr="00901D3C" w:rsidRDefault="00FC7107"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390,0</w:t>
            </w:r>
          </w:p>
        </w:tc>
        <w:tc>
          <w:tcPr>
            <w:tcW w:w="1038"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526,0</w:t>
            </w:r>
          </w:p>
        </w:tc>
        <w:tc>
          <w:tcPr>
            <w:tcW w:w="1134"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435,7</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435,7</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435,7</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435,7</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435,7</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435,7</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435,7</w:t>
            </w:r>
          </w:p>
        </w:tc>
      </w:tr>
      <w:tr w:rsidR="00C3509B" w:rsidRPr="00901D3C" w:rsidTr="00C3509B">
        <w:trPr>
          <w:trHeight w:val="255"/>
        </w:trPr>
        <w:tc>
          <w:tcPr>
            <w:tcW w:w="3446" w:type="dxa"/>
            <w:tcBorders>
              <w:top w:val="nil"/>
              <w:left w:val="single" w:sz="4" w:space="0" w:color="auto"/>
              <w:bottom w:val="single" w:sz="4" w:space="0" w:color="auto"/>
              <w:right w:val="single" w:sz="4" w:space="0" w:color="auto"/>
            </w:tcBorders>
            <w:shd w:val="clear" w:color="auto" w:fill="auto"/>
            <w:noWrap/>
            <w:hideMark/>
          </w:tcPr>
          <w:p w:rsidR="00C3509B" w:rsidRPr="00C3509B" w:rsidRDefault="00C3509B" w:rsidP="002455FE">
            <w:pPr>
              <w:spacing w:after="0" w:line="240" w:lineRule="auto"/>
              <w:rPr>
                <w:rFonts w:ascii="Times New Roman" w:eastAsia="Times New Roman" w:hAnsi="Times New Roman" w:cs="Times New Roman"/>
                <w:bCs/>
                <w:lang w:eastAsia="ru-RU"/>
              </w:rPr>
            </w:pPr>
            <w:r w:rsidRPr="00C3509B">
              <w:rPr>
                <w:rFonts w:ascii="Times New Roman" w:eastAsia="Times New Roman" w:hAnsi="Times New Roman" w:cs="Times New Roman"/>
                <w:bCs/>
                <w:lang w:eastAsia="ru-RU"/>
              </w:rPr>
              <w:t>11. Денежные доходы населения</w:t>
            </w:r>
          </w:p>
        </w:tc>
        <w:tc>
          <w:tcPr>
            <w:tcW w:w="1895"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r>
      <w:tr w:rsidR="00C3509B" w:rsidRPr="00901D3C" w:rsidTr="00C3509B">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11.1</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Реальные располагаемые денежные доходы населения</w:t>
            </w:r>
          </w:p>
        </w:tc>
        <w:tc>
          <w:tcPr>
            <w:tcW w:w="1895"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xml:space="preserve">% </w:t>
            </w:r>
            <w:proofErr w:type="gramStart"/>
            <w:r w:rsidRPr="00901D3C">
              <w:rPr>
                <w:rFonts w:ascii="Times New Roman" w:eastAsia="Times New Roman" w:hAnsi="Times New Roman" w:cs="Times New Roman"/>
                <w:lang w:eastAsia="ru-RU"/>
              </w:rPr>
              <w:t>г</w:t>
            </w:r>
            <w:proofErr w:type="gramEnd"/>
            <w:r w:rsidRPr="00901D3C">
              <w:rPr>
                <w:rFonts w:ascii="Times New Roman" w:eastAsia="Times New Roman" w:hAnsi="Times New Roman" w:cs="Times New Roman"/>
                <w:lang w:eastAsia="ru-RU"/>
              </w:rPr>
              <w:t>/г</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102,2</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102,9</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100,9</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101,1</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104,2</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101,5</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105,3</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106,8</w:t>
            </w:r>
          </w:p>
        </w:tc>
      </w:tr>
      <w:tr w:rsidR="00C3509B" w:rsidRPr="00901D3C" w:rsidTr="00C3509B">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11.2</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Денежные доходы в расчете на душу населения в месяц</w:t>
            </w:r>
          </w:p>
        </w:tc>
        <w:tc>
          <w:tcPr>
            <w:tcW w:w="1895"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рублей</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16617,9</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17629,4</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18334,6</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19251,3</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19828,8</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20021,4</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20820,3</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21222,6</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22277,7</w:t>
            </w:r>
          </w:p>
        </w:tc>
      </w:tr>
      <w:tr w:rsidR="00C3509B" w:rsidRPr="00901D3C" w:rsidTr="00C3509B">
        <w:trPr>
          <w:trHeight w:val="420"/>
        </w:trPr>
        <w:tc>
          <w:tcPr>
            <w:tcW w:w="3446" w:type="dxa"/>
            <w:tcBorders>
              <w:top w:val="nil"/>
              <w:left w:val="single" w:sz="4" w:space="0" w:color="auto"/>
              <w:bottom w:val="single" w:sz="4" w:space="0" w:color="auto"/>
              <w:right w:val="single" w:sz="4" w:space="0" w:color="auto"/>
            </w:tcBorders>
            <w:shd w:val="clear" w:color="auto" w:fill="auto"/>
            <w:noWrap/>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11.3</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Прожиточный минимум в среднем на душу населения (в среднем за год), в том числе по основным социально-демографическим группам нас</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ления:</w:t>
            </w:r>
          </w:p>
        </w:tc>
        <w:tc>
          <w:tcPr>
            <w:tcW w:w="1895"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руб./мес.</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10556</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11041</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11494</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11718</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12070</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12186,7</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12552,3</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12430,5</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12803,4</w:t>
            </w:r>
          </w:p>
        </w:tc>
      </w:tr>
      <w:tr w:rsidR="00C3509B" w:rsidRPr="00901D3C" w:rsidTr="00C3509B">
        <w:trPr>
          <w:trHeight w:val="285"/>
        </w:trPr>
        <w:tc>
          <w:tcPr>
            <w:tcW w:w="3446" w:type="dxa"/>
            <w:tcBorders>
              <w:top w:val="nil"/>
              <w:left w:val="single" w:sz="4" w:space="0" w:color="auto"/>
              <w:bottom w:val="single" w:sz="4" w:space="0" w:color="auto"/>
              <w:right w:val="single" w:sz="4" w:space="0" w:color="auto"/>
            </w:tcBorders>
            <w:shd w:val="clear" w:color="auto" w:fill="auto"/>
            <w:noWrap/>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11.3.1</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трудоспособного насел</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ния</w:t>
            </w:r>
          </w:p>
        </w:tc>
        <w:tc>
          <w:tcPr>
            <w:tcW w:w="1895"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руб./мес.</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10886</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11539</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11856,0</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12128,7</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13156,0</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12371,3</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13551,0</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12742,4</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13957,5</w:t>
            </w:r>
          </w:p>
        </w:tc>
      </w:tr>
      <w:tr w:rsidR="00C3509B" w:rsidRPr="00901D3C" w:rsidTr="00C3509B">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11.3.2</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пенсионеров</w:t>
            </w:r>
          </w:p>
        </w:tc>
        <w:tc>
          <w:tcPr>
            <w:tcW w:w="1895"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руб./мес.</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8354</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8814</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9034,0</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9305,0</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10380,0</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9584,2</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10691,6</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9871,7</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11012,4</w:t>
            </w:r>
          </w:p>
        </w:tc>
      </w:tr>
      <w:tr w:rsidR="00C3509B" w:rsidRPr="00901D3C" w:rsidTr="00C3509B">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11.3.3</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детей</w:t>
            </w:r>
          </w:p>
        </w:tc>
        <w:tc>
          <w:tcPr>
            <w:tcW w:w="1895"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руб./мес.</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11106</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11842</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12213</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12701,5</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12518,0</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13082,6</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11942,1</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13605,9</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12419,7</w:t>
            </w:r>
          </w:p>
        </w:tc>
      </w:tr>
      <w:tr w:rsidR="00C3509B" w:rsidRPr="00901D3C" w:rsidTr="00C3509B">
        <w:trPr>
          <w:trHeight w:val="495"/>
        </w:trPr>
        <w:tc>
          <w:tcPr>
            <w:tcW w:w="3446" w:type="dxa"/>
            <w:tcBorders>
              <w:top w:val="nil"/>
              <w:left w:val="single" w:sz="4" w:space="0" w:color="auto"/>
              <w:bottom w:val="single" w:sz="4" w:space="0" w:color="auto"/>
              <w:right w:val="single" w:sz="4" w:space="0" w:color="auto"/>
            </w:tcBorders>
            <w:shd w:val="clear" w:color="auto" w:fill="auto"/>
            <w:noWrap/>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11.4</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 xml:space="preserve">Численность населения с денежными доходами </w:t>
            </w:r>
            <w:proofErr w:type="gramStart"/>
            <w:r w:rsidRPr="00901D3C">
              <w:rPr>
                <w:rFonts w:ascii="Times New Roman" w:eastAsia="Times New Roman" w:hAnsi="Times New Roman" w:cs="Times New Roman"/>
                <w:lang w:eastAsia="ru-RU"/>
              </w:rPr>
              <w:t>ниже пр</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житочного минимума к общей численности населения</w:t>
            </w:r>
            <w:proofErr w:type="gramEnd"/>
          </w:p>
        </w:tc>
        <w:tc>
          <w:tcPr>
            <w:tcW w:w="1895"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34,1</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34,1</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33,2</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32,5</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31,9</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28,6</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27,1</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25,2</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23,5</w:t>
            </w:r>
          </w:p>
        </w:tc>
      </w:tr>
    </w:tbl>
    <w:p w:rsidR="00C3509B" w:rsidRDefault="00C3509B"/>
    <w:tbl>
      <w:tblPr>
        <w:tblW w:w="15825" w:type="dxa"/>
        <w:tblInd w:w="95" w:type="dxa"/>
        <w:tblLook w:val="04A0" w:firstRow="1" w:lastRow="0" w:firstColumn="1" w:lastColumn="0" w:noHBand="0" w:noVBand="1"/>
      </w:tblPr>
      <w:tblGrid>
        <w:gridCol w:w="3446"/>
        <w:gridCol w:w="1895"/>
        <w:gridCol w:w="1147"/>
        <w:gridCol w:w="1038"/>
        <w:gridCol w:w="1134"/>
        <w:gridCol w:w="1150"/>
        <w:gridCol w:w="1233"/>
        <w:gridCol w:w="1122"/>
        <w:gridCol w:w="1147"/>
        <w:gridCol w:w="1167"/>
        <w:gridCol w:w="1346"/>
      </w:tblGrid>
      <w:tr w:rsidR="00C3509B" w:rsidRPr="00901D3C" w:rsidTr="00C3509B">
        <w:trPr>
          <w:trHeight w:val="72"/>
        </w:trPr>
        <w:tc>
          <w:tcPr>
            <w:tcW w:w="3446" w:type="dxa"/>
            <w:tcBorders>
              <w:top w:val="single" w:sz="4" w:space="0" w:color="auto"/>
              <w:left w:val="single" w:sz="4" w:space="0" w:color="auto"/>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895" w:type="dxa"/>
            <w:tcBorders>
              <w:top w:val="single" w:sz="4" w:space="0" w:color="auto"/>
              <w:left w:val="nil"/>
              <w:bottom w:val="single" w:sz="4" w:space="0" w:color="auto"/>
              <w:right w:val="single" w:sz="4" w:space="0" w:color="auto"/>
            </w:tcBorders>
            <w:shd w:val="clear" w:color="auto" w:fill="auto"/>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7"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038"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34"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150"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3"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22"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147"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167"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346"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r>
      <w:tr w:rsidR="00C3509B" w:rsidRPr="00901D3C" w:rsidTr="00C3509B">
        <w:trPr>
          <w:trHeight w:val="255"/>
        </w:trPr>
        <w:tc>
          <w:tcPr>
            <w:tcW w:w="3446" w:type="dxa"/>
            <w:tcBorders>
              <w:top w:val="nil"/>
              <w:left w:val="single" w:sz="4" w:space="0" w:color="auto"/>
              <w:bottom w:val="single" w:sz="4" w:space="0" w:color="auto"/>
              <w:right w:val="single" w:sz="4" w:space="0" w:color="auto"/>
            </w:tcBorders>
            <w:shd w:val="clear" w:color="auto" w:fill="auto"/>
            <w:noWrap/>
            <w:hideMark/>
          </w:tcPr>
          <w:p w:rsidR="00C3509B" w:rsidRPr="00C3509B" w:rsidRDefault="00C3509B" w:rsidP="002455FE">
            <w:pPr>
              <w:spacing w:after="0" w:line="240" w:lineRule="auto"/>
              <w:rPr>
                <w:rFonts w:ascii="Times New Roman" w:eastAsia="Times New Roman" w:hAnsi="Times New Roman" w:cs="Times New Roman"/>
                <w:bCs/>
                <w:lang w:eastAsia="ru-RU"/>
              </w:rPr>
            </w:pPr>
            <w:r w:rsidRPr="00C3509B">
              <w:rPr>
                <w:rFonts w:ascii="Times New Roman" w:eastAsia="Times New Roman" w:hAnsi="Times New Roman" w:cs="Times New Roman"/>
                <w:bCs/>
                <w:lang w:eastAsia="ru-RU"/>
              </w:rPr>
              <w:t>12. Труд и занятость</w:t>
            </w:r>
          </w:p>
        </w:tc>
        <w:tc>
          <w:tcPr>
            <w:tcW w:w="1895"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p>
        </w:tc>
      </w:tr>
      <w:tr w:rsidR="00C3509B" w:rsidRPr="00901D3C" w:rsidTr="00C3509B">
        <w:trPr>
          <w:trHeight w:val="270"/>
        </w:trPr>
        <w:tc>
          <w:tcPr>
            <w:tcW w:w="3446" w:type="dxa"/>
            <w:tcBorders>
              <w:top w:val="nil"/>
              <w:left w:val="single" w:sz="4" w:space="0" w:color="auto"/>
              <w:bottom w:val="single" w:sz="4" w:space="0" w:color="auto"/>
              <w:right w:val="single" w:sz="4" w:space="0" w:color="auto"/>
            </w:tcBorders>
            <w:shd w:val="clear" w:color="auto" w:fill="auto"/>
            <w:noWrap/>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12.1</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Численность рабочей силы</w:t>
            </w:r>
          </w:p>
        </w:tc>
        <w:tc>
          <w:tcPr>
            <w:tcW w:w="1895"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человек</w:t>
            </w:r>
          </w:p>
        </w:tc>
        <w:tc>
          <w:tcPr>
            <w:tcW w:w="1147"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116,9</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130,7</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126,0</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125,8</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126,0</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127,2</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128,0</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129,5</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130,0</w:t>
            </w:r>
          </w:p>
        </w:tc>
      </w:tr>
      <w:tr w:rsidR="00C3509B" w:rsidRPr="00901D3C" w:rsidTr="00C3509B">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C3509B" w:rsidRPr="00901D3C" w:rsidRDefault="00C3509B" w:rsidP="00D72E56">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12.2</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Численность трудовых р</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сурсов</w:t>
            </w:r>
            <w:r w:rsidR="00D72E56">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всего, в том числе:</w:t>
            </w:r>
          </w:p>
        </w:tc>
        <w:tc>
          <w:tcPr>
            <w:tcW w:w="1895"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человек</w:t>
            </w:r>
          </w:p>
        </w:tc>
        <w:tc>
          <w:tcPr>
            <w:tcW w:w="1147"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175,7</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188,6</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187,4</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178,6</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191,6</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179,7</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192,5</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181,5</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197,8</w:t>
            </w:r>
          </w:p>
        </w:tc>
      </w:tr>
      <w:tr w:rsidR="00C3509B" w:rsidRPr="00901D3C" w:rsidTr="00C3509B">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12.2.1</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трудоспособное население в трудоспособном возрасте</w:t>
            </w:r>
          </w:p>
        </w:tc>
        <w:tc>
          <w:tcPr>
            <w:tcW w:w="1895"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человек</w:t>
            </w:r>
          </w:p>
        </w:tc>
        <w:tc>
          <w:tcPr>
            <w:tcW w:w="1147"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166,9</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179,3</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180,1</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170,2</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184,2</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171,2</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185,1</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172,6</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190,6</w:t>
            </w:r>
          </w:p>
        </w:tc>
      </w:tr>
      <w:tr w:rsidR="00C3509B" w:rsidRPr="00901D3C" w:rsidTr="00C3509B">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12.2.2</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иностранные трудовые мигранты</w:t>
            </w:r>
          </w:p>
        </w:tc>
        <w:tc>
          <w:tcPr>
            <w:tcW w:w="1895"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человек</w:t>
            </w:r>
          </w:p>
        </w:tc>
        <w:tc>
          <w:tcPr>
            <w:tcW w:w="1147"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0,397</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0,3</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0,6</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0,58</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0,56</w:t>
            </w:r>
          </w:p>
        </w:tc>
      </w:tr>
      <w:tr w:rsidR="00C3509B" w:rsidRPr="00901D3C" w:rsidTr="00C3509B">
        <w:trPr>
          <w:trHeight w:val="630"/>
        </w:trPr>
        <w:tc>
          <w:tcPr>
            <w:tcW w:w="3446" w:type="dxa"/>
            <w:tcBorders>
              <w:top w:val="nil"/>
              <w:left w:val="single" w:sz="4" w:space="0" w:color="auto"/>
              <w:bottom w:val="single" w:sz="4" w:space="0" w:color="auto"/>
              <w:right w:val="single" w:sz="4" w:space="0" w:color="auto"/>
            </w:tcBorders>
            <w:shd w:val="clear" w:color="auto" w:fill="auto"/>
            <w:noWrap/>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12.2.3</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численность лиц старше трудоспособного возраста и по</w:t>
            </w:r>
            <w:r w:rsidRPr="00901D3C">
              <w:rPr>
                <w:rFonts w:ascii="Times New Roman" w:eastAsia="Times New Roman" w:hAnsi="Times New Roman" w:cs="Times New Roman"/>
                <w:lang w:eastAsia="ru-RU"/>
              </w:rPr>
              <w:t>д</w:t>
            </w:r>
            <w:r w:rsidRPr="00901D3C">
              <w:rPr>
                <w:rFonts w:ascii="Times New Roman" w:eastAsia="Times New Roman" w:hAnsi="Times New Roman" w:cs="Times New Roman"/>
                <w:lang w:eastAsia="ru-RU"/>
              </w:rPr>
              <w:t>ростков, занятых в экономике, в том числе:</w:t>
            </w:r>
          </w:p>
        </w:tc>
        <w:tc>
          <w:tcPr>
            <w:tcW w:w="1895"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человек</w:t>
            </w:r>
          </w:p>
        </w:tc>
        <w:tc>
          <w:tcPr>
            <w:tcW w:w="1147"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7,6</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8,905</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6,9</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7,55</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6,8</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7,65</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6,7</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7,7</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6,7</w:t>
            </w:r>
          </w:p>
        </w:tc>
      </w:tr>
      <w:tr w:rsidR="00C3509B" w:rsidRPr="00901D3C" w:rsidTr="00C3509B">
        <w:trPr>
          <w:trHeight w:val="210"/>
        </w:trPr>
        <w:tc>
          <w:tcPr>
            <w:tcW w:w="3446" w:type="dxa"/>
            <w:tcBorders>
              <w:top w:val="nil"/>
              <w:left w:val="single" w:sz="4" w:space="0" w:color="auto"/>
              <w:bottom w:val="single" w:sz="4" w:space="0" w:color="auto"/>
              <w:right w:val="single" w:sz="4" w:space="0" w:color="auto"/>
            </w:tcBorders>
            <w:shd w:val="clear" w:color="auto" w:fill="auto"/>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12.2.3.1</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пенсионеры старше тр</w:t>
            </w:r>
            <w:r w:rsidRPr="00901D3C">
              <w:rPr>
                <w:rFonts w:ascii="Times New Roman" w:eastAsia="Times New Roman" w:hAnsi="Times New Roman" w:cs="Times New Roman"/>
                <w:lang w:eastAsia="ru-RU"/>
              </w:rPr>
              <w:t>у</w:t>
            </w:r>
            <w:r w:rsidRPr="00901D3C">
              <w:rPr>
                <w:rFonts w:ascii="Times New Roman" w:eastAsia="Times New Roman" w:hAnsi="Times New Roman" w:cs="Times New Roman"/>
                <w:lang w:eastAsia="ru-RU"/>
              </w:rPr>
              <w:t>доспособного возраста</w:t>
            </w:r>
          </w:p>
        </w:tc>
        <w:tc>
          <w:tcPr>
            <w:tcW w:w="1895"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человек</w:t>
            </w:r>
          </w:p>
        </w:tc>
        <w:tc>
          <w:tcPr>
            <w:tcW w:w="1147"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7562,0</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8,86</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6,8</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7,55</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6,7</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7,65</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6,6</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7,7</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6,6</w:t>
            </w:r>
          </w:p>
        </w:tc>
      </w:tr>
      <w:tr w:rsidR="00C3509B" w:rsidRPr="00901D3C" w:rsidTr="00C3509B">
        <w:trPr>
          <w:trHeight w:val="210"/>
        </w:trPr>
        <w:tc>
          <w:tcPr>
            <w:tcW w:w="3446" w:type="dxa"/>
            <w:tcBorders>
              <w:top w:val="nil"/>
              <w:left w:val="single" w:sz="4" w:space="0" w:color="auto"/>
              <w:bottom w:val="single" w:sz="4" w:space="0" w:color="auto"/>
              <w:right w:val="single" w:sz="4" w:space="0" w:color="auto"/>
            </w:tcBorders>
            <w:shd w:val="clear" w:color="auto" w:fill="auto"/>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12.2.3.2</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подростки моложе тр</w:t>
            </w:r>
            <w:r w:rsidRPr="00901D3C">
              <w:rPr>
                <w:rFonts w:ascii="Times New Roman" w:eastAsia="Times New Roman" w:hAnsi="Times New Roman" w:cs="Times New Roman"/>
                <w:lang w:eastAsia="ru-RU"/>
              </w:rPr>
              <w:t>у</w:t>
            </w:r>
            <w:r w:rsidRPr="00901D3C">
              <w:rPr>
                <w:rFonts w:ascii="Times New Roman" w:eastAsia="Times New Roman" w:hAnsi="Times New Roman" w:cs="Times New Roman"/>
                <w:lang w:eastAsia="ru-RU"/>
              </w:rPr>
              <w:t>доспособного возраста</w:t>
            </w:r>
          </w:p>
        </w:tc>
        <w:tc>
          <w:tcPr>
            <w:tcW w:w="1895"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человек</w:t>
            </w:r>
          </w:p>
        </w:tc>
        <w:tc>
          <w:tcPr>
            <w:tcW w:w="1147"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0,0</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0,45</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0,12</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0,1</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0,12</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0,12</w:t>
            </w:r>
          </w:p>
        </w:tc>
      </w:tr>
      <w:tr w:rsidR="00C3509B" w:rsidRPr="00901D3C" w:rsidTr="00C3509B">
        <w:trPr>
          <w:trHeight w:val="225"/>
        </w:trPr>
        <w:tc>
          <w:tcPr>
            <w:tcW w:w="3446" w:type="dxa"/>
            <w:tcBorders>
              <w:top w:val="nil"/>
              <w:left w:val="single" w:sz="4" w:space="0" w:color="auto"/>
              <w:bottom w:val="single" w:sz="4" w:space="0" w:color="auto"/>
              <w:right w:val="single" w:sz="4" w:space="0" w:color="auto"/>
            </w:tcBorders>
            <w:shd w:val="clear" w:color="auto" w:fill="auto"/>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12.3</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 xml:space="preserve">Численность </w:t>
            </w:r>
            <w:proofErr w:type="gramStart"/>
            <w:r w:rsidRPr="00901D3C">
              <w:rPr>
                <w:rFonts w:ascii="Times New Roman" w:eastAsia="Times New Roman" w:hAnsi="Times New Roman" w:cs="Times New Roman"/>
                <w:lang w:eastAsia="ru-RU"/>
              </w:rPr>
              <w:t>занятых</w:t>
            </w:r>
            <w:proofErr w:type="gramEnd"/>
            <w:r w:rsidRPr="00901D3C">
              <w:rPr>
                <w:rFonts w:ascii="Times New Roman" w:eastAsia="Times New Roman" w:hAnsi="Times New Roman" w:cs="Times New Roman"/>
                <w:lang w:eastAsia="ru-RU"/>
              </w:rPr>
              <w:t xml:space="preserve"> в эк</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номике</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всего</w:t>
            </w:r>
          </w:p>
        </w:tc>
        <w:tc>
          <w:tcPr>
            <w:tcW w:w="1895"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человек</w:t>
            </w:r>
          </w:p>
        </w:tc>
        <w:tc>
          <w:tcPr>
            <w:tcW w:w="1147"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102,5</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107,2</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107,0</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109,0</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110,0</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111,0</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112,1</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113,5</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114,6</w:t>
            </w:r>
          </w:p>
        </w:tc>
      </w:tr>
      <w:tr w:rsidR="00C3509B" w:rsidRPr="00901D3C" w:rsidTr="00C3509B">
        <w:trPr>
          <w:trHeight w:val="390"/>
        </w:trPr>
        <w:tc>
          <w:tcPr>
            <w:tcW w:w="3446" w:type="dxa"/>
            <w:tcBorders>
              <w:top w:val="nil"/>
              <w:left w:val="single" w:sz="4" w:space="0" w:color="auto"/>
              <w:bottom w:val="single" w:sz="4" w:space="0" w:color="auto"/>
              <w:right w:val="single" w:sz="4" w:space="0" w:color="auto"/>
            </w:tcBorders>
            <w:shd w:val="clear" w:color="auto" w:fill="auto"/>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12.3.1</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сельское, лесное хозя</w:t>
            </w:r>
            <w:r w:rsidRPr="00901D3C">
              <w:rPr>
                <w:rFonts w:ascii="Times New Roman" w:eastAsia="Times New Roman" w:hAnsi="Times New Roman" w:cs="Times New Roman"/>
                <w:lang w:eastAsia="ru-RU"/>
              </w:rPr>
              <w:t>й</w:t>
            </w:r>
            <w:r w:rsidRPr="00901D3C">
              <w:rPr>
                <w:rFonts w:ascii="Times New Roman" w:eastAsia="Times New Roman" w:hAnsi="Times New Roman" w:cs="Times New Roman"/>
                <w:lang w:eastAsia="ru-RU"/>
              </w:rPr>
              <w:t>ство, охота, рыболовство и рыб</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водство</w:t>
            </w:r>
          </w:p>
        </w:tc>
        <w:tc>
          <w:tcPr>
            <w:tcW w:w="1895"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человек</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7,2</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14,1</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15</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14,9</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15</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14,9</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15</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14,9</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15</w:t>
            </w:r>
          </w:p>
        </w:tc>
      </w:tr>
      <w:tr w:rsidR="00C3509B" w:rsidRPr="00901D3C" w:rsidTr="00C3509B">
        <w:trPr>
          <w:trHeight w:val="225"/>
        </w:trPr>
        <w:tc>
          <w:tcPr>
            <w:tcW w:w="3446" w:type="dxa"/>
            <w:tcBorders>
              <w:top w:val="nil"/>
              <w:left w:val="single" w:sz="4" w:space="0" w:color="auto"/>
              <w:bottom w:val="single" w:sz="4" w:space="0" w:color="auto"/>
              <w:right w:val="single" w:sz="4" w:space="0" w:color="auto"/>
            </w:tcBorders>
            <w:shd w:val="clear" w:color="auto" w:fill="auto"/>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12.3.2</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добыча полезных ископ</w:t>
            </w:r>
            <w:r w:rsidRPr="00901D3C">
              <w:rPr>
                <w:rFonts w:ascii="Times New Roman" w:eastAsia="Times New Roman" w:hAnsi="Times New Roman" w:cs="Times New Roman"/>
                <w:lang w:eastAsia="ru-RU"/>
              </w:rPr>
              <w:t>а</w:t>
            </w:r>
            <w:r w:rsidRPr="00901D3C">
              <w:rPr>
                <w:rFonts w:ascii="Times New Roman" w:eastAsia="Times New Roman" w:hAnsi="Times New Roman" w:cs="Times New Roman"/>
                <w:lang w:eastAsia="ru-RU"/>
              </w:rPr>
              <w:t>емых</w:t>
            </w:r>
          </w:p>
        </w:tc>
        <w:tc>
          <w:tcPr>
            <w:tcW w:w="1895"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человек</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3,9</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2,4</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3,0</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2,7</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2,7</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4,6</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4,8</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3,7</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3,7</w:t>
            </w:r>
          </w:p>
        </w:tc>
      </w:tr>
      <w:tr w:rsidR="00C3509B" w:rsidRPr="00901D3C" w:rsidTr="00C3509B">
        <w:trPr>
          <w:trHeight w:val="225"/>
        </w:trPr>
        <w:tc>
          <w:tcPr>
            <w:tcW w:w="3446" w:type="dxa"/>
            <w:tcBorders>
              <w:top w:val="nil"/>
              <w:left w:val="single" w:sz="4" w:space="0" w:color="auto"/>
              <w:bottom w:val="single" w:sz="4" w:space="0" w:color="auto"/>
              <w:right w:val="single" w:sz="4" w:space="0" w:color="auto"/>
            </w:tcBorders>
            <w:shd w:val="clear" w:color="auto" w:fill="auto"/>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12.3.3</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обрабатывающие прои</w:t>
            </w:r>
            <w:r w:rsidRPr="00901D3C">
              <w:rPr>
                <w:rFonts w:ascii="Times New Roman" w:eastAsia="Times New Roman" w:hAnsi="Times New Roman" w:cs="Times New Roman"/>
                <w:lang w:eastAsia="ru-RU"/>
              </w:rPr>
              <w:t>з</w:t>
            </w:r>
            <w:r w:rsidRPr="00901D3C">
              <w:rPr>
                <w:rFonts w:ascii="Times New Roman" w:eastAsia="Times New Roman" w:hAnsi="Times New Roman" w:cs="Times New Roman"/>
                <w:lang w:eastAsia="ru-RU"/>
              </w:rPr>
              <w:t>водства</w:t>
            </w:r>
          </w:p>
        </w:tc>
        <w:tc>
          <w:tcPr>
            <w:tcW w:w="1895"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человек</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3,4</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3,2</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4,1</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3,5</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3,6</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3,6</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3,6</w:t>
            </w:r>
          </w:p>
        </w:tc>
      </w:tr>
      <w:tr w:rsidR="00C3509B" w:rsidRPr="00901D3C" w:rsidTr="00C3509B">
        <w:trPr>
          <w:trHeight w:val="390"/>
        </w:trPr>
        <w:tc>
          <w:tcPr>
            <w:tcW w:w="3446" w:type="dxa"/>
            <w:tcBorders>
              <w:top w:val="nil"/>
              <w:left w:val="single" w:sz="4" w:space="0" w:color="auto"/>
              <w:bottom w:val="single" w:sz="4" w:space="0" w:color="auto"/>
              <w:right w:val="single" w:sz="4" w:space="0" w:color="auto"/>
            </w:tcBorders>
            <w:shd w:val="clear" w:color="auto" w:fill="auto"/>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12.3.4</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обеспечение электрич</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ской энергией, газом и паром; кондиционирование воздуха</w:t>
            </w:r>
          </w:p>
        </w:tc>
        <w:tc>
          <w:tcPr>
            <w:tcW w:w="1895"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человек</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2,2</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w:t>
            </w:r>
          </w:p>
        </w:tc>
      </w:tr>
      <w:tr w:rsidR="00C3509B" w:rsidRPr="00901D3C" w:rsidTr="00C3509B">
        <w:trPr>
          <w:trHeight w:val="390"/>
        </w:trPr>
        <w:tc>
          <w:tcPr>
            <w:tcW w:w="3446" w:type="dxa"/>
            <w:tcBorders>
              <w:top w:val="nil"/>
              <w:left w:val="single" w:sz="4" w:space="0" w:color="auto"/>
              <w:bottom w:val="single" w:sz="4" w:space="0" w:color="auto"/>
              <w:right w:val="single" w:sz="4" w:space="0" w:color="auto"/>
            </w:tcBorders>
            <w:shd w:val="clear" w:color="auto" w:fill="auto"/>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12.3.5</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водоснабжение; водоотв</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дение, организация сбора и ут</w:t>
            </w:r>
            <w:r w:rsidRPr="00901D3C">
              <w:rPr>
                <w:rFonts w:ascii="Times New Roman" w:eastAsia="Times New Roman" w:hAnsi="Times New Roman" w:cs="Times New Roman"/>
                <w:lang w:eastAsia="ru-RU"/>
              </w:rPr>
              <w:t>и</w:t>
            </w:r>
            <w:r w:rsidRPr="00901D3C">
              <w:rPr>
                <w:rFonts w:ascii="Times New Roman" w:eastAsia="Times New Roman" w:hAnsi="Times New Roman" w:cs="Times New Roman"/>
                <w:lang w:eastAsia="ru-RU"/>
              </w:rPr>
              <w:t>лизации отходов, деятельность по ликвидации загрязнений</w:t>
            </w:r>
          </w:p>
        </w:tc>
        <w:tc>
          <w:tcPr>
            <w:tcW w:w="1895"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человек</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0,8</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0,8</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0,8</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0,8</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0,8</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0,8</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0,8</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0,8</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0,8</w:t>
            </w:r>
          </w:p>
        </w:tc>
      </w:tr>
      <w:tr w:rsidR="00C3509B" w:rsidRPr="00901D3C" w:rsidTr="00C3509B">
        <w:trPr>
          <w:trHeight w:val="225"/>
        </w:trPr>
        <w:tc>
          <w:tcPr>
            <w:tcW w:w="3446" w:type="dxa"/>
            <w:tcBorders>
              <w:top w:val="nil"/>
              <w:left w:val="single" w:sz="4" w:space="0" w:color="auto"/>
              <w:bottom w:val="single" w:sz="4" w:space="0" w:color="auto"/>
              <w:right w:val="single" w:sz="4" w:space="0" w:color="auto"/>
            </w:tcBorders>
            <w:shd w:val="clear" w:color="auto" w:fill="auto"/>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12.3.6</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строительство</w:t>
            </w:r>
          </w:p>
        </w:tc>
        <w:tc>
          <w:tcPr>
            <w:tcW w:w="1895"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человек</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4,1</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4,4</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4,6</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4,6</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4,7</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w:t>
            </w:r>
          </w:p>
        </w:tc>
      </w:tr>
      <w:tr w:rsidR="00C3509B" w:rsidRPr="00901D3C" w:rsidTr="00C3509B">
        <w:trPr>
          <w:trHeight w:val="405"/>
        </w:trPr>
        <w:tc>
          <w:tcPr>
            <w:tcW w:w="3446" w:type="dxa"/>
            <w:tcBorders>
              <w:top w:val="nil"/>
              <w:left w:val="single" w:sz="4" w:space="0" w:color="auto"/>
              <w:bottom w:val="single" w:sz="4" w:space="0" w:color="auto"/>
              <w:right w:val="single" w:sz="4" w:space="0" w:color="auto"/>
            </w:tcBorders>
            <w:shd w:val="clear" w:color="auto" w:fill="auto"/>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lastRenderedPageBreak/>
              <w:t>12.3.7</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торговля оптовая и ро</w:t>
            </w:r>
            <w:r w:rsidRPr="00901D3C">
              <w:rPr>
                <w:rFonts w:ascii="Times New Roman" w:eastAsia="Times New Roman" w:hAnsi="Times New Roman" w:cs="Times New Roman"/>
                <w:lang w:eastAsia="ru-RU"/>
              </w:rPr>
              <w:t>з</w:t>
            </w:r>
            <w:r w:rsidRPr="00901D3C">
              <w:rPr>
                <w:rFonts w:ascii="Times New Roman" w:eastAsia="Times New Roman" w:hAnsi="Times New Roman" w:cs="Times New Roman"/>
                <w:lang w:eastAsia="ru-RU"/>
              </w:rPr>
              <w:t>ничная; ремонт автотранспор</w:t>
            </w:r>
            <w:r w:rsidRPr="00901D3C">
              <w:rPr>
                <w:rFonts w:ascii="Times New Roman" w:eastAsia="Times New Roman" w:hAnsi="Times New Roman" w:cs="Times New Roman"/>
                <w:lang w:eastAsia="ru-RU"/>
              </w:rPr>
              <w:t>т</w:t>
            </w:r>
            <w:r w:rsidRPr="00901D3C">
              <w:rPr>
                <w:rFonts w:ascii="Times New Roman" w:eastAsia="Times New Roman" w:hAnsi="Times New Roman" w:cs="Times New Roman"/>
                <w:lang w:eastAsia="ru-RU"/>
              </w:rPr>
              <w:t>ных средств и мотоциклов</w:t>
            </w:r>
          </w:p>
        </w:tc>
        <w:tc>
          <w:tcPr>
            <w:tcW w:w="1895"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человек</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13,7</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15,2</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13,5</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15,2</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15,3</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15,2</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15,3</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15,5</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15,6</w:t>
            </w:r>
          </w:p>
        </w:tc>
      </w:tr>
    </w:tbl>
    <w:p w:rsidR="00C3509B" w:rsidRDefault="00C3509B"/>
    <w:tbl>
      <w:tblPr>
        <w:tblW w:w="15825" w:type="dxa"/>
        <w:tblInd w:w="95" w:type="dxa"/>
        <w:tblLook w:val="04A0" w:firstRow="1" w:lastRow="0" w:firstColumn="1" w:lastColumn="0" w:noHBand="0" w:noVBand="1"/>
      </w:tblPr>
      <w:tblGrid>
        <w:gridCol w:w="3446"/>
        <w:gridCol w:w="1895"/>
        <w:gridCol w:w="1147"/>
        <w:gridCol w:w="1038"/>
        <w:gridCol w:w="1134"/>
        <w:gridCol w:w="1150"/>
        <w:gridCol w:w="1233"/>
        <w:gridCol w:w="1122"/>
        <w:gridCol w:w="1147"/>
        <w:gridCol w:w="1167"/>
        <w:gridCol w:w="1346"/>
      </w:tblGrid>
      <w:tr w:rsidR="00C3509B" w:rsidRPr="00901D3C" w:rsidTr="00C3509B">
        <w:trPr>
          <w:trHeight w:val="72"/>
        </w:trPr>
        <w:tc>
          <w:tcPr>
            <w:tcW w:w="3446" w:type="dxa"/>
            <w:tcBorders>
              <w:top w:val="single" w:sz="4" w:space="0" w:color="auto"/>
              <w:left w:val="single" w:sz="4" w:space="0" w:color="auto"/>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895" w:type="dxa"/>
            <w:tcBorders>
              <w:top w:val="single" w:sz="4" w:space="0" w:color="auto"/>
              <w:left w:val="nil"/>
              <w:bottom w:val="single" w:sz="4" w:space="0" w:color="auto"/>
              <w:right w:val="single" w:sz="4" w:space="0" w:color="auto"/>
            </w:tcBorders>
            <w:shd w:val="clear" w:color="auto" w:fill="auto"/>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7"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038"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34"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150"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3"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22"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147"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167"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346"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r>
      <w:tr w:rsidR="00C3509B" w:rsidRPr="00901D3C" w:rsidTr="00C3509B">
        <w:trPr>
          <w:trHeight w:val="225"/>
        </w:trPr>
        <w:tc>
          <w:tcPr>
            <w:tcW w:w="3446" w:type="dxa"/>
            <w:tcBorders>
              <w:top w:val="nil"/>
              <w:left w:val="single" w:sz="4" w:space="0" w:color="auto"/>
              <w:bottom w:val="single" w:sz="4" w:space="0" w:color="auto"/>
              <w:right w:val="single" w:sz="4" w:space="0" w:color="auto"/>
            </w:tcBorders>
            <w:shd w:val="clear" w:color="auto" w:fill="auto"/>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12.3.8</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транспортировка и хран</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ние</w:t>
            </w:r>
          </w:p>
        </w:tc>
        <w:tc>
          <w:tcPr>
            <w:tcW w:w="1895"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человек</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3,6</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4,7</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4,7</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4,6</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4,7</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4,5</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4,6</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6,1</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6,2</w:t>
            </w:r>
          </w:p>
        </w:tc>
      </w:tr>
      <w:tr w:rsidR="00C3509B" w:rsidRPr="00901D3C" w:rsidTr="00C3509B">
        <w:trPr>
          <w:trHeight w:val="420"/>
        </w:trPr>
        <w:tc>
          <w:tcPr>
            <w:tcW w:w="3446" w:type="dxa"/>
            <w:tcBorders>
              <w:top w:val="nil"/>
              <w:left w:val="single" w:sz="4" w:space="0" w:color="auto"/>
              <w:bottom w:val="single" w:sz="4" w:space="0" w:color="auto"/>
              <w:right w:val="single" w:sz="4" w:space="0" w:color="auto"/>
            </w:tcBorders>
            <w:shd w:val="clear" w:color="auto" w:fill="auto"/>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12.3.9</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деятельность гостиниц и предприятий общественного п</w:t>
            </w:r>
            <w:r w:rsidRPr="00901D3C">
              <w:rPr>
                <w:rFonts w:ascii="Times New Roman" w:eastAsia="Times New Roman" w:hAnsi="Times New Roman" w:cs="Times New Roman"/>
                <w:lang w:eastAsia="ru-RU"/>
              </w:rPr>
              <w:t>и</w:t>
            </w:r>
            <w:r w:rsidRPr="00901D3C">
              <w:rPr>
                <w:rFonts w:ascii="Times New Roman" w:eastAsia="Times New Roman" w:hAnsi="Times New Roman" w:cs="Times New Roman"/>
                <w:lang w:eastAsia="ru-RU"/>
              </w:rPr>
              <w:t>тания</w:t>
            </w:r>
          </w:p>
        </w:tc>
        <w:tc>
          <w:tcPr>
            <w:tcW w:w="1895"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человек</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2,2</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2,8</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2,8</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2,7</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2,8</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2,8</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2,9</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3,2</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3,3</w:t>
            </w:r>
          </w:p>
        </w:tc>
      </w:tr>
      <w:tr w:rsidR="00C3509B" w:rsidRPr="00901D3C" w:rsidTr="00C3509B">
        <w:trPr>
          <w:trHeight w:val="225"/>
        </w:trPr>
        <w:tc>
          <w:tcPr>
            <w:tcW w:w="3446" w:type="dxa"/>
            <w:tcBorders>
              <w:top w:val="nil"/>
              <w:left w:val="single" w:sz="4" w:space="0" w:color="auto"/>
              <w:bottom w:val="single" w:sz="4" w:space="0" w:color="auto"/>
              <w:right w:val="single" w:sz="4" w:space="0" w:color="auto"/>
            </w:tcBorders>
            <w:shd w:val="clear" w:color="auto" w:fill="auto"/>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12.3.10</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деятельность в области информации и связи</w:t>
            </w:r>
          </w:p>
        </w:tc>
        <w:tc>
          <w:tcPr>
            <w:tcW w:w="1895"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человек</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w:t>
            </w:r>
          </w:p>
        </w:tc>
      </w:tr>
      <w:tr w:rsidR="00C3509B" w:rsidRPr="00901D3C" w:rsidTr="00C3509B">
        <w:trPr>
          <w:trHeight w:val="225"/>
        </w:trPr>
        <w:tc>
          <w:tcPr>
            <w:tcW w:w="3446" w:type="dxa"/>
            <w:tcBorders>
              <w:top w:val="nil"/>
              <w:left w:val="single" w:sz="4" w:space="0" w:color="auto"/>
              <w:bottom w:val="single" w:sz="4" w:space="0" w:color="auto"/>
              <w:right w:val="single" w:sz="4" w:space="0" w:color="auto"/>
            </w:tcBorders>
            <w:shd w:val="clear" w:color="auto" w:fill="auto"/>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12.3.11</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деятельность финансовая и страховая</w:t>
            </w:r>
          </w:p>
        </w:tc>
        <w:tc>
          <w:tcPr>
            <w:tcW w:w="1895"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человек</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w:t>
            </w:r>
          </w:p>
        </w:tc>
      </w:tr>
      <w:tr w:rsidR="00C3509B" w:rsidRPr="00901D3C" w:rsidTr="00C3509B">
        <w:trPr>
          <w:trHeight w:val="225"/>
        </w:trPr>
        <w:tc>
          <w:tcPr>
            <w:tcW w:w="3446" w:type="dxa"/>
            <w:tcBorders>
              <w:top w:val="nil"/>
              <w:left w:val="single" w:sz="4" w:space="0" w:color="auto"/>
              <w:bottom w:val="single" w:sz="4" w:space="0" w:color="auto"/>
              <w:right w:val="single" w:sz="4" w:space="0" w:color="auto"/>
            </w:tcBorders>
            <w:shd w:val="clear" w:color="auto" w:fill="auto"/>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12.3.12</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деятельность по операц</w:t>
            </w:r>
            <w:r w:rsidRPr="00901D3C">
              <w:rPr>
                <w:rFonts w:ascii="Times New Roman" w:eastAsia="Times New Roman" w:hAnsi="Times New Roman" w:cs="Times New Roman"/>
                <w:lang w:eastAsia="ru-RU"/>
              </w:rPr>
              <w:t>и</w:t>
            </w:r>
            <w:r w:rsidRPr="00901D3C">
              <w:rPr>
                <w:rFonts w:ascii="Times New Roman" w:eastAsia="Times New Roman" w:hAnsi="Times New Roman" w:cs="Times New Roman"/>
                <w:lang w:eastAsia="ru-RU"/>
              </w:rPr>
              <w:t>ям с недвижимым имуществом</w:t>
            </w:r>
          </w:p>
        </w:tc>
        <w:tc>
          <w:tcPr>
            <w:tcW w:w="1895"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человек</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w:t>
            </w:r>
          </w:p>
        </w:tc>
      </w:tr>
      <w:tr w:rsidR="00C3509B" w:rsidRPr="00901D3C" w:rsidTr="00C3509B">
        <w:trPr>
          <w:trHeight w:val="225"/>
        </w:trPr>
        <w:tc>
          <w:tcPr>
            <w:tcW w:w="3446" w:type="dxa"/>
            <w:tcBorders>
              <w:top w:val="nil"/>
              <w:left w:val="single" w:sz="4" w:space="0" w:color="auto"/>
              <w:bottom w:val="single" w:sz="4" w:space="0" w:color="auto"/>
              <w:right w:val="single" w:sz="4" w:space="0" w:color="auto"/>
            </w:tcBorders>
            <w:shd w:val="clear" w:color="auto" w:fill="auto"/>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12.3.13</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деятельность професси</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нальная, научная и техническая</w:t>
            </w:r>
          </w:p>
        </w:tc>
        <w:tc>
          <w:tcPr>
            <w:tcW w:w="1895"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человек</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1,9</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2,2</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2,1</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2,2</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2,2</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2,1</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2,2</w:t>
            </w:r>
          </w:p>
        </w:tc>
      </w:tr>
      <w:tr w:rsidR="00C3509B" w:rsidRPr="00901D3C" w:rsidTr="00C3509B">
        <w:trPr>
          <w:trHeight w:val="390"/>
        </w:trPr>
        <w:tc>
          <w:tcPr>
            <w:tcW w:w="3446" w:type="dxa"/>
            <w:tcBorders>
              <w:top w:val="nil"/>
              <w:left w:val="single" w:sz="4" w:space="0" w:color="auto"/>
              <w:bottom w:val="single" w:sz="4" w:space="0" w:color="auto"/>
              <w:right w:val="single" w:sz="4" w:space="0" w:color="auto"/>
            </w:tcBorders>
            <w:shd w:val="clear" w:color="auto" w:fill="auto"/>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12.3.14</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деятельность админ</w:t>
            </w:r>
            <w:r w:rsidRPr="00901D3C">
              <w:rPr>
                <w:rFonts w:ascii="Times New Roman" w:eastAsia="Times New Roman" w:hAnsi="Times New Roman" w:cs="Times New Roman"/>
                <w:lang w:eastAsia="ru-RU"/>
              </w:rPr>
              <w:t>и</w:t>
            </w:r>
            <w:r w:rsidRPr="00901D3C">
              <w:rPr>
                <w:rFonts w:ascii="Times New Roman" w:eastAsia="Times New Roman" w:hAnsi="Times New Roman" w:cs="Times New Roman"/>
                <w:lang w:eastAsia="ru-RU"/>
              </w:rPr>
              <w:t>стративная и сопутствующие д</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полнительные услуги</w:t>
            </w:r>
          </w:p>
        </w:tc>
        <w:tc>
          <w:tcPr>
            <w:tcW w:w="1895"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человек</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0,9</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0,9</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0,9</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0,9</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0,9</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0,9</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0,9</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0,95</w:t>
            </w:r>
          </w:p>
        </w:tc>
      </w:tr>
      <w:tr w:rsidR="00C3509B" w:rsidRPr="00901D3C" w:rsidTr="00C3509B">
        <w:trPr>
          <w:trHeight w:val="450"/>
        </w:trPr>
        <w:tc>
          <w:tcPr>
            <w:tcW w:w="3446" w:type="dxa"/>
            <w:tcBorders>
              <w:top w:val="nil"/>
              <w:left w:val="single" w:sz="4" w:space="0" w:color="auto"/>
              <w:bottom w:val="single" w:sz="4" w:space="0" w:color="auto"/>
              <w:right w:val="single" w:sz="4" w:space="0" w:color="auto"/>
            </w:tcBorders>
            <w:shd w:val="clear" w:color="auto" w:fill="auto"/>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12.3.15</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государственное упра</w:t>
            </w:r>
            <w:r w:rsidRPr="00901D3C">
              <w:rPr>
                <w:rFonts w:ascii="Times New Roman" w:eastAsia="Times New Roman" w:hAnsi="Times New Roman" w:cs="Times New Roman"/>
                <w:lang w:eastAsia="ru-RU"/>
              </w:rPr>
              <w:t>в</w:t>
            </w:r>
            <w:r w:rsidRPr="00901D3C">
              <w:rPr>
                <w:rFonts w:ascii="Times New Roman" w:eastAsia="Times New Roman" w:hAnsi="Times New Roman" w:cs="Times New Roman"/>
                <w:lang w:eastAsia="ru-RU"/>
              </w:rPr>
              <w:t>ление и обеспечение военной безопасности; социальное обе</w:t>
            </w:r>
            <w:r w:rsidRPr="00901D3C">
              <w:rPr>
                <w:rFonts w:ascii="Times New Roman" w:eastAsia="Times New Roman" w:hAnsi="Times New Roman" w:cs="Times New Roman"/>
                <w:lang w:eastAsia="ru-RU"/>
              </w:rPr>
              <w:t>с</w:t>
            </w:r>
            <w:r w:rsidRPr="00901D3C">
              <w:rPr>
                <w:rFonts w:ascii="Times New Roman" w:eastAsia="Times New Roman" w:hAnsi="Times New Roman" w:cs="Times New Roman"/>
                <w:lang w:eastAsia="ru-RU"/>
              </w:rPr>
              <w:t>печение</w:t>
            </w:r>
          </w:p>
        </w:tc>
        <w:tc>
          <w:tcPr>
            <w:tcW w:w="1895"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человек</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13,7</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11,2</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11,1</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11,1</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11,1</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11,1</w:t>
            </w:r>
          </w:p>
        </w:tc>
      </w:tr>
      <w:tr w:rsidR="00C3509B" w:rsidRPr="00901D3C" w:rsidTr="00C3509B">
        <w:trPr>
          <w:trHeight w:val="225"/>
        </w:trPr>
        <w:tc>
          <w:tcPr>
            <w:tcW w:w="3446" w:type="dxa"/>
            <w:tcBorders>
              <w:top w:val="nil"/>
              <w:left w:val="single" w:sz="4" w:space="0" w:color="auto"/>
              <w:bottom w:val="single" w:sz="4" w:space="0" w:color="auto"/>
              <w:right w:val="single" w:sz="4" w:space="0" w:color="auto"/>
            </w:tcBorders>
            <w:shd w:val="clear" w:color="auto" w:fill="auto"/>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12.3.16</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образование</w:t>
            </w:r>
          </w:p>
        </w:tc>
        <w:tc>
          <w:tcPr>
            <w:tcW w:w="1895"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человек</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23,2</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22,7</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22,8</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23,1</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23,2</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23</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23</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23,3</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23,4</w:t>
            </w:r>
          </w:p>
        </w:tc>
      </w:tr>
      <w:tr w:rsidR="00C3509B" w:rsidRPr="00901D3C" w:rsidTr="00C3509B">
        <w:trPr>
          <w:trHeight w:val="435"/>
        </w:trPr>
        <w:tc>
          <w:tcPr>
            <w:tcW w:w="3446" w:type="dxa"/>
            <w:tcBorders>
              <w:top w:val="nil"/>
              <w:left w:val="single" w:sz="4" w:space="0" w:color="auto"/>
              <w:bottom w:val="single" w:sz="4" w:space="0" w:color="auto"/>
              <w:right w:val="single" w:sz="4" w:space="0" w:color="auto"/>
            </w:tcBorders>
            <w:shd w:val="clear" w:color="auto" w:fill="auto"/>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12.3.17</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деятельность в области здравоохранения и социальных услуг</w:t>
            </w:r>
          </w:p>
        </w:tc>
        <w:tc>
          <w:tcPr>
            <w:tcW w:w="1895"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человек</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12,2</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12,4</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12,6</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12,6</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12,6</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12,8</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12,9</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12,9</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w:t>
            </w:r>
          </w:p>
        </w:tc>
      </w:tr>
      <w:tr w:rsidR="00C3509B" w:rsidRPr="00901D3C" w:rsidTr="00C3509B">
        <w:trPr>
          <w:trHeight w:val="390"/>
        </w:trPr>
        <w:tc>
          <w:tcPr>
            <w:tcW w:w="3446" w:type="dxa"/>
            <w:tcBorders>
              <w:top w:val="nil"/>
              <w:left w:val="single" w:sz="4" w:space="0" w:color="auto"/>
              <w:bottom w:val="single" w:sz="4" w:space="0" w:color="auto"/>
              <w:right w:val="single" w:sz="4" w:space="0" w:color="auto"/>
            </w:tcBorders>
            <w:shd w:val="clear" w:color="auto" w:fill="auto"/>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12.3.18</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деятельность в области культуры, спорта, организации досуга и развлечений</w:t>
            </w:r>
          </w:p>
        </w:tc>
        <w:tc>
          <w:tcPr>
            <w:tcW w:w="1895"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человек</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3,0</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2,8</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2,9</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2,9</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2,9</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3,4</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3,5</w:t>
            </w:r>
          </w:p>
        </w:tc>
      </w:tr>
      <w:tr w:rsidR="00C3509B" w:rsidRPr="00901D3C" w:rsidTr="00C3509B">
        <w:trPr>
          <w:trHeight w:val="225"/>
        </w:trPr>
        <w:tc>
          <w:tcPr>
            <w:tcW w:w="3446" w:type="dxa"/>
            <w:tcBorders>
              <w:top w:val="nil"/>
              <w:left w:val="single" w:sz="4" w:space="0" w:color="auto"/>
              <w:bottom w:val="single" w:sz="4" w:space="0" w:color="auto"/>
              <w:right w:val="single" w:sz="4" w:space="0" w:color="auto"/>
            </w:tcBorders>
            <w:shd w:val="clear" w:color="auto" w:fill="auto"/>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12.3.19</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прочие виды экономич</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ской деятельности</w:t>
            </w:r>
          </w:p>
        </w:tc>
        <w:tc>
          <w:tcPr>
            <w:tcW w:w="1895"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человек</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1,5</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1,6</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1,6</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1,6</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1,5</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1,6</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1,7</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1,8</w:t>
            </w:r>
          </w:p>
        </w:tc>
      </w:tr>
    </w:tbl>
    <w:p w:rsidR="00C3509B" w:rsidRDefault="00C3509B"/>
    <w:p w:rsidR="00C3509B" w:rsidRDefault="00C3509B"/>
    <w:p w:rsidR="00C3509B" w:rsidRDefault="00C3509B"/>
    <w:tbl>
      <w:tblPr>
        <w:tblW w:w="15825" w:type="dxa"/>
        <w:tblInd w:w="95" w:type="dxa"/>
        <w:tblLook w:val="04A0" w:firstRow="1" w:lastRow="0" w:firstColumn="1" w:lastColumn="0" w:noHBand="0" w:noVBand="1"/>
      </w:tblPr>
      <w:tblGrid>
        <w:gridCol w:w="3446"/>
        <w:gridCol w:w="1895"/>
        <w:gridCol w:w="1147"/>
        <w:gridCol w:w="1038"/>
        <w:gridCol w:w="1134"/>
        <w:gridCol w:w="1150"/>
        <w:gridCol w:w="1233"/>
        <w:gridCol w:w="1122"/>
        <w:gridCol w:w="1147"/>
        <w:gridCol w:w="1167"/>
        <w:gridCol w:w="1346"/>
      </w:tblGrid>
      <w:tr w:rsidR="00C3509B" w:rsidRPr="00901D3C" w:rsidTr="00C3509B">
        <w:trPr>
          <w:trHeight w:val="72"/>
        </w:trPr>
        <w:tc>
          <w:tcPr>
            <w:tcW w:w="3446" w:type="dxa"/>
            <w:tcBorders>
              <w:top w:val="single" w:sz="4" w:space="0" w:color="auto"/>
              <w:left w:val="single" w:sz="4" w:space="0" w:color="auto"/>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895" w:type="dxa"/>
            <w:tcBorders>
              <w:top w:val="single" w:sz="4" w:space="0" w:color="auto"/>
              <w:left w:val="nil"/>
              <w:bottom w:val="single" w:sz="4" w:space="0" w:color="auto"/>
              <w:right w:val="single" w:sz="4" w:space="0" w:color="auto"/>
            </w:tcBorders>
            <w:shd w:val="clear" w:color="auto" w:fill="auto"/>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7"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038"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34"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150"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3"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22"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147"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167"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346" w:type="dxa"/>
            <w:tcBorders>
              <w:top w:val="single" w:sz="4" w:space="0" w:color="auto"/>
              <w:left w:val="nil"/>
              <w:bottom w:val="single" w:sz="4" w:space="0" w:color="auto"/>
              <w:right w:val="single" w:sz="4" w:space="0" w:color="auto"/>
            </w:tcBorders>
            <w:shd w:val="clear" w:color="auto" w:fill="auto"/>
            <w:noWrap/>
            <w:hideMark/>
          </w:tcPr>
          <w:p w:rsidR="00C3509B" w:rsidRPr="00901D3C" w:rsidRDefault="00C3509B" w:rsidP="00C350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r>
      <w:tr w:rsidR="00C3509B" w:rsidRPr="00901D3C" w:rsidTr="00C3509B">
        <w:trPr>
          <w:trHeight w:val="465"/>
        </w:trPr>
        <w:tc>
          <w:tcPr>
            <w:tcW w:w="3446" w:type="dxa"/>
            <w:tcBorders>
              <w:top w:val="nil"/>
              <w:left w:val="single" w:sz="4" w:space="0" w:color="auto"/>
              <w:bottom w:val="single" w:sz="4" w:space="0" w:color="auto"/>
              <w:right w:val="single" w:sz="4" w:space="0" w:color="auto"/>
            </w:tcBorders>
            <w:shd w:val="clear" w:color="auto" w:fill="auto"/>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12.4</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Численность населения в трудоспособном возрасте, не з</w:t>
            </w:r>
            <w:r w:rsidRPr="00901D3C">
              <w:rPr>
                <w:rFonts w:ascii="Times New Roman" w:eastAsia="Times New Roman" w:hAnsi="Times New Roman" w:cs="Times New Roman"/>
                <w:lang w:eastAsia="ru-RU"/>
              </w:rPr>
              <w:t>а</w:t>
            </w:r>
            <w:r>
              <w:rPr>
                <w:rFonts w:ascii="Times New Roman" w:eastAsia="Times New Roman" w:hAnsi="Times New Roman" w:cs="Times New Roman"/>
                <w:lang w:eastAsia="ru-RU"/>
              </w:rPr>
              <w:t xml:space="preserve">нятого в экономике, </w:t>
            </w:r>
            <w:r w:rsidRPr="00901D3C">
              <w:rPr>
                <w:rFonts w:ascii="Times New Roman" w:eastAsia="Times New Roman" w:hAnsi="Times New Roman" w:cs="Times New Roman"/>
                <w:lang w:eastAsia="ru-RU"/>
              </w:rPr>
              <w:t>всего, в том числе:</w:t>
            </w:r>
          </w:p>
        </w:tc>
        <w:tc>
          <w:tcPr>
            <w:tcW w:w="1895"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человек</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59,0</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63,8</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70,2</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57,85</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73,5</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57,35</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73,3</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56,4</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76</w:t>
            </w:r>
          </w:p>
        </w:tc>
      </w:tr>
      <w:tr w:rsidR="00C3509B" w:rsidRPr="00901D3C" w:rsidTr="00C3509B">
        <w:trPr>
          <w:trHeight w:val="405"/>
        </w:trPr>
        <w:tc>
          <w:tcPr>
            <w:tcW w:w="3446" w:type="dxa"/>
            <w:tcBorders>
              <w:top w:val="nil"/>
              <w:left w:val="single" w:sz="4" w:space="0" w:color="auto"/>
              <w:bottom w:val="single" w:sz="4" w:space="0" w:color="auto"/>
              <w:right w:val="single" w:sz="4" w:space="0" w:color="auto"/>
            </w:tcBorders>
            <w:shd w:val="clear" w:color="auto" w:fill="auto"/>
            <w:hideMark/>
          </w:tcPr>
          <w:p w:rsidR="00C3509B" w:rsidRPr="00901D3C" w:rsidRDefault="00C3509B" w:rsidP="00C3509B">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12.4.1</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численность учащихся трудоспособного возраста, об</w:t>
            </w:r>
            <w:r w:rsidRPr="00901D3C">
              <w:rPr>
                <w:rFonts w:ascii="Times New Roman" w:eastAsia="Times New Roman" w:hAnsi="Times New Roman" w:cs="Times New Roman"/>
                <w:lang w:eastAsia="ru-RU"/>
              </w:rPr>
              <w:t>у</w:t>
            </w:r>
            <w:r w:rsidRPr="00901D3C">
              <w:rPr>
                <w:rFonts w:ascii="Times New Roman" w:eastAsia="Times New Roman" w:hAnsi="Times New Roman" w:cs="Times New Roman"/>
                <w:lang w:eastAsia="ru-RU"/>
              </w:rPr>
              <w:t>чающихся с отрывом от прои</w:t>
            </w:r>
            <w:r w:rsidRPr="00901D3C">
              <w:rPr>
                <w:rFonts w:ascii="Times New Roman" w:eastAsia="Times New Roman" w:hAnsi="Times New Roman" w:cs="Times New Roman"/>
                <w:lang w:eastAsia="ru-RU"/>
              </w:rPr>
              <w:t>з</w:t>
            </w:r>
            <w:r w:rsidRPr="00901D3C">
              <w:rPr>
                <w:rFonts w:ascii="Times New Roman" w:eastAsia="Times New Roman" w:hAnsi="Times New Roman" w:cs="Times New Roman"/>
                <w:lang w:eastAsia="ru-RU"/>
              </w:rPr>
              <w:t>водства</w:t>
            </w:r>
          </w:p>
        </w:tc>
        <w:tc>
          <w:tcPr>
            <w:tcW w:w="1895"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человек</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15,9</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11,7</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17,6</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15</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15</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15</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15</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15</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15</w:t>
            </w:r>
          </w:p>
        </w:tc>
      </w:tr>
      <w:tr w:rsidR="00C3509B" w:rsidRPr="00901D3C" w:rsidTr="00C3509B">
        <w:trPr>
          <w:trHeight w:val="435"/>
        </w:trPr>
        <w:tc>
          <w:tcPr>
            <w:tcW w:w="3446" w:type="dxa"/>
            <w:tcBorders>
              <w:top w:val="nil"/>
              <w:left w:val="single" w:sz="4" w:space="0" w:color="auto"/>
              <w:bottom w:val="single" w:sz="4" w:space="0" w:color="auto"/>
              <w:right w:val="single" w:sz="4" w:space="0" w:color="auto"/>
            </w:tcBorders>
            <w:shd w:val="clear" w:color="auto" w:fill="auto"/>
            <w:hideMark/>
          </w:tcPr>
          <w:p w:rsidR="00C3509B" w:rsidRPr="00901D3C" w:rsidRDefault="00C3509B" w:rsidP="00A56C59">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12.4.2</w:t>
            </w:r>
            <w:r w:rsidR="00A56C59">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численность безработных, зарегистрированных в органах службы занятости</w:t>
            </w:r>
          </w:p>
        </w:tc>
        <w:tc>
          <w:tcPr>
            <w:tcW w:w="1895"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человек</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5,0</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17,6</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11,3</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w:t>
            </w:r>
          </w:p>
        </w:tc>
      </w:tr>
      <w:tr w:rsidR="00C3509B" w:rsidRPr="00901D3C" w:rsidTr="00C3509B">
        <w:trPr>
          <w:trHeight w:val="525"/>
        </w:trPr>
        <w:tc>
          <w:tcPr>
            <w:tcW w:w="3446" w:type="dxa"/>
            <w:tcBorders>
              <w:top w:val="nil"/>
              <w:left w:val="single" w:sz="4" w:space="0" w:color="auto"/>
              <w:bottom w:val="single" w:sz="4" w:space="0" w:color="auto"/>
              <w:right w:val="single" w:sz="4" w:space="0" w:color="auto"/>
            </w:tcBorders>
            <w:shd w:val="clear" w:color="auto" w:fill="auto"/>
            <w:hideMark/>
          </w:tcPr>
          <w:p w:rsidR="00C3509B" w:rsidRPr="00901D3C" w:rsidRDefault="00C3509B" w:rsidP="00A56C59">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12.4.3</w:t>
            </w:r>
            <w:r w:rsidR="00A56C59">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численность прочих кат</w:t>
            </w:r>
            <w:r w:rsidRPr="00901D3C">
              <w:rPr>
                <w:rFonts w:ascii="Times New Roman" w:eastAsia="Times New Roman" w:hAnsi="Times New Roman" w:cs="Times New Roman"/>
                <w:lang w:eastAsia="ru-RU"/>
              </w:rPr>
              <w:t>е</w:t>
            </w:r>
            <w:r w:rsidRPr="00901D3C">
              <w:rPr>
                <w:rFonts w:ascii="Times New Roman" w:eastAsia="Times New Roman" w:hAnsi="Times New Roman" w:cs="Times New Roman"/>
                <w:lang w:eastAsia="ru-RU"/>
              </w:rPr>
              <w:t>горий населения в трудоспосо</w:t>
            </w:r>
            <w:r w:rsidRPr="00901D3C">
              <w:rPr>
                <w:rFonts w:ascii="Times New Roman" w:eastAsia="Times New Roman" w:hAnsi="Times New Roman" w:cs="Times New Roman"/>
                <w:lang w:eastAsia="ru-RU"/>
              </w:rPr>
              <w:t>б</w:t>
            </w:r>
            <w:r w:rsidRPr="00901D3C">
              <w:rPr>
                <w:rFonts w:ascii="Times New Roman" w:eastAsia="Times New Roman" w:hAnsi="Times New Roman" w:cs="Times New Roman"/>
                <w:lang w:eastAsia="ru-RU"/>
              </w:rPr>
              <w:t>ном возрасте, не занятого в эк</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номике</w:t>
            </w:r>
          </w:p>
        </w:tc>
        <w:tc>
          <w:tcPr>
            <w:tcW w:w="1895" w:type="dxa"/>
            <w:tcBorders>
              <w:top w:val="nil"/>
              <w:left w:val="nil"/>
              <w:bottom w:val="single" w:sz="4" w:space="0" w:color="auto"/>
              <w:right w:val="single" w:sz="4" w:space="0" w:color="auto"/>
            </w:tcBorders>
            <w:shd w:val="clear" w:color="auto" w:fill="auto"/>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человек</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38,1</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34,5</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41,3</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33,85</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50,5</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33,35</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51,3</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32,4</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54</w:t>
            </w:r>
          </w:p>
        </w:tc>
      </w:tr>
      <w:tr w:rsidR="00C3509B" w:rsidRPr="00901D3C" w:rsidTr="00C3509B">
        <w:trPr>
          <w:trHeight w:val="420"/>
        </w:trPr>
        <w:tc>
          <w:tcPr>
            <w:tcW w:w="3446" w:type="dxa"/>
            <w:tcBorders>
              <w:top w:val="nil"/>
              <w:left w:val="single" w:sz="4" w:space="0" w:color="auto"/>
              <w:bottom w:val="single" w:sz="4" w:space="0" w:color="auto"/>
              <w:right w:val="single" w:sz="4" w:space="0" w:color="auto"/>
            </w:tcBorders>
            <w:shd w:val="clear" w:color="auto" w:fill="auto"/>
            <w:noWrap/>
            <w:hideMark/>
          </w:tcPr>
          <w:p w:rsidR="00C3509B" w:rsidRPr="00901D3C" w:rsidRDefault="00C3509B" w:rsidP="00A56C59">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12.5</w:t>
            </w:r>
            <w:r w:rsidR="00A56C59">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Номинальная начисленная среднемесячная заработная плата работников организаций</w:t>
            </w:r>
          </w:p>
        </w:tc>
        <w:tc>
          <w:tcPr>
            <w:tcW w:w="1895"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рублей</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39673</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44104</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47897</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51633</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51825</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55093</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55867</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58343</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60281</w:t>
            </w:r>
          </w:p>
        </w:tc>
      </w:tr>
      <w:tr w:rsidR="00C3509B" w:rsidRPr="00901D3C" w:rsidTr="00C3509B">
        <w:trPr>
          <w:trHeight w:val="630"/>
        </w:trPr>
        <w:tc>
          <w:tcPr>
            <w:tcW w:w="3446" w:type="dxa"/>
            <w:tcBorders>
              <w:top w:val="nil"/>
              <w:left w:val="single" w:sz="4" w:space="0" w:color="auto"/>
              <w:bottom w:val="single" w:sz="4" w:space="0" w:color="auto"/>
              <w:right w:val="single" w:sz="4" w:space="0" w:color="auto"/>
            </w:tcBorders>
            <w:shd w:val="clear" w:color="auto" w:fill="auto"/>
            <w:noWrap/>
            <w:hideMark/>
          </w:tcPr>
          <w:p w:rsidR="00C3509B" w:rsidRPr="00901D3C" w:rsidRDefault="00C3509B" w:rsidP="00A56C59">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12.6</w:t>
            </w:r>
            <w:r w:rsidR="00A56C59">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Темп роста номинальной начисленной среднемесячной з</w:t>
            </w:r>
            <w:r w:rsidRPr="00901D3C">
              <w:rPr>
                <w:rFonts w:ascii="Times New Roman" w:eastAsia="Times New Roman" w:hAnsi="Times New Roman" w:cs="Times New Roman"/>
                <w:lang w:eastAsia="ru-RU"/>
              </w:rPr>
              <w:t>а</w:t>
            </w:r>
            <w:r w:rsidRPr="00901D3C">
              <w:rPr>
                <w:rFonts w:ascii="Times New Roman" w:eastAsia="Times New Roman" w:hAnsi="Times New Roman" w:cs="Times New Roman"/>
                <w:lang w:eastAsia="ru-RU"/>
              </w:rPr>
              <w:t>работной платы работников орг</w:t>
            </w:r>
            <w:r w:rsidRPr="00901D3C">
              <w:rPr>
                <w:rFonts w:ascii="Times New Roman" w:eastAsia="Times New Roman" w:hAnsi="Times New Roman" w:cs="Times New Roman"/>
                <w:lang w:eastAsia="ru-RU"/>
              </w:rPr>
              <w:t>а</w:t>
            </w:r>
            <w:r w:rsidRPr="00901D3C">
              <w:rPr>
                <w:rFonts w:ascii="Times New Roman" w:eastAsia="Times New Roman" w:hAnsi="Times New Roman" w:cs="Times New Roman"/>
                <w:lang w:eastAsia="ru-RU"/>
              </w:rPr>
              <w:t>низаций</w:t>
            </w:r>
          </w:p>
        </w:tc>
        <w:tc>
          <w:tcPr>
            <w:tcW w:w="1895"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xml:space="preserve">% </w:t>
            </w:r>
            <w:proofErr w:type="gramStart"/>
            <w:r w:rsidRPr="00901D3C">
              <w:rPr>
                <w:rFonts w:ascii="Times New Roman" w:eastAsia="Times New Roman" w:hAnsi="Times New Roman" w:cs="Times New Roman"/>
                <w:lang w:eastAsia="ru-RU"/>
              </w:rPr>
              <w:t>г</w:t>
            </w:r>
            <w:proofErr w:type="gramEnd"/>
            <w:r w:rsidRPr="00901D3C">
              <w:rPr>
                <w:rFonts w:ascii="Times New Roman" w:eastAsia="Times New Roman" w:hAnsi="Times New Roman" w:cs="Times New Roman"/>
                <w:lang w:eastAsia="ru-RU"/>
              </w:rPr>
              <w:t>/г</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110,9</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111,2</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108,6</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107,8</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108,2</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106,7</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107,8</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105,9</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107,9</w:t>
            </w:r>
          </w:p>
        </w:tc>
      </w:tr>
      <w:tr w:rsidR="00C3509B" w:rsidRPr="00901D3C" w:rsidTr="00C3509B">
        <w:trPr>
          <w:trHeight w:val="840"/>
        </w:trPr>
        <w:tc>
          <w:tcPr>
            <w:tcW w:w="3446" w:type="dxa"/>
            <w:tcBorders>
              <w:top w:val="nil"/>
              <w:left w:val="single" w:sz="4" w:space="0" w:color="auto"/>
              <w:bottom w:val="single" w:sz="4" w:space="0" w:color="auto"/>
              <w:right w:val="single" w:sz="4" w:space="0" w:color="auto"/>
            </w:tcBorders>
            <w:shd w:val="clear" w:color="auto" w:fill="auto"/>
            <w:noWrap/>
            <w:hideMark/>
          </w:tcPr>
          <w:p w:rsidR="00C3509B" w:rsidRPr="00901D3C" w:rsidRDefault="00C3509B" w:rsidP="00A56C59">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12.7</w:t>
            </w:r>
            <w:r w:rsidR="00A56C59">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Среднемесячная начисле</w:t>
            </w:r>
            <w:r w:rsidRPr="00901D3C">
              <w:rPr>
                <w:rFonts w:ascii="Times New Roman" w:eastAsia="Times New Roman" w:hAnsi="Times New Roman" w:cs="Times New Roman"/>
                <w:lang w:eastAsia="ru-RU"/>
              </w:rPr>
              <w:t>н</w:t>
            </w:r>
            <w:r w:rsidRPr="00901D3C">
              <w:rPr>
                <w:rFonts w:ascii="Times New Roman" w:eastAsia="Times New Roman" w:hAnsi="Times New Roman" w:cs="Times New Roman"/>
                <w:lang w:eastAsia="ru-RU"/>
              </w:rPr>
              <w:t>ная заработная плата наемных работников в организациях, у и</w:t>
            </w:r>
            <w:r w:rsidRPr="00901D3C">
              <w:rPr>
                <w:rFonts w:ascii="Times New Roman" w:eastAsia="Times New Roman" w:hAnsi="Times New Roman" w:cs="Times New Roman"/>
                <w:lang w:eastAsia="ru-RU"/>
              </w:rPr>
              <w:t>н</w:t>
            </w:r>
            <w:r w:rsidRPr="00901D3C">
              <w:rPr>
                <w:rFonts w:ascii="Times New Roman" w:eastAsia="Times New Roman" w:hAnsi="Times New Roman" w:cs="Times New Roman"/>
                <w:lang w:eastAsia="ru-RU"/>
              </w:rPr>
              <w:t>дивидуальных предпринимателей и физических лиц (среднемеся</w:t>
            </w:r>
            <w:r w:rsidRPr="00901D3C">
              <w:rPr>
                <w:rFonts w:ascii="Times New Roman" w:eastAsia="Times New Roman" w:hAnsi="Times New Roman" w:cs="Times New Roman"/>
                <w:lang w:eastAsia="ru-RU"/>
              </w:rPr>
              <w:t>ч</w:t>
            </w:r>
            <w:r w:rsidRPr="00901D3C">
              <w:rPr>
                <w:rFonts w:ascii="Times New Roman" w:eastAsia="Times New Roman" w:hAnsi="Times New Roman" w:cs="Times New Roman"/>
                <w:lang w:eastAsia="ru-RU"/>
              </w:rPr>
              <w:t>ный доход от трудовой деятел</w:t>
            </w:r>
            <w:r w:rsidRPr="00901D3C">
              <w:rPr>
                <w:rFonts w:ascii="Times New Roman" w:eastAsia="Times New Roman" w:hAnsi="Times New Roman" w:cs="Times New Roman"/>
                <w:lang w:eastAsia="ru-RU"/>
              </w:rPr>
              <w:t>ь</w:t>
            </w:r>
            <w:r w:rsidRPr="00901D3C">
              <w:rPr>
                <w:rFonts w:ascii="Times New Roman" w:eastAsia="Times New Roman" w:hAnsi="Times New Roman" w:cs="Times New Roman"/>
                <w:lang w:eastAsia="ru-RU"/>
              </w:rPr>
              <w:t>ности)</w:t>
            </w:r>
          </w:p>
        </w:tc>
        <w:tc>
          <w:tcPr>
            <w:tcW w:w="1895"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рублей</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33870</w:t>
            </w:r>
          </w:p>
        </w:tc>
        <w:tc>
          <w:tcPr>
            <w:tcW w:w="1038"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37533</w:t>
            </w:r>
          </w:p>
        </w:tc>
        <w:tc>
          <w:tcPr>
            <w:tcW w:w="1134"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38321</w:t>
            </w:r>
          </w:p>
        </w:tc>
        <w:tc>
          <w:tcPr>
            <w:tcW w:w="1150"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39662</w:t>
            </w:r>
          </w:p>
        </w:tc>
        <w:tc>
          <w:tcPr>
            <w:tcW w:w="1233"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40429</w:t>
            </w:r>
          </w:p>
        </w:tc>
        <w:tc>
          <w:tcPr>
            <w:tcW w:w="1122"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41328</w:t>
            </w:r>
          </w:p>
        </w:tc>
        <w:tc>
          <w:tcPr>
            <w:tcW w:w="114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43057</w:t>
            </w:r>
          </w:p>
        </w:tc>
        <w:tc>
          <w:tcPr>
            <w:tcW w:w="1167"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43973</w:t>
            </w:r>
          </w:p>
        </w:tc>
        <w:tc>
          <w:tcPr>
            <w:tcW w:w="1346" w:type="dxa"/>
            <w:tcBorders>
              <w:top w:val="nil"/>
              <w:left w:val="nil"/>
              <w:bottom w:val="single" w:sz="4" w:space="0" w:color="auto"/>
              <w:right w:val="single" w:sz="4" w:space="0" w:color="auto"/>
            </w:tcBorders>
            <w:shd w:val="clear" w:color="auto" w:fill="auto"/>
            <w:noWrap/>
            <w:hideMark/>
          </w:tcPr>
          <w:p w:rsidR="00C3509B" w:rsidRPr="00901D3C" w:rsidRDefault="00C3509B"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46023</w:t>
            </w:r>
          </w:p>
        </w:tc>
      </w:tr>
      <w:tr w:rsidR="00A56C59" w:rsidRPr="00901D3C" w:rsidTr="00ED2DEA">
        <w:trPr>
          <w:trHeight w:val="840"/>
        </w:trPr>
        <w:tc>
          <w:tcPr>
            <w:tcW w:w="3446" w:type="dxa"/>
            <w:tcBorders>
              <w:top w:val="nil"/>
              <w:left w:val="single" w:sz="4" w:space="0" w:color="auto"/>
              <w:bottom w:val="single" w:sz="4" w:space="0" w:color="auto"/>
              <w:right w:val="single" w:sz="4" w:space="0" w:color="auto"/>
            </w:tcBorders>
            <w:shd w:val="clear" w:color="auto" w:fill="auto"/>
            <w:noWrap/>
            <w:hideMark/>
          </w:tcPr>
          <w:p w:rsidR="00A56C59" w:rsidRPr="00901D3C" w:rsidRDefault="00A56C59" w:rsidP="00A56C59">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12.8</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Темп роста среднемесячной начисленной заработной платы наемных работников в организ</w:t>
            </w:r>
            <w:r w:rsidRPr="00901D3C">
              <w:rPr>
                <w:rFonts w:ascii="Times New Roman" w:eastAsia="Times New Roman" w:hAnsi="Times New Roman" w:cs="Times New Roman"/>
                <w:lang w:eastAsia="ru-RU"/>
              </w:rPr>
              <w:t>а</w:t>
            </w:r>
            <w:r w:rsidRPr="00901D3C">
              <w:rPr>
                <w:rFonts w:ascii="Times New Roman" w:eastAsia="Times New Roman" w:hAnsi="Times New Roman" w:cs="Times New Roman"/>
                <w:lang w:eastAsia="ru-RU"/>
              </w:rPr>
              <w:t>циях, у индивидуальных пре</w:t>
            </w:r>
            <w:r w:rsidRPr="00901D3C">
              <w:rPr>
                <w:rFonts w:ascii="Times New Roman" w:eastAsia="Times New Roman" w:hAnsi="Times New Roman" w:cs="Times New Roman"/>
                <w:lang w:eastAsia="ru-RU"/>
              </w:rPr>
              <w:t>д</w:t>
            </w:r>
            <w:r w:rsidRPr="00901D3C">
              <w:rPr>
                <w:rFonts w:ascii="Times New Roman" w:eastAsia="Times New Roman" w:hAnsi="Times New Roman" w:cs="Times New Roman"/>
                <w:lang w:eastAsia="ru-RU"/>
              </w:rPr>
              <w:lastRenderedPageBreak/>
              <w:t>принимателей и физических лиц (среднемесячный доход от труд</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вой деятельности)</w:t>
            </w:r>
          </w:p>
        </w:tc>
        <w:tc>
          <w:tcPr>
            <w:tcW w:w="1895"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lastRenderedPageBreak/>
              <w:t xml:space="preserve">% </w:t>
            </w:r>
            <w:proofErr w:type="gramStart"/>
            <w:r w:rsidRPr="00901D3C">
              <w:rPr>
                <w:rFonts w:ascii="Times New Roman" w:eastAsia="Times New Roman" w:hAnsi="Times New Roman" w:cs="Times New Roman"/>
                <w:lang w:eastAsia="ru-RU"/>
              </w:rPr>
              <w:t>г</w:t>
            </w:r>
            <w:proofErr w:type="gramEnd"/>
            <w:r w:rsidRPr="00901D3C">
              <w:rPr>
                <w:rFonts w:ascii="Times New Roman" w:eastAsia="Times New Roman" w:hAnsi="Times New Roman" w:cs="Times New Roman"/>
                <w:lang w:eastAsia="ru-RU"/>
              </w:rPr>
              <w:t>/г</w:t>
            </w:r>
          </w:p>
        </w:tc>
        <w:tc>
          <w:tcPr>
            <w:tcW w:w="1147"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108,5</w:t>
            </w:r>
          </w:p>
        </w:tc>
        <w:tc>
          <w:tcPr>
            <w:tcW w:w="1038"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110,8</w:t>
            </w:r>
          </w:p>
        </w:tc>
        <w:tc>
          <w:tcPr>
            <w:tcW w:w="1134"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102,1</w:t>
            </w:r>
          </w:p>
        </w:tc>
        <w:tc>
          <w:tcPr>
            <w:tcW w:w="1150"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103,5</w:t>
            </w:r>
          </w:p>
        </w:tc>
        <w:tc>
          <w:tcPr>
            <w:tcW w:w="1233"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105,5</w:t>
            </w:r>
          </w:p>
        </w:tc>
        <w:tc>
          <w:tcPr>
            <w:tcW w:w="1122"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104,2</w:t>
            </w:r>
          </w:p>
        </w:tc>
        <w:tc>
          <w:tcPr>
            <w:tcW w:w="1147"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106,5</w:t>
            </w:r>
          </w:p>
        </w:tc>
        <w:tc>
          <w:tcPr>
            <w:tcW w:w="1167"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106,4</w:t>
            </w:r>
          </w:p>
        </w:tc>
        <w:tc>
          <w:tcPr>
            <w:tcW w:w="1346"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107,8</w:t>
            </w:r>
          </w:p>
        </w:tc>
      </w:tr>
    </w:tbl>
    <w:p w:rsidR="00A56C59" w:rsidRDefault="00A56C59"/>
    <w:tbl>
      <w:tblPr>
        <w:tblW w:w="15825" w:type="dxa"/>
        <w:tblInd w:w="95" w:type="dxa"/>
        <w:tblLook w:val="04A0" w:firstRow="1" w:lastRow="0" w:firstColumn="1" w:lastColumn="0" w:noHBand="0" w:noVBand="1"/>
      </w:tblPr>
      <w:tblGrid>
        <w:gridCol w:w="3446"/>
        <w:gridCol w:w="1895"/>
        <w:gridCol w:w="1147"/>
        <w:gridCol w:w="1038"/>
        <w:gridCol w:w="1134"/>
        <w:gridCol w:w="1150"/>
        <w:gridCol w:w="1233"/>
        <w:gridCol w:w="1122"/>
        <w:gridCol w:w="1147"/>
        <w:gridCol w:w="1167"/>
        <w:gridCol w:w="1346"/>
      </w:tblGrid>
      <w:tr w:rsidR="00A56C59" w:rsidRPr="00901D3C" w:rsidTr="00ED2DEA">
        <w:trPr>
          <w:trHeight w:val="72"/>
        </w:trPr>
        <w:tc>
          <w:tcPr>
            <w:tcW w:w="3446" w:type="dxa"/>
            <w:tcBorders>
              <w:top w:val="single" w:sz="4" w:space="0" w:color="auto"/>
              <w:left w:val="single" w:sz="4" w:space="0" w:color="auto"/>
              <w:bottom w:val="single" w:sz="4" w:space="0" w:color="auto"/>
              <w:right w:val="single" w:sz="4" w:space="0" w:color="auto"/>
            </w:tcBorders>
            <w:shd w:val="clear" w:color="auto" w:fill="auto"/>
            <w:noWrap/>
            <w:hideMark/>
          </w:tcPr>
          <w:p w:rsidR="00A56C59" w:rsidRPr="00901D3C" w:rsidRDefault="00A56C59" w:rsidP="00ED2DE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895" w:type="dxa"/>
            <w:tcBorders>
              <w:top w:val="single" w:sz="4" w:space="0" w:color="auto"/>
              <w:left w:val="nil"/>
              <w:bottom w:val="single" w:sz="4" w:space="0" w:color="auto"/>
              <w:right w:val="single" w:sz="4" w:space="0" w:color="auto"/>
            </w:tcBorders>
            <w:shd w:val="clear" w:color="auto" w:fill="auto"/>
            <w:hideMark/>
          </w:tcPr>
          <w:p w:rsidR="00A56C59" w:rsidRPr="00901D3C" w:rsidRDefault="00A56C59" w:rsidP="00ED2DE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7" w:type="dxa"/>
            <w:tcBorders>
              <w:top w:val="single" w:sz="4" w:space="0" w:color="auto"/>
              <w:left w:val="nil"/>
              <w:bottom w:val="single" w:sz="4" w:space="0" w:color="auto"/>
              <w:right w:val="single" w:sz="4" w:space="0" w:color="auto"/>
            </w:tcBorders>
            <w:shd w:val="clear" w:color="auto" w:fill="auto"/>
            <w:noWrap/>
            <w:hideMark/>
          </w:tcPr>
          <w:p w:rsidR="00A56C59" w:rsidRPr="00901D3C" w:rsidRDefault="00A56C59" w:rsidP="00ED2DE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038" w:type="dxa"/>
            <w:tcBorders>
              <w:top w:val="single" w:sz="4" w:space="0" w:color="auto"/>
              <w:left w:val="nil"/>
              <w:bottom w:val="single" w:sz="4" w:space="0" w:color="auto"/>
              <w:right w:val="single" w:sz="4" w:space="0" w:color="auto"/>
            </w:tcBorders>
            <w:shd w:val="clear" w:color="auto" w:fill="auto"/>
            <w:noWrap/>
            <w:hideMark/>
          </w:tcPr>
          <w:p w:rsidR="00A56C59" w:rsidRPr="00901D3C" w:rsidRDefault="00A56C59" w:rsidP="00ED2DE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34" w:type="dxa"/>
            <w:tcBorders>
              <w:top w:val="single" w:sz="4" w:space="0" w:color="auto"/>
              <w:left w:val="nil"/>
              <w:bottom w:val="single" w:sz="4" w:space="0" w:color="auto"/>
              <w:right w:val="single" w:sz="4" w:space="0" w:color="auto"/>
            </w:tcBorders>
            <w:shd w:val="clear" w:color="auto" w:fill="auto"/>
            <w:noWrap/>
            <w:hideMark/>
          </w:tcPr>
          <w:p w:rsidR="00A56C59" w:rsidRPr="00901D3C" w:rsidRDefault="00A56C59" w:rsidP="00ED2DE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150" w:type="dxa"/>
            <w:tcBorders>
              <w:top w:val="single" w:sz="4" w:space="0" w:color="auto"/>
              <w:left w:val="nil"/>
              <w:bottom w:val="single" w:sz="4" w:space="0" w:color="auto"/>
              <w:right w:val="single" w:sz="4" w:space="0" w:color="auto"/>
            </w:tcBorders>
            <w:shd w:val="clear" w:color="auto" w:fill="auto"/>
            <w:noWrap/>
            <w:hideMark/>
          </w:tcPr>
          <w:p w:rsidR="00A56C59" w:rsidRPr="00901D3C" w:rsidRDefault="00A56C59" w:rsidP="00ED2DE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3" w:type="dxa"/>
            <w:tcBorders>
              <w:top w:val="single" w:sz="4" w:space="0" w:color="auto"/>
              <w:left w:val="nil"/>
              <w:bottom w:val="single" w:sz="4" w:space="0" w:color="auto"/>
              <w:right w:val="single" w:sz="4" w:space="0" w:color="auto"/>
            </w:tcBorders>
            <w:shd w:val="clear" w:color="auto" w:fill="auto"/>
            <w:noWrap/>
            <w:hideMark/>
          </w:tcPr>
          <w:p w:rsidR="00A56C59" w:rsidRPr="00901D3C" w:rsidRDefault="00A56C59" w:rsidP="00ED2DE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22" w:type="dxa"/>
            <w:tcBorders>
              <w:top w:val="single" w:sz="4" w:space="0" w:color="auto"/>
              <w:left w:val="nil"/>
              <w:bottom w:val="single" w:sz="4" w:space="0" w:color="auto"/>
              <w:right w:val="single" w:sz="4" w:space="0" w:color="auto"/>
            </w:tcBorders>
            <w:shd w:val="clear" w:color="auto" w:fill="auto"/>
            <w:noWrap/>
            <w:hideMark/>
          </w:tcPr>
          <w:p w:rsidR="00A56C59" w:rsidRPr="00901D3C" w:rsidRDefault="00A56C59" w:rsidP="00ED2DE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147" w:type="dxa"/>
            <w:tcBorders>
              <w:top w:val="single" w:sz="4" w:space="0" w:color="auto"/>
              <w:left w:val="nil"/>
              <w:bottom w:val="single" w:sz="4" w:space="0" w:color="auto"/>
              <w:right w:val="single" w:sz="4" w:space="0" w:color="auto"/>
            </w:tcBorders>
            <w:shd w:val="clear" w:color="auto" w:fill="auto"/>
            <w:noWrap/>
            <w:hideMark/>
          </w:tcPr>
          <w:p w:rsidR="00A56C59" w:rsidRPr="00901D3C" w:rsidRDefault="00A56C59" w:rsidP="00ED2DE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167" w:type="dxa"/>
            <w:tcBorders>
              <w:top w:val="single" w:sz="4" w:space="0" w:color="auto"/>
              <w:left w:val="nil"/>
              <w:bottom w:val="single" w:sz="4" w:space="0" w:color="auto"/>
              <w:right w:val="single" w:sz="4" w:space="0" w:color="auto"/>
            </w:tcBorders>
            <w:shd w:val="clear" w:color="auto" w:fill="auto"/>
            <w:noWrap/>
            <w:hideMark/>
          </w:tcPr>
          <w:p w:rsidR="00A56C59" w:rsidRPr="00901D3C" w:rsidRDefault="00A56C59" w:rsidP="00ED2DE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346" w:type="dxa"/>
            <w:tcBorders>
              <w:top w:val="single" w:sz="4" w:space="0" w:color="auto"/>
              <w:left w:val="nil"/>
              <w:bottom w:val="single" w:sz="4" w:space="0" w:color="auto"/>
              <w:right w:val="single" w:sz="4" w:space="0" w:color="auto"/>
            </w:tcBorders>
            <w:shd w:val="clear" w:color="auto" w:fill="auto"/>
            <w:noWrap/>
            <w:hideMark/>
          </w:tcPr>
          <w:p w:rsidR="00A56C59" w:rsidRPr="00901D3C" w:rsidRDefault="00A56C59" w:rsidP="00ED2DE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r>
      <w:tr w:rsidR="00A56C59" w:rsidRPr="00901D3C" w:rsidTr="00ED2DEA">
        <w:trPr>
          <w:trHeight w:val="255"/>
        </w:trPr>
        <w:tc>
          <w:tcPr>
            <w:tcW w:w="3446" w:type="dxa"/>
            <w:tcBorders>
              <w:top w:val="nil"/>
              <w:left w:val="single" w:sz="4" w:space="0" w:color="auto"/>
              <w:bottom w:val="single" w:sz="4" w:space="0" w:color="auto"/>
              <w:right w:val="single" w:sz="4" w:space="0" w:color="auto"/>
            </w:tcBorders>
            <w:shd w:val="clear" w:color="auto" w:fill="auto"/>
            <w:noWrap/>
            <w:hideMark/>
          </w:tcPr>
          <w:p w:rsidR="00A56C59" w:rsidRPr="00901D3C" w:rsidRDefault="00A56C59" w:rsidP="00A56C59">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12.9</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Реальная заработная плата работников организаций</w:t>
            </w:r>
          </w:p>
        </w:tc>
        <w:tc>
          <w:tcPr>
            <w:tcW w:w="1895"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xml:space="preserve">% </w:t>
            </w:r>
            <w:proofErr w:type="gramStart"/>
            <w:r w:rsidRPr="00901D3C">
              <w:rPr>
                <w:rFonts w:ascii="Times New Roman" w:eastAsia="Times New Roman" w:hAnsi="Times New Roman" w:cs="Times New Roman"/>
                <w:lang w:eastAsia="ru-RU"/>
              </w:rPr>
              <w:t>г</w:t>
            </w:r>
            <w:proofErr w:type="gramEnd"/>
            <w:r w:rsidRPr="00901D3C">
              <w:rPr>
                <w:rFonts w:ascii="Times New Roman" w:eastAsia="Times New Roman" w:hAnsi="Times New Roman" w:cs="Times New Roman"/>
                <w:lang w:eastAsia="ru-RU"/>
              </w:rPr>
              <w:t>/г</w:t>
            </w:r>
          </w:p>
        </w:tc>
        <w:tc>
          <w:tcPr>
            <w:tcW w:w="1147"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106,8</w:t>
            </w:r>
          </w:p>
        </w:tc>
        <w:tc>
          <w:tcPr>
            <w:tcW w:w="1038"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106,6</w:t>
            </w:r>
          </w:p>
        </w:tc>
        <w:tc>
          <w:tcPr>
            <w:tcW w:w="1134"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w:t>
            </w:r>
          </w:p>
        </w:tc>
        <w:tc>
          <w:tcPr>
            <w:tcW w:w="1150"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105,6</w:t>
            </w:r>
          </w:p>
        </w:tc>
        <w:tc>
          <w:tcPr>
            <w:tcW w:w="1233"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106,0</w:t>
            </w:r>
          </w:p>
        </w:tc>
        <w:tc>
          <w:tcPr>
            <w:tcW w:w="1122"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105,7</w:t>
            </w:r>
          </w:p>
        </w:tc>
        <w:tc>
          <w:tcPr>
            <w:tcW w:w="1147"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106,8</w:t>
            </w:r>
          </w:p>
        </w:tc>
        <w:tc>
          <w:tcPr>
            <w:tcW w:w="1167"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106</w:t>
            </w:r>
          </w:p>
        </w:tc>
        <w:tc>
          <w:tcPr>
            <w:tcW w:w="1346"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107,2</w:t>
            </w:r>
          </w:p>
        </w:tc>
      </w:tr>
      <w:tr w:rsidR="00A56C59" w:rsidRPr="00901D3C" w:rsidTr="00ED2DEA">
        <w:trPr>
          <w:trHeight w:val="255"/>
        </w:trPr>
        <w:tc>
          <w:tcPr>
            <w:tcW w:w="3446" w:type="dxa"/>
            <w:tcBorders>
              <w:top w:val="nil"/>
              <w:left w:val="single" w:sz="4" w:space="0" w:color="auto"/>
              <w:bottom w:val="single" w:sz="4" w:space="0" w:color="auto"/>
              <w:right w:val="single" w:sz="4" w:space="0" w:color="auto"/>
            </w:tcBorders>
            <w:shd w:val="clear" w:color="auto" w:fill="auto"/>
            <w:noWrap/>
            <w:hideMark/>
          </w:tcPr>
          <w:p w:rsidR="00A56C59" w:rsidRPr="00901D3C" w:rsidRDefault="00A56C59" w:rsidP="00A56C59">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12.10</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Индекс производительн</w:t>
            </w:r>
            <w:r w:rsidRPr="00901D3C">
              <w:rPr>
                <w:rFonts w:ascii="Times New Roman" w:eastAsia="Times New Roman" w:hAnsi="Times New Roman" w:cs="Times New Roman"/>
                <w:lang w:eastAsia="ru-RU"/>
              </w:rPr>
              <w:t>о</w:t>
            </w:r>
            <w:r w:rsidRPr="00901D3C">
              <w:rPr>
                <w:rFonts w:ascii="Times New Roman" w:eastAsia="Times New Roman" w:hAnsi="Times New Roman" w:cs="Times New Roman"/>
                <w:lang w:eastAsia="ru-RU"/>
              </w:rPr>
              <w:t>сти труда</w:t>
            </w:r>
          </w:p>
        </w:tc>
        <w:tc>
          <w:tcPr>
            <w:tcW w:w="1895"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proofErr w:type="gramStart"/>
            <w:r w:rsidRPr="00901D3C">
              <w:rPr>
                <w:rFonts w:ascii="Times New Roman" w:eastAsia="Times New Roman" w:hAnsi="Times New Roman" w:cs="Times New Roman"/>
                <w:lang w:eastAsia="ru-RU"/>
              </w:rPr>
              <w:t>в</w:t>
            </w:r>
            <w:proofErr w:type="gramEnd"/>
            <w:r w:rsidRPr="00901D3C">
              <w:rPr>
                <w:rFonts w:ascii="Times New Roman" w:eastAsia="Times New Roman" w:hAnsi="Times New Roman" w:cs="Times New Roman"/>
                <w:lang w:eastAsia="ru-RU"/>
              </w:rPr>
              <w:t xml:space="preserve"> % </w:t>
            </w:r>
            <w:proofErr w:type="gramStart"/>
            <w:r w:rsidRPr="00901D3C">
              <w:rPr>
                <w:rFonts w:ascii="Times New Roman" w:eastAsia="Times New Roman" w:hAnsi="Times New Roman" w:cs="Times New Roman"/>
                <w:lang w:eastAsia="ru-RU"/>
              </w:rPr>
              <w:t>к</w:t>
            </w:r>
            <w:proofErr w:type="gramEnd"/>
            <w:r w:rsidRPr="00901D3C">
              <w:rPr>
                <w:rFonts w:ascii="Times New Roman" w:eastAsia="Times New Roman" w:hAnsi="Times New Roman" w:cs="Times New Roman"/>
                <w:lang w:eastAsia="ru-RU"/>
              </w:rPr>
              <w:t xml:space="preserve"> предыд</w:t>
            </w:r>
            <w:r w:rsidRPr="00901D3C">
              <w:rPr>
                <w:rFonts w:ascii="Times New Roman" w:eastAsia="Times New Roman" w:hAnsi="Times New Roman" w:cs="Times New Roman"/>
                <w:lang w:eastAsia="ru-RU"/>
              </w:rPr>
              <w:t>у</w:t>
            </w:r>
            <w:r w:rsidRPr="00901D3C">
              <w:rPr>
                <w:rFonts w:ascii="Times New Roman" w:eastAsia="Times New Roman" w:hAnsi="Times New Roman" w:cs="Times New Roman"/>
                <w:lang w:eastAsia="ru-RU"/>
              </w:rPr>
              <w:t>щему году</w:t>
            </w:r>
          </w:p>
        </w:tc>
        <w:tc>
          <w:tcPr>
            <w:tcW w:w="1147"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102,8</w:t>
            </w:r>
          </w:p>
        </w:tc>
        <w:tc>
          <w:tcPr>
            <w:tcW w:w="1038"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102,6</w:t>
            </w:r>
          </w:p>
        </w:tc>
        <w:tc>
          <w:tcPr>
            <w:tcW w:w="1134"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102,9</w:t>
            </w:r>
          </w:p>
        </w:tc>
        <w:tc>
          <w:tcPr>
            <w:tcW w:w="1150"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102,9</w:t>
            </w:r>
          </w:p>
        </w:tc>
        <w:tc>
          <w:tcPr>
            <w:tcW w:w="1233"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w:t>
            </w:r>
          </w:p>
        </w:tc>
        <w:tc>
          <w:tcPr>
            <w:tcW w:w="1122"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103,1</w:t>
            </w:r>
          </w:p>
        </w:tc>
        <w:tc>
          <w:tcPr>
            <w:tcW w:w="1147"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103,6</w:t>
            </w:r>
          </w:p>
        </w:tc>
        <w:tc>
          <w:tcPr>
            <w:tcW w:w="1167"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103,7</w:t>
            </w:r>
          </w:p>
        </w:tc>
        <w:tc>
          <w:tcPr>
            <w:tcW w:w="1346"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104,2</w:t>
            </w:r>
          </w:p>
        </w:tc>
      </w:tr>
      <w:tr w:rsidR="00A56C59" w:rsidRPr="00901D3C" w:rsidTr="00ED2DEA">
        <w:trPr>
          <w:trHeight w:val="270"/>
        </w:trPr>
        <w:tc>
          <w:tcPr>
            <w:tcW w:w="3446" w:type="dxa"/>
            <w:tcBorders>
              <w:top w:val="nil"/>
              <w:left w:val="single" w:sz="4" w:space="0" w:color="auto"/>
              <w:bottom w:val="single" w:sz="4" w:space="0" w:color="auto"/>
              <w:right w:val="single" w:sz="4" w:space="0" w:color="auto"/>
            </w:tcBorders>
            <w:shd w:val="clear" w:color="auto" w:fill="auto"/>
            <w:noWrap/>
            <w:hideMark/>
          </w:tcPr>
          <w:p w:rsidR="00A56C59" w:rsidRPr="00901D3C" w:rsidRDefault="00A56C59" w:rsidP="00A56C59">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12.11</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Уровень безработицы (по методологии МОТ)</w:t>
            </w:r>
          </w:p>
        </w:tc>
        <w:tc>
          <w:tcPr>
            <w:tcW w:w="1895"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к раб</w:t>
            </w:r>
            <w:proofErr w:type="gramStart"/>
            <w:r w:rsidRPr="00901D3C">
              <w:rPr>
                <w:rFonts w:ascii="Times New Roman" w:eastAsia="Times New Roman" w:hAnsi="Times New Roman" w:cs="Times New Roman"/>
                <w:lang w:eastAsia="ru-RU"/>
              </w:rPr>
              <w:t>.</w:t>
            </w:r>
            <w:proofErr w:type="gramEnd"/>
            <w:r w:rsidRPr="00901D3C">
              <w:rPr>
                <w:rFonts w:ascii="Times New Roman" w:eastAsia="Times New Roman" w:hAnsi="Times New Roman" w:cs="Times New Roman"/>
                <w:lang w:eastAsia="ru-RU"/>
              </w:rPr>
              <w:t xml:space="preserve"> </w:t>
            </w:r>
            <w:proofErr w:type="gramStart"/>
            <w:r w:rsidRPr="00901D3C">
              <w:rPr>
                <w:rFonts w:ascii="Times New Roman" w:eastAsia="Times New Roman" w:hAnsi="Times New Roman" w:cs="Times New Roman"/>
                <w:lang w:eastAsia="ru-RU"/>
              </w:rPr>
              <w:t>с</w:t>
            </w:r>
            <w:proofErr w:type="gramEnd"/>
            <w:r w:rsidRPr="00901D3C">
              <w:rPr>
                <w:rFonts w:ascii="Times New Roman" w:eastAsia="Times New Roman" w:hAnsi="Times New Roman" w:cs="Times New Roman"/>
                <w:lang w:eastAsia="ru-RU"/>
              </w:rPr>
              <w:t>иле</w:t>
            </w:r>
          </w:p>
        </w:tc>
        <w:tc>
          <w:tcPr>
            <w:tcW w:w="1147"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12,3</w:t>
            </w:r>
          </w:p>
        </w:tc>
        <w:tc>
          <w:tcPr>
            <w:tcW w:w="1038"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18,0</w:t>
            </w:r>
          </w:p>
        </w:tc>
        <w:tc>
          <w:tcPr>
            <w:tcW w:w="1134"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15,1</w:t>
            </w:r>
          </w:p>
        </w:tc>
        <w:tc>
          <w:tcPr>
            <w:tcW w:w="1150"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14,0</w:t>
            </w:r>
          </w:p>
        </w:tc>
        <w:tc>
          <w:tcPr>
            <w:tcW w:w="1233"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12,6</w:t>
            </w:r>
          </w:p>
        </w:tc>
        <w:tc>
          <w:tcPr>
            <w:tcW w:w="1122"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12,7</w:t>
            </w:r>
          </w:p>
        </w:tc>
        <w:tc>
          <w:tcPr>
            <w:tcW w:w="1147"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12,1</w:t>
            </w:r>
          </w:p>
        </w:tc>
        <w:tc>
          <w:tcPr>
            <w:tcW w:w="1167"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12,9</w:t>
            </w:r>
          </w:p>
        </w:tc>
        <w:tc>
          <w:tcPr>
            <w:tcW w:w="1346"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11,5</w:t>
            </w:r>
          </w:p>
        </w:tc>
      </w:tr>
      <w:tr w:rsidR="00A56C59" w:rsidRPr="00901D3C" w:rsidTr="00ED2DEA">
        <w:trPr>
          <w:trHeight w:val="255"/>
        </w:trPr>
        <w:tc>
          <w:tcPr>
            <w:tcW w:w="3446" w:type="dxa"/>
            <w:tcBorders>
              <w:top w:val="nil"/>
              <w:left w:val="single" w:sz="4" w:space="0" w:color="auto"/>
              <w:bottom w:val="single" w:sz="4" w:space="0" w:color="auto"/>
              <w:right w:val="single" w:sz="4" w:space="0" w:color="auto"/>
            </w:tcBorders>
            <w:shd w:val="clear" w:color="auto" w:fill="auto"/>
            <w:noWrap/>
            <w:hideMark/>
          </w:tcPr>
          <w:p w:rsidR="00A56C59" w:rsidRPr="00901D3C" w:rsidRDefault="00A56C59" w:rsidP="00A56C59">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12.12</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Уровень зарегистрирова</w:t>
            </w:r>
            <w:r w:rsidRPr="00901D3C">
              <w:rPr>
                <w:rFonts w:ascii="Times New Roman" w:eastAsia="Times New Roman" w:hAnsi="Times New Roman" w:cs="Times New Roman"/>
                <w:lang w:eastAsia="ru-RU"/>
              </w:rPr>
              <w:t>н</w:t>
            </w:r>
            <w:r w:rsidRPr="00901D3C">
              <w:rPr>
                <w:rFonts w:ascii="Times New Roman" w:eastAsia="Times New Roman" w:hAnsi="Times New Roman" w:cs="Times New Roman"/>
                <w:lang w:eastAsia="ru-RU"/>
              </w:rPr>
              <w:t>ной безработицы (на конец года)</w:t>
            </w:r>
          </w:p>
        </w:tc>
        <w:tc>
          <w:tcPr>
            <w:tcW w:w="1895"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w:t>
            </w:r>
          </w:p>
        </w:tc>
        <w:tc>
          <w:tcPr>
            <w:tcW w:w="1147"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4,3</w:t>
            </w:r>
          </w:p>
        </w:tc>
        <w:tc>
          <w:tcPr>
            <w:tcW w:w="1038"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13,5</w:t>
            </w:r>
          </w:p>
        </w:tc>
        <w:tc>
          <w:tcPr>
            <w:tcW w:w="1134"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9,0</w:t>
            </w:r>
          </w:p>
        </w:tc>
        <w:tc>
          <w:tcPr>
            <w:tcW w:w="1150"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7,9</w:t>
            </w:r>
          </w:p>
        </w:tc>
        <w:tc>
          <w:tcPr>
            <w:tcW w:w="1233"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6,4</w:t>
            </w:r>
          </w:p>
        </w:tc>
        <w:tc>
          <w:tcPr>
            <w:tcW w:w="1122"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7,1</w:t>
            </w:r>
          </w:p>
        </w:tc>
        <w:tc>
          <w:tcPr>
            <w:tcW w:w="1147"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5,5</w:t>
            </w:r>
          </w:p>
        </w:tc>
        <w:tc>
          <w:tcPr>
            <w:tcW w:w="1167"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6,9</w:t>
            </w:r>
          </w:p>
        </w:tc>
        <w:tc>
          <w:tcPr>
            <w:tcW w:w="1346"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5,4</w:t>
            </w:r>
          </w:p>
        </w:tc>
      </w:tr>
      <w:tr w:rsidR="00A56C59" w:rsidRPr="00901D3C" w:rsidTr="00ED2DEA">
        <w:trPr>
          <w:trHeight w:val="210"/>
        </w:trPr>
        <w:tc>
          <w:tcPr>
            <w:tcW w:w="3446" w:type="dxa"/>
            <w:tcBorders>
              <w:top w:val="nil"/>
              <w:left w:val="single" w:sz="4" w:space="0" w:color="auto"/>
              <w:bottom w:val="single" w:sz="4" w:space="0" w:color="auto"/>
              <w:right w:val="single" w:sz="4" w:space="0" w:color="auto"/>
            </w:tcBorders>
            <w:shd w:val="clear" w:color="auto" w:fill="auto"/>
            <w:noWrap/>
            <w:hideMark/>
          </w:tcPr>
          <w:p w:rsidR="00A56C59" w:rsidRPr="00901D3C" w:rsidRDefault="00A56C59" w:rsidP="00A56C59">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12.13</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Общая численность безр</w:t>
            </w:r>
            <w:r w:rsidRPr="00901D3C">
              <w:rPr>
                <w:rFonts w:ascii="Times New Roman" w:eastAsia="Times New Roman" w:hAnsi="Times New Roman" w:cs="Times New Roman"/>
                <w:lang w:eastAsia="ru-RU"/>
              </w:rPr>
              <w:t>а</w:t>
            </w:r>
            <w:r w:rsidRPr="00901D3C">
              <w:rPr>
                <w:rFonts w:ascii="Times New Roman" w:eastAsia="Times New Roman" w:hAnsi="Times New Roman" w:cs="Times New Roman"/>
                <w:lang w:eastAsia="ru-RU"/>
              </w:rPr>
              <w:t>ботных (по методологии МОТ)</w:t>
            </w:r>
          </w:p>
        </w:tc>
        <w:tc>
          <w:tcPr>
            <w:tcW w:w="1895"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w:t>
            </w:r>
          </w:p>
        </w:tc>
        <w:tc>
          <w:tcPr>
            <w:tcW w:w="1147"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14,4</w:t>
            </w:r>
          </w:p>
        </w:tc>
        <w:tc>
          <w:tcPr>
            <w:tcW w:w="1038"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23,5</w:t>
            </w:r>
          </w:p>
        </w:tc>
        <w:tc>
          <w:tcPr>
            <w:tcW w:w="1134"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19</w:t>
            </w:r>
          </w:p>
        </w:tc>
        <w:tc>
          <w:tcPr>
            <w:tcW w:w="1150"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16</w:t>
            </w:r>
          </w:p>
        </w:tc>
        <w:tc>
          <w:tcPr>
            <w:tcW w:w="1233"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15,8</w:t>
            </w:r>
          </w:p>
        </w:tc>
        <w:tc>
          <w:tcPr>
            <w:tcW w:w="1122"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16,2</w:t>
            </w:r>
          </w:p>
        </w:tc>
        <w:tc>
          <w:tcPr>
            <w:tcW w:w="1147"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15,4</w:t>
            </w:r>
          </w:p>
        </w:tc>
        <w:tc>
          <w:tcPr>
            <w:tcW w:w="1167"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16</w:t>
            </w:r>
          </w:p>
        </w:tc>
        <w:tc>
          <w:tcPr>
            <w:tcW w:w="1346"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14,9</w:t>
            </w:r>
          </w:p>
        </w:tc>
      </w:tr>
      <w:tr w:rsidR="00A56C59" w:rsidRPr="00901D3C" w:rsidTr="00ED2DEA">
        <w:trPr>
          <w:trHeight w:val="630"/>
        </w:trPr>
        <w:tc>
          <w:tcPr>
            <w:tcW w:w="3446" w:type="dxa"/>
            <w:tcBorders>
              <w:top w:val="nil"/>
              <w:left w:val="single" w:sz="4" w:space="0" w:color="auto"/>
              <w:bottom w:val="single" w:sz="4" w:space="0" w:color="auto"/>
              <w:right w:val="single" w:sz="4" w:space="0" w:color="auto"/>
            </w:tcBorders>
            <w:shd w:val="clear" w:color="auto" w:fill="auto"/>
            <w:noWrap/>
            <w:hideMark/>
          </w:tcPr>
          <w:p w:rsidR="00A56C59" w:rsidRPr="00901D3C" w:rsidRDefault="00A56C59" w:rsidP="00A56C59">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12.14</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Численность безработных, зарегистрированных в госуда</w:t>
            </w:r>
            <w:r w:rsidRPr="00901D3C">
              <w:rPr>
                <w:rFonts w:ascii="Times New Roman" w:eastAsia="Times New Roman" w:hAnsi="Times New Roman" w:cs="Times New Roman"/>
                <w:lang w:eastAsia="ru-RU"/>
              </w:rPr>
              <w:t>р</w:t>
            </w:r>
            <w:r w:rsidRPr="00901D3C">
              <w:rPr>
                <w:rFonts w:ascii="Times New Roman" w:eastAsia="Times New Roman" w:hAnsi="Times New Roman" w:cs="Times New Roman"/>
                <w:lang w:eastAsia="ru-RU"/>
              </w:rPr>
              <w:t>ственных учреждениях службы занятости населения (на конец года)</w:t>
            </w:r>
          </w:p>
        </w:tc>
        <w:tc>
          <w:tcPr>
            <w:tcW w:w="1895"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тыс. чел.</w:t>
            </w:r>
          </w:p>
        </w:tc>
        <w:tc>
          <w:tcPr>
            <w:tcW w:w="1147"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5</w:t>
            </w:r>
          </w:p>
        </w:tc>
        <w:tc>
          <w:tcPr>
            <w:tcW w:w="1038"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17,6</w:t>
            </w:r>
          </w:p>
        </w:tc>
        <w:tc>
          <w:tcPr>
            <w:tcW w:w="1134"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11,3</w:t>
            </w:r>
          </w:p>
        </w:tc>
        <w:tc>
          <w:tcPr>
            <w:tcW w:w="1150"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16,8</w:t>
            </w:r>
          </w:p>
        </w:tc>
        <w:tc>
          <w:tcPr>
            <w:tcW w:w="1233"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8</w:t>
            </w:r>
          </w:p>
        </w:tc>
        <w:tc>
          <w:tcPr>
            <w:tcW w:w="1122"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w:t>
            </w:r>
          </w:p>
        </w:tc>
        <w:tc>
          <w:tcPr>
            <w:tcW w:w="1147"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w:t>
            </w:r>
          </w:p>
        </w:tc>
        <w:tc>
          <w:tcPr>
            <w:tcW w:w="1167"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9</w:t>
            </w:r>
          </w:p>
        </w:tc>
        <w:tc>
          <w:tcPr>
            <w:tcW w:w="1346" w:type="dxa"/>
            <w:tcBorders>
              <w:top w:val="nil"/>
              <w:left w:val="nil"/>
              <w:bottom w:val="single" w:sz="4" w:space="0" w:color="auto"/>
              <w:right w:val="single" w:sz="4" w:space="0" w:color="auto"/>
            </w:tcBorders>
            <w:shd w:val="clear" w:color="auto" w:fill="auto"/>
            <w:noWrap/>
            <w:hideMark/>
          </w:tcPr>
          <w:p w:rsidR="00A56C59" w:rsidRPr="00901D3C" w:rsidRDefault="00A56C59"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7</w:t>
            </w:r>
          </w:p>
        </w:tc>
      </w:tr>
      <w:tr w:rsidR="00FC7107" w:rsidRPr="00901D3C" w:rsidTr="00FC7107">
        <w:trPr>
          <w:trHeight w:val="255"/>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901D3C" w:rsidRDefault="00FC7107" w:rsidP="00A56C59">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12.15</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Фонд заработной платы работников организаций</w:t>
            </w:r>
          </w:p>
        </w:tc>
        <w:tc>
          <w:tcPr>
            <w:tcW w:w="1895" w:type="dxa"/>
            <w:tcBorders>
              <w:top w:val="nil"/>
              <w:left w:val="nil"/>
              <w:bottom w:val="single" w:sz="4" w:space="0" w:color="auto"/>
              <w:right w:val="single" w:sz="4" w:space="0" w:color="auto"/>
            </w:tcBorders>
            <w:shd w:val="clear" w:color="auto" w:fill="auto"/>
            <w:noWrap/>
            <w:hideMark/>
          </w:tcPr>
          <w:p w:rsidR="00FC7107" w:rsidRPr="00901D3C" w:rsidRDefault="00FC7107" w:rsidP="00A56C5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901D3C">
              <w:rPr>
                <w:rFonts w:ascii="Times New Roman" w:eastAsia="Times New Roman" w:hAnsi="Times New Roman" w:cs="Times New Roman"/>
                <w:lang w:eastAsia="ru-RU"/>
              </w:rPr>
              <w:t>лн</w:t>
            </w:r>
            <w:r>
              <w:rPr>
                <w:rFonts w:ascii="Times New Roman" w:eastAsia="Times New Roman" w:hAnsi="Times New Roman" w:cs="Times New Roman"/>
                <w:lang w:eastAsia="ru-RU"/>
              </w:rPr>
              <w:t>.</w:t>
            </w:r>
            <w:r w:rsidRPr="00901D3C">
              <w:rPr>
                <w:rFonts w:ascii="Times New Roman" w:eastAsia="Times New Roman" w:hAnsi="Times New Roman" w:cs="Times New Roman"/>
                <w:lang w:eastAsia="ru-RU"/>
              </w:rPr>
              <w:t xml:space="preserve"> руб</w:t>
            </w:r>
            <w:r>
              <w:rPr>
                <w:rFonts w:ascii="Times New Roman" w:eastAsia="Times New Roman" w:hAnsi="Times New Roman" w:cs="Times New Roman"/>
                <w:lang w:eastAsia="ru-RU"/>
              </w:rPr>
              <w:t>лей</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33527</w:t>
            </w:r>
          </w:p>
        </w:tc>
        <w:tc>
          <w:tcPr>
            <w:tcW w:w="1038"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35894,1</w:t>
            </w:r>
          </w:p>
        </w:tc>
        <w:tc>
          <w:tcPr>
            <w:tcW w:w="1134"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39004</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42070</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42245</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44955</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45722</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48097</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49912</w:t>
            </w:r>
          </w:p>
        </w:tc>
      </w:tr>
      <w:tr w:rsidR="00FC7107" w:rsidRPr="00901D3C" w:rsidTr="00FC7107">
        <w:trPr>
          <w:trHeight w:val="255"/>
        </w:trPr>
        <w:tc>
          <w:tcPr>
            <w:tcW w:w="3446" w:type="dxa"/>
            <w:tcBorders>
              <w:top w:val="nil"/>
              <w:left w:val="single" w:sz="4" w:space="0" w:color="auto"/>
              <w:bottom w:val="single" w:sz="4" w:space="0" w:color="auto"/>
              <w:right w:val="single" w:sz="4" w:space="0" w:color="auto"/>
            </w:tcBorders>
            <w:shd w:val="clear" w:color="auto" w:fill="auto"/>
            <w:noWrap/>
            <w:hideMark/>
          </w:tcPr>
          <w:p w:rsidR="00FC7107" w:rsidRPr="00901D3C" w:rsidRDefault="00FC7107" w:rsidP="00A56C59">
            <w:pPr>
              <w:spacing w:after="0" w:line="240" w:lineRule="auto"/>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12.16</w:t>
            </w:r>
            <w:r>
              <w:rPr>
                <w:rFonts w:ascii="Times New Roman" w:eastAsia="Times New Roman" w:hAnsi="Times New Roman" w:cs="Times New Roman"/>
                <w:lang w:eastAsia="ru-RU"/>
              </w:rPr>
              <w:t xml:space="preserve">. </w:t>
            </w:r>
            <w:r w:rsidRPr="00901D3C">
              <w:rPr>
                <w:rFonts w:ascii="Times New Roman" w:eastAsia="Times New Roman" w:hAnsi="Times New Roman" w:cs="Times New Roman"/>
                <w:lang w:eastAsia="ru-RU"/>
              </w:rPr>
              <w:t>Темп роста фонда зарабо</w:t>
            </w:r>
            <w:r w:rsidRPr="00901D3C">
              <w:rPr>
                <w:rFonts w:ascii="Times New Roman" w:eastAsia="Times New Roman" w:hAnsi="Times New Roman" w:cs="Times New Roman"/>
                <w:lang w:eastAsia="ru-RU"/>
              </w:rPr>
              <w:t>т</w:t>
            </w:r>
            <w:r w:rsidRPr="00901D3C">
              <w:rPr>
                <w:rFonts w:ascii="Times New Roman" w:eastAsia="Times New Roman" w:hAnsi="Times New Roman" w:cs="Times New Roman"/>
                <w:lang w:eastAsia="ru-RU"/>
              </w:rPr>
              <w:t>ной платы работников организ</w:t>
            </w:r>
            <w:r w:rsidRPr="00901D3C">
              <w:rPr>
                <w:rFonts w:ascii="Times New Roman" w:eastAsia="Times New Roman" w:hAnsi="Times New Roman" w:cs="Times New Roman"/>
                <w:lang w:eastAsia="ru-RU"/>
              </w:rPr>
              <w:t>а</w:t>
            </w:r>
            <w:r w:rsidRPr="00901D3C">
              <w:rPr>
                <w:rFonts w:ascii="Times New Roman" w:eastAsia="Times New Roman" w:hAnsi="Times New Roman" w:cs="Times New Roman"/>
                <w:lang w:eastAsia="ru-RU"/>
              </w:rPr>
              <w:t>ций</w:t>
            </w:r>
          </w:p>
        </w:tc>
        <w:tc>
          <w:tcPr>
            <w:tcW w:w="1895" w:type="dxa"/>
            <w:tcBorders>
              <w:top w:val="nil"/>
              <w:left w:val="nil"/>
              <w:bottom w:val="single" w:sz="4" w:space="0" w:color="auto"/>
              <w:right w:val="single" w:sz="4" w:space="0" w:color="auto"/>
            </w:tcBorders>
            <w:shd w:val="clear" w:color="auto" w:fill="auto"/>
            <w:noWrap/>
            <w:hideMark/>
          </w:tcPr>
          <w:p w:rsidR="00FC7107" w:rsidRPr="00901D3C" w:rsidRDefault="00FC7107" w:rsidP="002455FE">
            <w:pPr>
              <w:spacing w:after="0" w:line="240" w:lineRule="auto"/>
              <w:jc w:val="center"/>
              <w:rPr>
                <w:rFonts w:ascii="Times New Roman" w:eastAsia="Times New Roman" w:hAnsi="Times New Roman" w:cs="Times New Roman"/>
                <w:lang w:eastAsia="ru-RU"/>
              </w:rPr>
            </w:pPr>
            <w:r w:rsidRPr="00901D3C">
              <w:rPr>
                <w:rFonts w:ascii="Times New Roman" w:eastAsia="Times New Roman" w:hAnsi="Times New Roman" w:cs="Times New Roman"/>
                <w:lang w:eastAsia="ru-RU"/>
              </w:rPr>
              <w:t xml:space="preserve">% </w:t>
            </w:r>
            <w:proofErr w:type="gramStart"/>
            <w:r w:rsidRPr="00901D3C">
              <w:rPr>
                <w:rFonts w:ascii="Times New Roman" w:eastAsia="Times New Roman" w:hAnsi="Times New Roman" w:cs="Times New Roman"/>
                <w:lang w:eastAsia="ru-RU"/>
              </w:rPr>
              <w:t>г</w:t>
            </w:r>
            <w:proofErr w:type="gramEnd"/>
            <w:r w:rsidRPr="00901D3C">
              <w:rPr>
                <w:rFonts w:ascii="Times New Roman" w:eastAsia="Times New Roman" w:hAnsi="Times New Roman" w:cs="Times New Roman"/>
                <w:lang w:eastAsia="ru-RU"/>
              </w:rPr>
              <w:t>/г</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110,2</w:t>
            </w:r>
          </w:p>
        </w:tc>
        <w:tc>
          <w:tcPr>
            <w:tcW w:w="1038"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107,1</w:t>
            </w:r>
          </w:p>
        </w:tc>
        <w:tc>
          <w:tcPr>
            <w:tcW w:w="1134"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108,7</w:t>
            </w:r>
          </w:p>
        </w:tc>
        <w:tc>
          <w:tcPr>
            <w:tcW w:w="1150"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107,9</w:t>
            </w:r>
          </w:p>
        </w:tc>
        <w:tc>
          <w:tcPr>
            <w:tcW w:w="1233"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108,3</w:t>
            </w:r>
          </w:p>
        </w:tc>
        <w:tc>
          <w:tcPr>
            <w:tcW w:w="1122"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106,8</w:t>
            </w:r>
          </w:p>
        </w:tc>
        <w:tc>
          <w:tcPr>
            <w:tcW w:w="114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108,2</w:t>
            </w:r>
          </w:p>
        </w:tc>
        <w:tc>
          <w:tcPr>
            <w:tcW w:w="1167"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107</w:t>
            </w:r>
          </w:p>
        </w:tc>
        <w:tc>
          <w:tcPr>
            <w:tcW w:w="1346" w:type="dxa"/>
            <w:tcBorders>
              <w:top w:val="nil"/>
              <w:left w:val="nil"/>
              <w:bottom w:val="single" w:sz="4" w:space="0" w:color="auto"/>
              <w:right w:val="single" w:sz="4" w:space="0" w:color="auto"/>
            </w:tcBorders>
            <w:shd w:val="clear" w:color="auto" w:fill="auto"/>
            <w:noWrap/>
            <w:hideMark/>
          </w:tcPr>
          <w:p w:rsidR="00FC7107" w:rsidRPr="00FC7107" w:rsidRDefault="00FC7107" w:rsidP="00FC7107">
            <w:pPr>
              <w:spacing w:after="0" w:line="240" w:lineRule="auto"/>
              <w:jc w:val="center"/>
              <w:rPr>
                <w:rFonts w:ascii="Times New Roman" w:hAnsi="Times New Roman" w:cs="Times New Roman"/>
              </w:rPr>
            </w:pPr>
            <w:r w:rsidRPr="00FC7107">
              <w:rPr>
                <w:rFonts w:ascii="Times New Roman" w:hAnsi="Times New Roman" w:cs="Times New Roman"/>
              </w:rPr>
              <w:t>109,2</w:t>
            </w:r>
          </w:p>
        </w:tc>
      </w:tr>
    </w:tbl>
    <w:p w:rsidR="00A56C59" w:rsidRDefault="00A56C59">
      <w:pPr>
        <w:rPr>
          <w:rFonts w:ascii="Times New Roman" w:eastAsia="Times New Roman" w:hAnsi="Times New Roman" w:cs="Times New Roman"/>
          <w:b/>
          <w:bCs/>
          <w:lang w:eastAsia="ru-RU"/>
        </w:rPr>
      </w:pPr>
    </w:p>
    <w:p w:rsidR="00901D3C" w:rsidRDefault="00A56C59" w:rsidP="00A56C59">
      <w:pPr>
        <w:ind w:firstLine="708"/>
        <w:rPr>
          <w:rFonts w:ascii="Times New Roman" w:hAnsi="Times New Roman" w:cs="Times New Roman"/>
        </w:rPr>
      </w:pPr>
      <w:r w:rsidRPr="00A56C59">
        <w:rPr>
          <w:rFonts w:ascii="Times New Roman" w:eastAsia="Times New Roman" w:hAnsi="Times New Roman" w:cs="Times New Roman"/>
          <w:bCs/>
          <w:u w:val="single"/>
          <w:lang w:eastAsia="ru-RU"/>
        </w:rPr>
        <w:t>Примечание:</w:t>
      </w:r>
      <w:r w:rsidRPr="00A56C59">
        <w:t xml:space="preserve">* </w:t>
      </w:r>
      <w:r w:rsidRPr="00A56C59">
        <w:rPr>
          <w:rFonts w:ascii="Times New Roman" w:hAnsi="Times New Roman" w:cs="Times New Roman"/>
        </w:rPr>
        <w:t>Используются фактические статистические данные, которые разрабатываются субъектами официального статистического учета.</w:t>
      </w:r>
    </w:p>
    <w:p w:rsidR="00D72E56" w:rsidRDefault="00D72E56" w:rsidP="00D72E56">
      <w:pPr>
        <w:rPr>
          <w:rFonts w:ascii="Times New Roman" w:hAnsi="Times New Roman" w:cs="Times New Roman"/>
        </w:rPr>
        <w:sectPr w:rsidR="00D72E56" w:rsidSect="006B1A18">
          <w:pgSz w:w="16838" w:h="11906" w:orient="landscape"/>
          <w:pgMar w:top="1134" w:right="567" w:bottom="1134" w:left="567" w:header="567" w:footer="567" w:gutter="0"/>
          <w:pgNumType w:start="1"/>
          <w:cols w:space="708"/>
          <w:titlePg/>
          <w:docGrid w:linePitch="360"/>
        </w:sectPr>
      </w:pPr>
    </w:p>
    <w:p w:rsidR="00D72E56" w:rsidRPr="00705369" w:rsidRDefault="00D72E56" w:rsidP="00D72E56">
      <w:pPr>
        <w:spacing w:after="0" w:line="240" w:lineRule="auto"/>
        <w:ind w:left="9912"/>
        <w:jc w:val="center"/>
        <w:outlineLvl w:val="0"/>
        <w:rPr>
          <w:rFonts w:ascii="Times New Roman" w:hAnsi="Times New Roman"/>
          <w:sz w:val="28"/>
          <w:szCs w:val="28"/>
        </w:rPr>
      </w:pPr>
      <w:r>
        <w:rPr>
          <w:rFonts w:ascii="Times New Roman" w:hAnsi="Times New Roman"/>
          <w:sz w:val="28"/>
          <w:szCs w:val="28"/>
        </w:rPr>
        <w:lastRenderedPageBreak/>
        <w:t>Приложение № 3</w:t>
      </w:r>
    </w:p>
    <w:p w:rsidR="00D72E56" w:rsidRDefault="00D72E56" w:rsidP="00D72E56">
      <w:pPr>
        <w:spacing w:after="0" w:line="240" w:lineRule="auto"/>
        <w:ind w:left="9912"/>
        <w:jc w:val="center"/>
        <w:outlineLvl w:val="0"/>
        <w:rPr>
          <w:rFonts w:ascii="Times New Roman" w:hAnsi="Times New Roman"/>
          <w:sz w:val="28"/>
          <w:szCs w:val="28"/>
        </w:rPr>
      </w:pPr>
      <w:r w:rsidRPr="00705369">
        <w:rPr>
          <w:rFonts w:ascii="Times New Roman" w:hAnsi="Times New Roman"/>
          <w:sz w:val="28"/>
          <w:szCs w:val="28"/>
        </w:rPr>
        <w:t xml:space="preserve">к Прогнозу </w:t>
      </w:r>
      <w:proofErr w:type="gramStart"/>
      <w:r w:rsidRPr="00705369">
        <w:rPr>
          <w:rFonts w:ascii="Times New Roman" w:hAnsi="Times New Roman"/>
          <w:sz w:val="28"/>
          <w:szCs w:val="28"/>
        </w:rPr>
        <w:t>социально-экономического</w:t>
      </w:r>
      <w:proofErr w:type="gramEnd"/>
      <w:r w:rsidRPr="00705369">
        <w:rPr>
          <w:rFonts w:ascii="Times New Roman" w:hAnsi="Times New Roman"/>
          <w:sz w:val="28"/>
          <w:szCs w:val="28"/>
        </w:rPr>
        <w:t xml:space="preserve"> </w:t>
      </w:r>
    </w:p>
    <w:p w:rsidR="00D72E56" w:rsidRDefault="00D72E56" w:rsidP="00D72E56">
      <w:pPr>
        <w:spacing w:after="0" w:line="240" w:lineRule="auto"/>
        <w:ind w:left="9912"/>
        <w:jc w:val="center"/>
        <w:outlineLvl w:val="0"/>
        <w:rPr>
          <w:rFonts w:ascii="Times New Roman" w:hAnsi="Times New Roman"/>
          <w:sz w:val="28"/>
          <w:szCs w:val="28"/>
        </w:rPr>
      </w:pPr>
      <w:r>
        <w:rPr>
          <w:rFonts w:ascii="Times New Roman" w:hAnsi="Times New Roman"/>
          <w:sz w:val="28"/>
          <w:szCs w:val="28"/>
        </w:rPr>
        <w:t xml:space="preserve">развития Республики Тыва на 2022 год и </w:t>
      </w:r>
    </w:p>
    <w:p w:rsidR="00D72E56" w:rsidRDefault="00D72E56" w:rsidP="00D72E56">
      <w:pPr>
        <w:ind w:left="9912"/>
      </w:pPr>
      <w:r>
        <w:rPr>
          <w:rFonts w:ascii="Times New Roman" w:hAnsi="Times New Roman"/>
          <w:sz w:val="28"/>
          <w:szCs w:val="28"/>
        </w:rPr>
        <w:t xml:space="preserve">        на плановый период 2023</w:t>
      </w:r>
      <w:r w:rsidRPr="00705369">
        <w:rPr>
          <w:rFonts w:ascii="Times New Roman" w:hAnsi="Times New Roman"/>
          <w:sz w:val="28"/>
          <w:szCs w:val="28"/>
        </w:rPr>
        <w:t xml:space="preserve"> и 202</w:t>
      </w:r>
      <w:r>
        <w:rPr>
          <w:rFonts w:ascii="Times New Roman" w:hAnsi="Times New Roman"/>
          <w:sz w:val="28"/>
          <w:szCs w:val="28"/>
        </w:rPr>
        <w:t>4</w:t>
      </w:r>
      <w:r w:rsidRPr="00705369">
        <w:rPr>
          <w:rFonts w:ascii="Times New Roman" w:hAnsi="Times New Roman"/>
          <w:sz w:val="28"/>
          <w:szCs w:val="28"/>
        </w:rPr>
        <w:t xml:space="preserve"> годов</w:t>
      </w:r>
    </w:p>
    <w:p w:rsidR="00D72E56" w:rsidRDefault="00D72E56" w:rsidP="00D72E56">
      <w:pPr>
        <w:spacing w:after="0" w:line="240" w:lineRule="auto"/>
        <w:jc w:val="center"/>
      </w:pPr>
    </w:p>
    <w:p w:rsidR="00D72E56" w:rsidRPr="00D72E56" w:rsidRDefault="00186B03" w:rsidP="00D72E56">
      <w:pPr>
        <w:spacing w:after="0" w:line="240" w:lineRule="auto"/>
        <w:jc w:val="center"/>
        <w:rPr>
          <w:rFonts w:ascii="Times New Roman" w:eastAsia="Times New Roman" w:hAnsi="Times New Roman" w:cs="Times New Roman"/>
          <w:b/>
          <w:sz w:val="28"/>
          <w:szCs w:val="28"/>
          <w:lang w:eastAsia="ru-RU"/>
        </w:rPr>
      </w:pPr>
      <w:r w:rsidRPr="00D72E56">
        <w:rPr>
          <w:rFonts w:ascii="Times New Roman" w:eastAsia="Times New Roman" w:hAnsi="Times New Roman" w:cs="Times New Roman"/>
          <w:b/>
          <w:sz w:val="28"/>
          <w:szCs w:val="28"/>
          <w:lang w:eastAsia="ru-RU"/>
        </w:rPr>
        <w:t>ПРОГНОЗНЫЕ ПОКАЗАТЕЛИ</w:t>
      </w:r>
    </w:p>
    <w:p w:rsidR="00D72E56" w:rsidRDefault="00D72E56" w:rsidP="00D72E56">
      <w:pPr>
        <w:spacing w:after="0" w:line="240" w:lineRule="auto"/>
        <w:jc w:val="center"/>
        <w:rPr>
          <w:rFonts w:ascii="Times New Roman" w:eastAsia="Times New Roman" w:hAnsi="Times New Roman" w:cs="Times New Roman"/>
          <w:sz w:val="28"/>
          <w:szCs w:val="28"/>
          <w:lang w:eastAsia="ru-RU"/>
        </w:rPr>
      </w:pPr>
      <w:r w:rsidRPr="00D72E56">
        <w:rPr>
          <w:rFonts w:ascii="Times New Roman" w:eastAsia="Times New Roman" w:hAnsi="Times New Roman" w:cs="Times New Roman"/>
          <w:sz w:val="28"/>
          <w:szCs w:val="28"/>
          <w:lang w:eastAsia="ru-RU"/>
        </w:rPr>
        <w:t xml:space="preserve">социально-экономического развития Республики Тыва на 2022 год и </w:t>
      </w:r>
      <w:proofErr w:type="gramStart"/>
      <w:r w:rsidRPr="00D72E56">
        <w:rPr>
          <w:rFonts w:ascii="Times New Roman" w:eastAsia="Times New Roman" w:hAnsi="Times New Roman" w:cs="Times New Roman"/>
          <w:sz w:val="28"/>
          <w:szCs w:val="28"/>
          <w:lang w:eastAsia="ru-RU"/>
        </w:rPr>
        <w:t>на</w:t>
      </w:r>
      <w:proofErr w:type="gramEnd"/>
    </w:p>
    <w:p w:rsidR="00D72E56" w:rsidRPr="00D72E56" w:rsidRDefault="00D72E56" w:rsidP="00D72E56">
      <w:pPr>
        <w:spacing w:after="0" w:line="240" w:lineRule="auto"/>
        <w:jc w:val="center"/>
        <w:rPr>
          <w:sz w:val="28"/>
          <w:szCs w:val="28"/>
        </w:rPr>
      </w:pPr>
      <w:r w:rsidRPr="00D72E56">
        <w:rPr>
          <w:rFonts w:ascii="Times New Roman" w:eastAsia="Times New Roman" w:hAnsi="Times New Roman" w:cs="Times New Roman"/>
          <w:sz w:val="28"/>
          <w:szCs w:val="28"/>
          <w:lang w:eastAsia="ru-RU"/>
        </w:rPr>
        <w:t>плановый период 2023 и 2024 годов в разрезе районов и городских округов</w:t>
      </w:r>
    </w:p>
    <w:p w:rsidR="00D72E56" w:rsidRDefault="00D72E56" w:rsidP="00D72E56">
      <w:pPr>
        <w:spacing w:after="0" w:line="240" w:lineRule="auto"/>
        <w:jc w:val="center"/>
      </w:pPr>
    </w:p>
    <w:tbl>
      <w:tblPr>
        <w:tblW w:w="16302" w:type="dxa"/>
        <w:tblInd w:w="-176" w:type="dxa"/>
        <w:tblLayout w:type="fixed"/>
        <w:tblLook w:val="04A0" w:firstRow="1" w:lastRow="0" w:firstColumn="1" w:lastColumn="0" w:noHBand="0" w:noVBand="1"/>
      </w:tblPr>
      <w:tblGrid>
        <w:gridCol w:w="1277"/>
        <w:gridCol w:w="567"/>
        <w:gridCol w:w="708"/>
        <w:gridCol w:w="817"/>
        <w:gridCol w:w="730"/>
        <w:gridCol w:w="721"/>
        <w:gridCol w:w="709"/>
        <w:gridCol w:w="797"/>
        <w:gridCol w:w="657"/>
        <w:gridCol w:w="657"/>
        <w:gridCol w:w="657"/>
        <w:gridCol w:w="730"/>
        <w:gridCol w:w="657"/>
        <w:gridCol w:w="657"/>
        <w:gridCol w:w="657"/>
        <w:gridCol w:w="730"/>
        <w:gridCol w:w="657"/>
        <w:gridCol w:w="657"/>
        <w:gridCol w:w="657"/>
        <w:gridCol w:w="760"/>
        <w:gridCol w:w="851"/>
        <w:gridCol w:w="992"/>
      </w:tblGrid>
      <w:tr w:rsidR="00D72E56" w:rsidRPr="00D72E56" w:rsidTr="00D72E56">
        <w:trPr>
          <w:trHeight w:val="375"/>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2E56" w:rsidRPr="00D72E56" w:rsidRDefault="00D22B82" w:rsidP="00D22B82">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Наименов</w:t>
            </w:r>
            <w:r>
              <w:rPr>
                <w:rFonts w:ascii="Times New Roman" w:eastAsia="Times New Roman" w:hAnsi="Times New Roman" w:cs="Times New Roman"/>
                <w:bCs/>
                <w:sz w:val="18"/>
                <w:szCs w:val="18"/>
                <w:lang w:eastAsia="ru-RU"/>
              </w:rPr>
              <w:t>а</w:t>
            </w:r>
            <w:r>
              <w:rPr>
                <w:rFonts w:ascii="Times New Roman" w:eastAsia="Times New Roman" w:hAnsi="Times New Roman" w:cs="Times New Roman"/>
                <w:bCs/>
                <w:sz w:val="18"/>
                <w:szCs w:val="18"/>
                <w:lang w:eastAsia="ru-RU"/>
              </w:rPr>
              <w:t>ние п</w:t>
            </w:r>
            <w:r w:rsidR="00D72E56" w:rsidRPr="00D72E56">
              <w:rPr>
                <w:rFonts w:ascii="Times New Roman" w:eastAsia="Times New Roman" w:hAnsi="Times New Roman" w:cs="Times New Roman"/>
                <w:bCs/>
                <w:sz w:val="18"/>
                <w:szCs w:val="18"/>
                <w:lang w:eastAsia="ru-RU"/>
              </w:rPr>
              <w:t>оказ</w:t>
            </w:r>
            <w:r w:rsidR="00D72E56" w:rsidRPr="00D72E56">
              <w:rPr>
                <w:rFonts w:ascii="Times New Roman" w:eastAsia="Times New Roman" w:hAnsi="Times New Roman" w:cs="Times New Roman"/>
                <w:bCs/>
                <w:sz w:val="18"/>
                <w:szCs w:val="18"/>
                <w:lang w:eastAsia="ru-RU"/>
              </w:rPr>
              <w:t>а</w:t>
            </w:r>
            <w:r w:rsidR="00D72E56" w:rsidRPr="00D72E56">
              <w:rPr>
                <w:rFonts w:ascii="Times New Roman" w:eastAsia="Times New Roman" w:hAnsi="Times New Roman" w:cs="Times New Roman"/>
                <w:bCs/>
                <w:sz w:val="18"/>
                <w:szCs w:val="18"/>
                <w:lang w:eastAsia="ru-RU"/>
              </w:rPr>
              <w:t>тел</w:t>
            </w:r>
            <w:r>
              <w:rPr>
                <w:rFonts w:ascii="Times New Roman" w:eastAsia="Times New Roman" w:hAnsi="Times New Roman" w:cs="Times New Roman"/>
                <w:bCs/>
                <w:sz w:val="18"/>
                <w:szCs w:val="18"/>
                <w:lang w:eastAsia="ru-RU"/>
              </w:rPr>
              <w:t>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bCs/>
                <w:sz w:val="18"/>
                <w:szCs w:val="18"/>
                <w:lang w:eastAsia="ru-RU"/>
              </w:rPr>
            </w:pPr>
            <w:r w:rsidRPr="00D72E56">
              <w:rPr>
                <w:rFonts w:ascii="Times New Roman" w:eastAsia="Times New Roman" w:hAnsi="Times New Roman" w:cs="Times New Roman"/>
                <w:bCs/>
                <w:sz w:val="18"/>
                <w:szCs w:val="18"/>
                <w:lang w:eastAsia="ru-RU"/>
              </w:rPr>
              <w:t>Г</w:t>
            </w:r>
            <w:r w:rsidRPr="00D72E56">
              <w:rPr>
                <w:rFonts w:ascii="Times New Roman" w:eastAsia="Times New Roman" w:hAnsi="Times New Roman" w:cs="Times New Roman"/>
                <w:bCs/>
                <w:sz w:val="18"/>
                <w:szCs w:val="18"/>
                <w:lang w:eastAsia="ru-RU"/>
              </w:rPr>
              <w:t>о</w:t>
            </w:r>
            <w:r w:rsidRPr="00D72E56">
              <w:rPr>
                <w:rFonts w:ascii="Times New Roman" w:eastAsia="Times New Roman" w:hAnsi="Times New Roman" w:cs="Times New Roman"/>
                <w:bCs/>
                <w:sz w:val="18"/>
                <w:szCs w:val="18"/>
                <w:lang w:eastAsia="ru-RU"/>
              </w:rPr>
              <w:t>ды</w:t>
            </w:r>
          </w:p>
        </w:tc>
        <w:tc>
          <w:tcPr>
            <w:tcW w:w="11855" w:type="dxa"/>
            <w:gridSpan w:val="17"/>
            <w:tcBorders>
              <w:top w:val="single" w:sz="4" w:space="0" w:color="auto"/>
              <w:left w:val="nil"/>
              <w:bottom w:val="single" w:sz="4" w:space="0" w:color="auto"/>
              <w:right w:val="single" w:sz="4" w:space="0" w:color="auto"/>
            </w:tcBorders>
            <w:shd w:val="clear" w:color="auto" w:fill="auto"/>
            <w:hideMark/>
          </w:tcPr>
          <w:p w:rsidR="00D72E56" w:rsidRPr="00D72E56" w:rsidRDefault="00D22B82" w:rsidP="00D72E56">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Наименование муниципального района</w:t>
            </w:r>
          </w:p>
        </w:tc>
        <w:tc>
          <w:tcPr>
            <w:tcW w:w="1611" w:type="dxa"/>
            <w:gridSpan w:val="2"/>
            <w:tcBorders>
              <w:top w:val="single" w:sz="4" w:space="0" w:color="auto"/>
              <w:left w:val="nil"/>
              <w:bottom w:val="single" w:sz="4" w:space="0" w:color="auto"/>
              <w:right w:val="single" w:sz="4" w:space="0" w:color="auto"/>
            </w:tcBorders>
            <w:shd w:val="clear" w:color="auto" w:fill="auto"/>
            <w:hideMark/>
          </w:tcPr>
          <w:p w:rsidR="003976A6" w:rsidRDefault="00D22B82" w:rsidP="00D22B82">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Наименование </w:t>
            </w:r>
            <w:proofErr w:type="gramStart"/>
            <w:r>
              <w:rPr>
                <w:rFonts w:ascii="Times New Roman" w:eastAsia="Times New Roman" w:hAnsi="Times New Roman" w:cs="Times New Roman"/>
                <w:bCs/>
                <w:sz w:val="18"/>
                <w:szCs w:val="18"/>
                <w:lang w:eastAsia="ru-RU"/>
              </w:rPr>
              <w:t>г</w:t>
            </w:r>
            <w:r w:rsidR="00D72E56" w:rsidRPr="00D72E56">
              <w:rPr>
                <w:rFonts w:ascii="Times New Roman" w:eastAsia="Times New Roman" w:hAnsi="Times New Roman" w:cs="Times New Roman"/>
                <w:bCs/>
                <w:sz w:val="18"/>
                <w:szCs w:val="18"/>
                <w:lang w:eastAsia="ru-RU"/>
              </w:rPr>
              <w:t>ородск</w:t>
            </w:r>
            <w:r>
              <w:rPr>
                <w:rFonts w:ascii="Times New Roman" w:eastAsia="Times New Roman" w:hAnsi="Times New Roman" w:cs="Times New Roman"/>
                <w:bCs/>
                <w:sz w:val="18"/>
                <w:szCs w:val="18"/>
                <w:lang w:eastAsia="ru-RU"/>
              </w:rPr>
              <w:t>ого</w:t>
            </w:r>
            <w:proofErr w:type="gramEnd"/>
            <w:r w:rsidR="00D72E56" w:rsidRPr="00D72E56">
              <w:rPr>
                <w:rFonts w:ascii="Times New Roman" w:eastAsia="Times New Roman" w:hAnsi="Times New Roman" w:cs="Times New Roman"/>
                <w:bCs/>
                <w:sz w:val="18"/>
                <w:szCs w:val="18"/>
                <w:lang w:eastAsia="ru-RU"/>
              </w:rPr>
              <w:t xml:space="preserve"> </w:t>
            </w:r>
          </w:p>
          <w:p w:rsidR="00D72E56" w:rsidRPr="00D72E56" w:rsidRDefault="00D72E56" w:rsidP="00D22B82">
            <w:pPr>
              <w:spacing w:after="0" w:line="240" w:lineRule="auto"/>
              <w:jc w:val="center"/>
              <w:rPr>
                <w:rFonts w:ascii="Times New Roman" w:eastAsia="Times New Roman" w:hAnsi="Times New Roman" w:cs="Times New Roman"/>
                <w:bCs/>
                <w:sz w:val="18"/>
                <w:szCs w:val="18"/>
                <w:lang w:eastAsia="ru-RU"/>
              </w:rPr>
            </w:pPr>
            <w:r w:rsidRPr="00D72E56">
              <w:rPr>
                <w:rFonts w:ascii="Times New Roman" w:eastAsia="Times New Roman" w:hAnsi="Times New Roman" w:cs="Times New Roman"/>
                <w:bCs/>
                <w:sz w:val="18"/>
                <w:szCs w:val="18"/>
                <w:lang w:eastAsia="ru-RU"/>
              </w:rPr>
              <w:t>округа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2E56" w:rsidRPr="00D72E56" w:rsidRDefault="00D22B82" w:rsidP="00D72E56">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По Р</w:t>
            </w:r>
            <w:r w:rsidR="00D72E56" w:rsidRPr="00D72E56">
              <w:rPr>
                <w:rFonts w:ascii="Times New Roman" w:eastAsia="Times New Roman" w:hAnsi="Times New Roman" w:cs="Times New Roman"/>
                <w:bCs/>
                <w:sz w:val="18"/>
                <w:szCs w:val="18"/>
                <w:lang w:eastAsia="ru-RU"/>
              </w:rPr>
              <w:t>е</w:t>
            </w:r>
            <w:r w:rsidR="00D72E56" w:rsidRPr="00D72E56">
              <w:rPr>
                <w:rFonts w:ascii="Times New Roman" w:eastAsia="Times New Roman" w:hAnsi="Times New Roman" w:cs="Times New Roman"/>
                <w:bCs/>
                <w:sz w:val="18"/>
                <w:szCs w:val="18"/>
                <w:lang w:eastAsia="ru-RU"/>
              </w:rPr>
              <w:t>с</w:t>
            </w:r>
            <w:r w:rsidR="00D72E56" w:rsidRPr="00D72E56">
              <w:rPr>
                <w:rFonts w:ascii="Times New Roman" w:eastAsia="Times New Roman" w:hAnsi="Times New Roman" w:cs="Times New Roman"/>
                <w:bCs/>
                <w:sz w:val="18"/>
                <w:szCs w:val="18"/>
                <w:lang w:eastAsia="ru-RU"/>
              </w:rPr>
              <w:t xml:space="preserve">публике </w:t>
            </w:r>
            <w:r>
              <w:rPr>
                <w:rFonts w:ascii="Times New Roman" w:eastAsia="Times New Roman" w:hAnsi="Times New Roman" w:cs="Times New Roman"/>
                <w:bCs/>
                <w:sz w:val="18"/>
                <w:szCs w:val="18"/>
                <w:lang w:eastAsia="ru-RU"/>
              </w:rPr>
              <w:t>Тыва</w:t>
            </w:r>
          </w:p>
        </w:tc>
      </w:tr>
      <w:tr w:rsidR="00D72E56" w:rsidRPr="00D72E56" w:rsidTr="00D72E56">
        <w:trPr>
          <w:trHeight w:val="97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D72E56" w:rsidRPr="00D72E56" w:rsidRDefault="00D72E56" w:rsidP="00D72E56">
            <w:pPr>
              <w:spacing w:after="0" w:line="240" w:lineRule="auto"/>
              <w:rPr>
                <w:rFonts w:ascii="Times New Roman" w:eastAsia="Times New Roman" w:hAnsi="Times New Roman" w:cs="Times New Roman"/>
                <w:bCs/>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72E56" w:rsidRPr="00D72E56" w:rsidRDefault="00D72E56" w:rsidP="00D72E56">
            <w:pPr>
              <w:spacing w:after="0" w:line="240" w:lineRule="auto"/>
              <w:rPr>
                <w:rFonts w:ascii="Times New Roman" w:eastAsia="Times New Roman" w:hAnsi="Times New Roman" w:cs="Times New Roman"/>
                <w:bCs/>
                <w:sz w:val="16"/>
                <w:szCs w:val="16"/>
                <w:lang w:eastAsia="ru-RU"/>
              </w:rPr>
            </w:pPr>
          </w:p>
        </w:tc>
        <w:tc>
          <w:tcPr>
            <w:tcW w:w="708" w:type="dxa"/>
            <w:tcBorders>
              <w:top w:val="nil"/>
              <w:left w:val="nil"/>
              <w:bottom w:val="single" w:sz="4" w:space="0" w:color="auto"/>
              <w:right w:val="single" w:sz="4" w:space="0" w:color="auto"/>
            </w:tcBorders>
            <w:shd w:val="clear" w:color="auto" w:fill="auto"/>
            <w:textDirection w:val="btLr"/>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Бай-</w:t>
            </w:r>
            <w:proofErr w:type="spellStart"/>
            <w:r w:rsidRPr="00D72E56">
              <w:rPr>
                <w:rFonts w:ascii="Times New Roman" w:eastAsia="Times New Roman" w:hAnsi="Times New Roman" w:cs="Times New Roman"/>
                <w:bCs/>
                <w:sz w:val="16"/>
                <w:szCs w:val="16"/>
                <w:lang w:eastAsia="ru-RU"/>
              </w:rPr>
              <w:t>Тайгинский</w:t>
            </w:r>
            <w:proofErr w:type="spellEnd"/>
          </w:p>
        </w:tc>
        <w:tc>
          <w:tcPr>
            <w:tcW w:w="817" w:type="dxa"/>
            <w:tcBorders>
              <w:top w:val="nil"/>
              <w:left w:val="nil"/>
              <w:bottom w:val="single" w:sz="4" w:space="0" w:color="auto"/>
              <w:right w:val="single" w:sz="4" w:space="0" w:color="auto"/>
            </w:tcBorders>
            <w:shd w:val="clear" w:color="auto" w:fill="auto"/>
            <w:textDirection w:val="btLr"/>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proofErr w:type="spellStart"/>
            <w:r w:rsidRPr="00D72E56">
              <w:rPr>
                <w:rFonts w:ascii="Times New Roman" w:eastAsia="Times New Roman" w:hAnsi="Times New Roman" w:cs="Times New Roman"/>
                <w:bCs/>
                <w:sz w:val="16"/>
                <w:szCs w:val="16"/>
                <w:lang w:eastAsia="ru-RU"/>
              </w:rPr>
              <w:t>Барун-Хемчикский</w:t>
            </w:r>
            <w:proofErr w:type="spellEnd"/>
          </w:p>
        </w:tc>
        <w:tc>
          <w:tcPr>
            <w:tcW w:w="730" w:type="dxa"/>
            <w:tcBorders>
              <w:top w:val="nil"/>
              <w:left w:val="nil"/>
              <w:bottom w:val="single" w:sz="4" w:space="0" w:color="auto"/>
              <w:right w:val="single" w:sz="4" w:space="0" w:color="auto"/>
            </w:tcBorders>
            <w:shd w:val="clear" w:color="auto" w:fill="auto"/>
            <w:textDirection w:val="btLr"/>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proofErr w:type="spellStart"/>
            <w:r w:rsidRPr="00D72E56">
              <w:rPr>
                <w:rFonts w:ascii="Times New Roman" w:eastAsia="Times New Roman" w:hAnsi="Times New Roman" w:cs="Times New Roman"/>
                <w:bCs/>
                <w:sz w:val="16"/>
                <w:szCs w:val="16"/>
                <w:lang w:eastAsia="ru-RU"/>
              </w:rPr>
              <w:t>Дзун-Хемчикский</w:t>
            </w:r>
            <w:proofErr w:type="spellEnd"/>
          </w:p>
        </w:tc>
        <w:tc>
          <w:tcPr>
            <w:tcW w:w="721" w:type="dxa"/>
            <w:tcBorders>
              <w:top w:val="nil"/>
              <w:left w:val="nil"/>
              <w:bottom w:val="single" w:sz="4" w:space="0" w:color="auto"/>
              <w:right w:val="single" w:sz="4" w:space="0" w:color="auto"/>
            </w:tcBorders>
            <w:shd w:val="clear" w:color="auto" w:fill="auto"/>
            <w:textDirection w:val="btLr"/>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proofErr w:type="spellStart"/>
            <w:r w:rsidRPr="00D72E56">
              <w:rPr>
                <w:rFonts w:ascii="Times New Roman" w:eastAsia="Times New Roman" w:hAnsi="Times New Roman" w:cs="Times New Roman"/>
                <w:bCs/>
                <w:sz w:val="16"/>
                <w:szCs w:val="16"/>
                <w:lang w:eastAsia="ru-RU"/>
              </w:rPr>
              <w:t>Каа-Хемский</w:t>
            </w:r>
            <w:proofErr w:type="spellEnd"/>
          </w:p>
        </w:tc>
        <w:tc>
          <w:tcPr>
            <w:tcW w:w="709" w:type="dxa"/>
            <w:tcBorders>
              <w:top w:val="nil"/>
              <w:left w:val="nil"/>
              <w:bottom w:val="single" w:sz="4" w:space="0" w:color="auto"/>
              <w:right w:val="single" w:sz="4" w:space="0" w:color="auto"/>
            </w:tcBorders>
            <w:shd w:val="clear" w:color="auto" w:fill="auto"/>
            <w:textDirection w:val="btLr"/>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proofErr w:type="spellStart"/>
            <w:r w:rsidRPr="00D72E56">
              <w:rPr>
                <w:rFonts w:ascii="Times New Roman" w:eastAsia="Times New Roman" w:hAnsi="Times New Roman" w:cs="Times New Roman"/>
                <w:bCs/>
                <w:sz w:val="16"/>
                <w:szCs w:val="16"/>
                <w:lang w:eastAsia="ru-RU"/>
              </w:rPr>
              <w:t>Кызылский</w:t>
            </w:r>
            <w:proofErr w:type="spellEnd"/>
          </w:p>
        </w:tc>
        <w:tc>
          <w:tcPr>
            <w:tcW w:w="797" w:type="dxa"/>
            <w:tcBorders>
              <w:top w:val="nil"/>
              <w:left w:val="nil"/>
              <w:bottom w:val="single" w:sz="4" w:space="0" w:color="auto"/>
              <w:right w:val="single" w:sz="4" w:space="0" w:color="auto"/>
            </w:tcBorders>
            <w:shd w:val="clear" w:color="auto" w:fill="auto"/>
            <w:textDirection w:val="btLr"/>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proofErr w:type="spellStart"/>
            <w:r w:rsidRPr="00D72E56">
              <w:rPr>
                <w:rFonts w:ascii="Times New Roman" w:eastAsia="Times New Roman" w:hAnsi="Times New Roman" w:cs="Times New Roman"/>
                <w:bCs/>
                <w:sz w:val="16"/>
                <w:szCs w:val="16"/>
                <w:lang w:eastAsia="ru-RU"/>
              </w:rPr>
              <w:t>Монгун-Тайгинский</w:t>
            </w:r>
            <w:proofErr w:type="spellEnd"/>
          </w:p>
        </w:tc>
        <w:tc>
          <w:tcPr>
            <w:tcW w:w="657" w:type="dxa"/>
            <w:tcBorders>
              <w:top w:val="nil"/>
              <w:left w:val="nil"/>
              <w:bottom w:val="single" w:sz="4" w:space="0" w:color="auto"/>
              <w:right w:val="single" w:sz="4" w:space="0" w:color="auto"/>
            </w:tcBorders>
            <w:shd w:val="clear" w:color="auto" w:fill="auto"/>
            <w:textDirection w:val="btLr"/>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proofErr w:type="spellStart"/>
            <w:r w:rsidRPr="00D72E56">
              <w:rPr>
                <w:rFonts w:ascii="Times New Roman" w:eastAsia="Times New Roman" w:hAnsi="Times New Roman" w:cs="Times New Roman"/>
                <w:bCs/>
                <w:sz w:val="16"/>
                <w:szCs w:val="16"/>
                <w:lang w:eastAsia="ru-RU"/>
              </w:rPr>
              <w:t>Овюрский</w:t>
            </w:r>
            <w:proofErr w:type="spellEnd"/>
          </w:p>
        </w:tc>
        <w:tc>
          <w:tcPr>
            <w:tcW w:w="657" w:type="dxa"/>
            <w:tcBorders>
              <w:top w:val="nil"/>
              <w:left w:val="nil"/>
              <w:bottom w:val="single" w:sz="4" w:space="0" w:color="auto"/>
              <w:right w:val="single" w:sz="4" w:space="0" w:color="auto"/>
            </w:tcBorders>
            <w:shd w:val="clear" w:color="auto" w:fill="auto"/>
            <w:textDirection w:val="btLr"/>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Пий-</w:t>
            </w:r>
            <w:proofErr w:type="spellStart"/>
            <w:r w:rsidRPr="00D72E56">
              <w:rPr>
                <w:rFonts w:ascii="Times New Roman" w:eastAsia="Times New Roman" w:hAnsi="Times New Roman" w:cs="Times New Roman"/>
                <w:bCs/>
                <w:sz w:val="16"/>
                <w:szCs w:val="16"/>
                <w:lang w:eastAsia="ru-RU"/>
              </w:rPr>
              <w:t>Хемский</w:t>
            </w:r>
            <w:proofErr w:type="spellEnd"/>
          </w:p>
        </w:tc>
        <w:tc>
          <w:tcPr>
            <w:tcW w:w="657" w:type="dxa"/>
            <w:tcBorders>
              <w:top w:val="nil"/>
              <w:left w:val="nil"/>
              <w:bottom w:val="single" w:sz="4" w:space="0" w:color="auto"/>
              <w:right w:val="single" w:sz="4" w:space="0" w:color="auto"/>
            </w:tcBorders>
            <w:shd w:val="clear" w:color="auto" w:fill="auto"/>
            <w:textDirection w:val="btLr"/>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proofErr w:type="spellStart"/>
            <w:r w:rsidRPr="00D72E56">
              <w:rPr>
                <w:rFonts w:ascii="Times New Roman" w:eastAsia="Times New Roman" w:hAnsi="Times New Roman" w:cs="Times New Roman"/>
                <w:bCs/>
                <w:sz w:val="16"/>
                <w:szCs w:val="16"/>
                <w:lang w:eastAsia="ru-RU"/>
              </w:rPr>
              <w:t>Сут-Хольский</w:t>
            </w:r>
            <w:proofErr w:type="spellEnd"/>
          </w:p>
        </w:tc>
        <w:tc>
          <w:tcPr>
            <w:tcW w:w="730" w:type="dxa"/>
            <w:tcBorders>
              <w:top w:val="nil"/>
              <w:left w:val="nil"/>
              <w:bottom w:val="single" w:sz="4" w:space="0" w:color="auto"/>
              <w:right w:val="single" w:sz="4" w:space="0" w:color="auto"/>
            </w:tcBorders>
            <w:shd w:val="clear" w:color="auto" w:fill="auto"/>
            <w:textDirection w:val="btLr"/>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proofErr w:type="spellStart"/>
            <w:r w:rsidRPr="00D72E56">
              <w:rPr>
                <w:rFonts w:ascii="Times New Roman" w:eastAsia="Times New Roman" w:hAnsi="Times New Roman" w:cs="Times New Roman"/>
                <w:bCs/>
                <w:sz w:val="16"/>
                <w:szCs w:val="16"/>
                <w:lang w:eastAsia="ru-RU"/>
              </w:rPr>
              <w:t>Тандинский</w:t>
            </w:r>
            <w:proofErr w:type="spellEnd"/>
          </w:p>
        </w:tc>
        <w:tc>
          <w:tcPr>
            <w:tcW w:w="657" w:type="dxa"/>
            <w:tcBorders>
              <w:top w:val="nil"/>
              <w:left w:val="nil"/>
              <w:bottom w:val="single" w:sz="4" w:space="0" w:color="auto"/>
              <w:right w:val="single" w:sz="4" w:space="0" w:color="auto"/>
            </w:tcBorders>
            <w:shd w:val="clear" w:color="auto" w:fill="auto"/>
            <w:textDirection w:val="btLr"/>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proofErr w:type="spellStart"/>
            <w:r w:rsidRPr="00D72E56">
              <w:rPr>
                <w:rFonts w:ascii="Times New Roman" w:eastAsia="Times New Roman" w:hAnsi="Times New Roman" w:cs="Times New Roman"/>
                <w:bCs/>
                <w:sz w:val="16"/>
                <w:szCs w:val="16"/>
                <w:lang w:eastAsia="ru-RU"/>
              </w:rPr>
              <w:t>Тере-Хольский</w:t>
            </w:r>
            <w:proofErr w:type="spellEnd"/>
          </w:p>
        </w:tc>
        <w:tc>
          <w:tcPr>
            <w:tcW w:w="657" w:type="dxa"/>
            <w:tcBorders>
              <w:top w:val="nil"/>
              <w:left w:val="nil"/>
              <w:bottom w:val="single" w:sz="4" w:space="0" w:color="auto"/>
              <w:right w:val="single" w:sz="4" w:space="0" w:color="auto"/>
            </w:tcBorders>
            <w:shd w:val="clear" w:color="auto" w:fill="auto"/>
            <w:textDirection w:val="btLr"/>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Тес-</w:t>
            </w:r>
            <w:proofErr w:type="spellStart"/>
            <w:r w:rsidRPr="00D72E56">
              <w:rPr>
                <w:rFonts w:ascii="Times New Roman" w:eastAsia="Times New Roman" w:hAnsi="Times New Roman" w:cs="Times New Roman"/>
                <w:bCs/>
                <w:sz w:val="16"/>
                <w:szCs w:val="16"/>
                <w:lang w:eastAsia="ru-RU"/>
              </w:rPr>
              <w:t>Хемский</w:t>
            </w:r>
            <w:proofErr w:type="spellEnd"/>
          </w:p>
        </w:tc>
        <w:tc>
          <w:tcPr>
            <w:tcW w:w="657" w:type="dxa"/>
            <w:tcBorders>
              <w:top w:val="nil"/>
              <w:left w:val="nil"/>
              <w:bottom w:val="single" w:sz="4" w:space="0" w:color="auto"/>
              <w:right w:val="single" w:sz="4" w:space="0" w:color="auto"/>
            </w:tcBorders>
            <w:shd w:val="clear" w:color="auto" w:fill="auto"/>
            <w:textDirection w:val="btLr"/>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proofErr w:type="spellStart"/>
            <w:r w:rsidRPr="00D72E56">
              <w:rPr>
                <w:rFonts w:ascii="Times New Roman" w:eastAsia="Times New Roman" w:hAnsi="Times New Roman" w:cs="Times New Roman"/>
                <w:bCs/>
                <w:sz w:val="16"/>
                <w:szCs w:val="16"/>
                <w:lang w:eastAsia="ru-RU"/>
              </w:rPr>
              <w:t>Тоджинский</w:t>
            </w:r>
            <w:proofErr w:type="spellEnd"/>
          </w:p>
        </w:tc>
        <w:tc>
          <w:tcPr>
            <w:tcW w:w="730" w:type="dxa"/>
            <w:tcBorders>
              <w:top w:val="nil"/>
              <w:left w:val="nil"/>
              <w:bottom w:val="single" w:sz="4" w:space="0" w:color="auto"/>
              <w:right w:val="single" w:sz="4" w:space="0" w:color="auto"/>
            </w:tcBorders>
            <w:shd w:val="clear" w:color="auto" w:fill="auto"/>
            <w:textDirection w:val="btLr"/>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proofErr w:type="spellStart"/>
            <w:r w:rsidRPr="00D72E56">
              <w:rPr>
                <w:rFonts w:ascii="Times New Roman" w:eastAsia="Times New Roman" w:hAnsi="Times New Roman" w:cs="Times New Roman"/>
                <w:bCs/>
                <w:sz w:val="16"/>
                <w:szCs w:val="16"/>
                <w:lang w:eastAsia="ru-RU"/>
              </w:rPr>
              <w:t>Улуг-Хемский</w:t>
            </w:r>
            <w:proofErr w:type="spellEnd"/>
          </w:p>
        </w:tc>
        <w:tc>
          <w:tcPr>
            <w:tcW w:w="657" w:type="dxa"/>
            <w:tcBorders>
              <w:top w:val="nil"/>
              <w:left w:val="nil"/>
              <w:bottom w:val="single" w:sz="4" w:space="0" w:color="auto"/>
              <w:right w:val="single" w:sz="4" w:space="0" w:color="auto"/>
            </w:tcBorders>
            <w:shd w:val="clear" w:color="auto" w:fill="auto"/>
            <w:textDirection w:val="btLr"/>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proofErr w:type="spellStart"/>
            <w:r w:rsidRPr="00D72E56">
              <w:rPr>
                <w:rFonts w:ascii="Times New Roman" w:eastAsia="Times New Roman" w:hAnsi="Times New Roman" w:cs="Times New Roman"/>
                <w:bCs/>
                <w:sz w:val="16"/>
                <w:szCs w:val="16"/>
                <w:lang w:eastAsia="ru-RU"/>
              </w:rPr>
              <w:t>Чаа-Хольский</w:t>
            </w:r>
            <w:proofErr w:type="spellEnd"/>
          </w:p>
        </w:tc>
        <w:tc>
          <w:tcPr>
            <w:tcW w:w="657" w:type="dxa"/>
            <w:tcBorders>
              <w:top w:val="nil"/>
              <w:left w:val="nil"/>
              <w:bottom w:val="single" w:sz="4" w:space="0" w:color="auto"/>
              <w:right w:val="single" w:sz="4" w:space="0" w:color="auto"/>
            </w:tcBorders>
            <w:shd w:val="clear" w:color="auto" w:fill="auto"/>
            <w:textDirection w:val="btLr"/>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proofErr w:type="spellStart"/>
            <w:r w:rsidRPr="00D72E56">
              <w:rPr>
                <w:rFonts w:ascii="Times New Roman" w:eastAsia="Times New Roman" w:hAnsi="Times New Roman" w:cs="Times New Roman"/>
                <w:bCs/>
                <w:sz w:val="16"/>
                <w:szCs w:val="16"/>
                <w:lang w:eastAsia="ru-RU"/>
              </w:rPr>
              <w:t>Чеди-Хольский</w:t>
            </w:r>
            <w:proofErr w:type="spellEnd"/>
          </w:p>
        </w:tc>
        <w:tc>
          <w:tcPr>
            <w:tcW w:w="657" w:type="dxa"/>
            <w:tcBorders>
              <w:top w:val="nil"/>
              <w:left w:val="nil"/>
              <w:bottom w:val="single" w:sz="4" w:space="0" w:color="auto"/>
              <w:right w:val="single" w:sz="4" w:space="0" w:color="auto"/>
            </w:tcBorders>
            <w:shd w:val="clear" w:color="auto" w:fill="auto"/>
            <w:textDirection w:val="btLr"/>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proofErr w:type="spellStart"/>
            <w:r w:rsidRPr="00D72E56">
              <w:rPr>
                <w:rFonts w:ascii="Times New Roman" w:eastAsia="Times New Roman" w:hAnsi="Times New Roman" w:cs="Times New Roman"/>
                <w:bCs/>
                <w:sz w:val="16"/>
                <w:szCs w:val="16"/>
                <w:lang w:eastAsia="ru-RU"/>
              </w:rPr>
              <w:t>Эрзинский</w:t>
            </w:r>
            <w:proofErr w:type="spellEnd"/>
          </w:p>
        </w:tc>
        <w:tc>
          <w:tcPr>
            <w:tcW w:w="760" w:type="dxa"/>
            <w:tcBorders>
              <w:top w:val="nil"/>
              <w:left w:val="nil"/>
              <w:bottom w:val="single" w:sz="4" w:space="0" w:color="auto"/>
              <w:right w:val="single" w:sz="4" w:space="0" w:color="auto"/>
            </w:tcBorders>
            <w:shd w:val="clear" w:color="auto" w:fill="auto"/>
            <w:textDirection w:val="btLr"/>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Ак-Довурак</w:t>
            </w:r>
          </w:p>
        </w:tc>
        <w:tc>
          <w:tcPr>
            <w:tcW w:w="851" w:type="dxa"/>
            <w:tcBorders>
              <w:top w:val="nil"/>
              <w:left w:val="nil"/>
              <w:bottom w:val="single" w:sz="4" w:space="0" w:color="auto"/>
              <w:right w:val="single" w:sz="4" w:space="0" w:color="auto"/>
            </w:tcBorders>
            <w:shd w:val="clear" w:color="auto" w:fill="auto"/>
            <w:textDirection w:val="btLr"/>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Кызыл</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72E56" w:rsidRPr="00D72E56" w:rsidRDefault="00D72E56" w:rsidP="00D72E56">
            <w:pPr>
              <w:spacing w:after="0" w:line="240" w:lineRule="auto"/>
              <w:rPr>
                <w:rFonts w:ascii="Times New Roman" w:eastAsia="Times New Roman" w:hAnsi="Times New Roman" w:cs="Times New Roman"/>
                <w:bCs/>
                <w:sz w:val="16"/>
                <w:szCs w:val="16"/>
                <w:lang w:eastAsia="ru-RU"/>
              </w:rPr>
            </w:pPr>
          </w:p>
        </w:tc>
      </w:tr>
      <w:tr w:rsidR="00D72E56" w:rsidRPr="00D72E56" w:rsidTr="00D72E56">
        <w:trPr>
          <w:trHeight w:val="375"/>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D72E56" w:rsidRPr="00D72E56" w:rsidRDefault="00D22B82" w:rsidP="00D72E5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 </w:t>
            </w:r>
            <w:r w:rsidR="00D72E56" w:rsidRPr="00D72E56">
              <w:rPr>
                <w:rFonts w:ascii="Times New Roman" w:eastAsia="Times New Roman" w:hAnsi="Times New Roman" w:cs="Times New Roman"/>
                <w:sz w:val="18"/>
                <w:szCs w:val="18"/>
                <w:lang w:eastAsia="ru-RU"/>
              </w:rPr>
              <w:t>Объем отгруженных товаров со</w:t>
            </w:r>
            <w:r w:rsidR="00D72E56" w:rsidRPr="00D72E56">
              <w:rPr>
                <w:rFonts w:ascii="Times New Roman" w:eastAsia="Times New Roman" w:hAnsi="Times New Roman" w:cs="Times New Roman"/>
                <w:sz w:val="18"/>
                <w:szCs w:val="18"/>
                <w:lang w:eastAsia="ru-RU"/>
              </w:rPr>
              <w:t>б</w:t>
            </w:r>
            <w:r w:rsidR="00D72E56" w:rsidRPr="00D72E56">
              <w:rPr>
                <w:rFonts w:ascii="Times New Roman" w:eastAsia="Times New Roman" w:hAnsi="Times New Roman" w:cs="Times New Roman"/>
                <w:sz w:val="18"/>
                <w:szCs w:val="18"/>
                <w:lang w:eastAsia="ru-RU"/>
              </w:rPr>
              <w:t>ственного произво</w:t>
            </w:r>
            <w:r w:rsidR="00D72E56" w:rsidRPr="00D72E56">
              <w:rPr>
                <w:rFonts w:ascii="Times New Roman" w:eastAsia="Times New Roman" w:hAnsi="Times New Roman" w:cs="Times New Roman"/>
                <w:sz w:val="18"/>
                <w:szCs w:val="18"/>
                <w:lang w:eastAsia="ru-RU"/>
              </w:rPr>
              <w:t>д</w:t>
            </w:r>
            <w:r w:rsidR="00D72E56" w:rsidRPr="00D72E56">
              <w:rPr>
                <w:rFonts w:ascii="Times New Roman" w:eastAsia="Times New Roman" w:hAnsi="Times New Roman" w:cs="Times New Roman"/>
                <w:sz w:val="18"/>
                <w:szCs w:val="18"/>
                <w:lang w:eastAsia="ru-RU"/>
              </w:rPr>
              <w:t>ства, выпо</w:t>
            </w:r>
            <w:r w:rsidR="00D72E56" w:rsidRPr="00D72E56">
              <w:rPr>
                <w:rFonts w:ascii="Times New Roman" w:eastAsia="Times New Roman" w:hAnsi="Times New Roman" w:cs="Times New Roman"/>
                <w:sz w:val="18"/>
                <w:szCs w:val="18"/>
                <w:lang w:eastAsia="ru-RU"/>
              </w:rPr>
              <w:t>л</w:t>
            </w:r>
            <w:r w:rsidR="00D72E56" w:rsidRPr="00D72E56">
              <w:rPr>
                <w:rFonts w:ascii="Times New Roman" w:eastAsia="Times New Roman" w:hAnsi="Times New Roman" w:cs="Times New Roman"/>
                <w:sz w:val="18"/>
                <w:szCs w:val="18"/>
                <w:lang w:eastAsia="ru-RU"/>
              </w:rPr>
              <w:t>ненных работ и услуг со</w:t>
            </w:r>
            <w:r w:rsidR="00D72E56" w:rsidRPr="00D72E56">
              <w:rPr>
                <w:rFonts w:ascii="Times New Roman" w:eastAsia="Times New Roman" w:hAnsi="Times New Roman" w:cs="Times New Roman"/>
                <w:sz w:val="18"/>
                <w:szCs w:val="18"/>
                <w:lang w:eastAsia="ru-RU"/>
              </w:rPr>
              <w:t>б</w:t>
            </w:r>
            <w:r w:rsidR="00D72E56" w:rsidRPr="00D72E56">
              <w:rPr>
                <w:rFonts w:ascii="Times New Roman" w:eastAsia="Times New Roman" w:hAnsi="Times New Roman" w:cs="Times New Roman"/>
                <w:sz w:val="18"/>
                <w:szCs w:val="18"/>
                <w:lang w:eastAsia="ru-RU"/>
              </w:rPr>
              <w:t>ственными силами,  тыс.</w:t>
            </w:r>
            <w:r w:rsidR="00D72E56">
              <w:rPr>
                <w:rFonts w:ascii="Times New Roman" w:eastAsia="Times New Roman" w:hAnsi="Times New Roman" w:cs="Times New Roman"/>
                <w:sz w:val="18"/>
                <w:szCs w:val="18"/>
                <w:lang w:eastAsia="ru-RU"/>
              </w:rPr>
              <w:t xml:space="preserve"> </w:t>
            </w:r>
            <w:r w:rsidR="00D72E56" w:rsidRPr="00D72E56">
              <w:rPr>
                <w:rFonts w:ascii="Times New Roman" w:eastAsia="Times New Roman" w:hAnsi="Times New Roman" w:cs="Times New Roman"/>
                <w:sz w:val="18"/>
                <w:szCs w:val="18"/>
                <w:lang w:eastAsia="ru-RU"/>
              </w:rPr>
              <w:t>руб</w:t>
            </w:r>
            <w:r w:rsidR="00D72E56">
              <w:rPr>
                <w:rFonts w:ascii="Times New Roman" w:eastAsia="Times New Roman" w:hAnsi="Times New Roman" w:cs="Times New Roman"/>
                <w:sz w:val="18"/>
                <w:szCs w:val="18"/>
                <w:lang w:eastAsia="ru-RU"/>
              </w:rPr>
              <w:t>лей</w:t>
            </w:r>
          </w:p>
        </w:tc>
        <w:tc>
          <w:tcPr>
            <w:tcW w:w="567" w:type="dxa"/>
            <w:tcBorders>
              <w:top w:val="nil"/>
              <w:left w:val="nil"/>
              <w:bottom w:val="single" w:sz="4" w:space="0" w:color="auto"/>
              <w:right w:val="single" w:sz="4" w:space="0" w:color="auto"/>
            </w:tcBorders>
            <w:shd w:val="clear" w:color="000000" w:fill="FFFFFF"/>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2022</w:t>
            </w:r>
          </w:p>
        </w:tc>
        <w:tc>
          <w:tcPr>
            <w:tcW w:w="708"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10400</w:t>
            </w:r>
          </w:p>
        </w:tc>
        <w:tc>
          <w:tcPr>
            <w:tcW w:w="81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7800</w:t>
            </w:r>
          </w:p>
        </w:tc>
        <w:tc>
          <w:tcPr>
            <w:tcW w:w="73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864000</w:t>
            </w:r>
          </w:p>
        </w:tc>
        <w:tc>
          <w:tcPr>
            <w:tcW w:w="721"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45300</w:t>
            </w:r>
          </w:p>
        </w:tc>
        <w:tc>
          <w:tcPr>
            <w:tcW w:w="709"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4"/>
                <w:szCs w:val="14"/>
                <w:lang w:eastAsia="ru-RU"/>
              </w:rPr>
            </w:pPr>
            <w:r w:rsidRPr="00D72E56">
              <w:rPr>
                <w:rFonts w:ascii="Times New Roman" w:eastAsia="Times New Roman" w:hAnsi="Times New Roman" w:cs="Times New Roman"/>
                <w:sz w:val="14"/>
                <w:szCs w:val="14"/>
                <w:lang w:eastAsia="ru-RU"/>
              </w:rPr>
              <w:t>1373300</w:t>
            </w:r>
          </w:p>
        </w:tc>
        <w:tc>
          <w:tcPr>
            <w:tcW w:w="79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10596</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14400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87275</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18600</w:t>
            </w:r>
          </w:p>
        </w:tc>
        <w:tc>
          <w:tcPr>
            <w:tcW w:w="73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30300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3250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30500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34700</w:t>
            </w:r>
          </w:p>
        </w:tc>
        <w:tc>
          <w:tcPr>
            <w:tcW w:w="73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48035</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13722</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11000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4060</w:t>
            </w:r>
          </w:p>
        </w:tc>
        <w:tc>
          <w:tcPr>
            <w:tcW w:w="76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35565</w:t>
            </w:r>
          </w:p>
        </w:tc>
        <w:tc>
          <w:tcPr>
            <w:tcW w:w="851"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4"/>
                <w:szCs w:val="14"/>
                <w:lang w:eastAsia="ru-RU"/>
              </w:rPr>
            </w:pPr>
            <w:r w:rsidRPr="00D72E56">
              <w:rPr>
                <w:rFonts w:ascii="Times New Roman" w:eastAsia="Times New Roman" w:hAnsi="Times New Roman" w:cs="Times New Roman"/>
                <w:sz w:val="14"/>
                <w:szCs w:val="14"/>
                <w:lang w:eastAsia="ru-RU"/>
              </w:rPr>
              <w:t>25472397</w:t>
            </w:r>
          </w:p>
        </w:tc>
        <w:tc>
          <w:tcPr>
            <w:tcW w:w="992"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28115200</w:t>
            </w:r>
          </w:p>
        </w:tc>
      </w:tr>
      <w:tr w:rsidR="00D72E56" w:rsidRPr="00D72E56" w:rsidTr="00D72E56">
        <w:trPr>
          <w:trHeight w:val="375"/>
        </w:trPr>
        <w:tc>
          <w:tcPr>
            <w:tcW w:w="1277" w:type="dxa"/>
            <w:vMerge/>
            <w:tcBorders>
              <w:top w:val="nil"/>
              <w:left w:val="single" w:sz="4" w:space="0" w:color="auto"/>
              <w:bottom w:val="single" w:sz="4" w:space="0" w:color="auto"/>
              <w:right w:val="single" w:sz="4" w:space="0" w:color="auto"/>
            </w:tcBorders>
            <w:vAlign w:val="center"/>
            <w:hideMark/>
          </w:tcPr>
          <w:p w:rsidR="00D72E56" w:rsidRPr="00D72E56" w:rsidRDefault="00D72E56" w:rsidP="00D72E56">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000000" w:fill="FFFFFF"/>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2023</w:t>
            </w:r>
          </w:p>
        </w:tc>
        <w:tc>
          <w:tcPr>
            <w:tcW w:w="708"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10556</w:t>
            </w:r>
          </w:p>
        </w:tc>
        <w:tc>
          <w:tcPr>
            <w:tcW w:w="81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7900</w:t>
            </w:r>
          </w:p>
        </w:tc>
        <w:tc>
          <w:tcPr>
            <w:tcW w:w="73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881280</w:t>
            </w:r>
          </w:p>
        </w:tc>
        <w:tc>
          <w:tcPr>
            <w:tcW w:w="721"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45980</w:t>
            </w:r>
          </w:p>
        </w:tc>
        <w:tc>
          <w:tcPr>
            <w:tcW w:w="709"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4"/>
                <w:szCs w:val="14"/>
                <w:lang w:eastAsia="ru-RU"/>
              </w:rPr>
            </w:pPr>
            <w:r w:rsidRPr="00D72E56">
              <w:rPr>
                <w:rFonts w:ascii="Times New Roman" w:eastAsia="Times New Roman" w:hAnsi="Times New Roman" w:cs="Times New Roman"/>
                <w:sz w:val="14"/>
                <w:szCs w:val="14"/>
                <w:lang w:eastAsia="ru-RU"/>
              </w:rPr>
              <w:t>1414500</w:t>
            </w:r>
          </w:p>
        </w:tc>
        <w:tc>
          <w:tcPr>
            <w:tcW w:w="79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10626</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14688</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91202</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18800</w:t>
            </w:r>
          </w:p>
        </w:tc>
        <w:tc>
          <w:tcPr>
            <w:tcW w:w="73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30700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3300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30800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35200</w:t>
            </w:r>
          </w:p>
        </w:tc>
        <w:tc>
          <w:tcPr>
            <w:tcW w:w="73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48756</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13996</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11220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4121</w:t>
            </w:r>
          </w:p>
        </w:tc>
        <w:tc>
          <w:tcPr>
            <w:tcW w:w="76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36098</w:t>
            </w:r>
          </w:p>
        </w:tc>
        <w:tc>
          <w:tcPr>
            <w:tcW w:w="851"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4"/>
                <w:szCs w:val="14"/>
                <w:lang w:eastAsia="ru-RU"/>
              </w:rPr>
            </w:pPr>
            <w:r w:rsidRPr="00D72E56">
              <w:rPr>
                <w:rFonts w:ascii="Times New Roman" w:eastAsia="Times New Roman" w:hAnsi="Times New Roman" w:cs="Times New Roman"/>
                <w:sz w:val="14"/>
                <w:szCs w:val="14"/>
                <w:lang w:eastAsia="ru-RU"/>
              </w:rPr>
              <w:t>26811077</w:t>
            </w:r>
          </w:p>
        </w:tc>
        <w:tc>
          <w:tcPr>
            <w:tcW w:w="992"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29520800</w:t>
            </w:r>
          </w:p>
        </w:tc>
      </w:tr>
      <w:tr w:rsidR="00D72E56" w:rsidRPr="00D72E56" w:rsidTr="00D72E56">
        <w:trPr>
          <w:trHeight w:val="930"/>
        </w:trPr>
        <w:tc>
          <w:tcPr>
            <w:tcW w:w="1277" w:type="dxa"/>
            <w:vMerge/>
            <w:tcBorders>
              <w:top w:val="nil"/>
              <w:left w:val="single" w:sz="4" w:space="0" w:color="auto"/>
              <w:bottom w:val="single" w:sz="4" w:space="0" w:color="auto"/>
              <w:right w:val="single" w:sz="4" w:space="0" w:color="auto"/>
            </w:tcBorders>
            <w:vAlign w:val="center"/>
            <w:hideMark/>
          </w:tcPr>
          <w:p w:rsidR="00D72E56" w:rsidRPr="00D72E56" w:rsidRDefault="00D72E56" w:rsidP="00D72E56">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000000" w:fill="FFFFFF"/>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2024</w:t>
            </w:r>
          </w:p>
        </w:tc>
        <w:tc>
          <w:tcPr>
            <w:tcW w:w="708"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10714</w:t>
            </w:r>
          </w:p>
        </w:tc>
        <w:tc>
          <w:tcPr>
            <w:tcW w:w="81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8000</w:t>
            </w:r>
          </w:p>
        </w:tc>
        <w:tc>
          <w:tcPr>
            <w:tcW w:w="73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890000</w:t>
            </w:r>
          </w:p>
        </w:tc>
        <w:tc>
          <w:tcPr>
            <w:tcW w:w="721"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46577</w:t>
            </w:r>
          </w:p>
        </w:tc>
        <w:tc>
          <w:tcPr>
            <w:tcW w:w="709"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4"/>
                <w:szCs w:val="14"/>
                <w:lang w:eastAsia="ru-RU"/>
              </w:rPr>
            </w:pPr>
            <w:r w:rsidRPr="00D72E56">
              <w:rPr>
                <w:rFonts w:ascii="Times New Roman" w:eastAsia="Times New Roman" w:hAnsi="Times New Roman" w:cs="Times New Roman"/>
                <w:sz w:val="14"/>
                <w:szCs w:val="14"/>
                <w:lang w:eastAsia="ru-RU"/>
              </w:rPr>
              <w:t>1429493</w:t>
            </w:r>
          </w:p>
        </w:tc>
        <w:tc>
          <w:tcPr>
            <w:tcW w:w="79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10656</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14982</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95762</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19000</w:t>
            </w:r>
          </w:p>
        </w:tc>
        <w:tc>
          <w:tcPr>
            <w:tcW w:w="73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31130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3350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31000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36100</w:t>
            </w:r>
          </w:p>
        </w:tc>
        <w:tc>
          <w:tcPr>
            <w:tcW w:w="73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49487</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14276</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11444</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4183</w:t>
            </w:r>
          </w:p>
        </w:tc>
        <w:tc>
          <w:tcPr>
            <w:tcW w:w="76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36639</w:t>
            </w:r>
          </w:p>
        </w:tc>
        <w:tc>
          <w:tcPr>
            <w:tcW w:w="851"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4"/>
                <w:szCs w:val="14"/>
                <w:lang w:eastAsia="ru-RU"/>
              </w:rPr>
            </w:pPr>
            <w:r w:rsidRPr="00D72E56">
              <w:rPr>
                <w:rFonts w:ascii="Times New Roman" w:eastAsia="Times New Roman" w:hAnsi="Times New Roman" w:cs="Times New Roman"/>
                <w:sz w:val="14"/>
                <w:szCs w:val="14"/>
                <w:lang w:eastAsia="ru-RU"/>
              </w:rPr>
              <w:t>28254107</w:t>
            </w:r>
          </w:p>
        </w:tc>
        <w:tc>
          <w:tcPr>
            <w:tcW w:w="992"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30996900</w:t>
            </w:r>
          </w:p>
        </w:tc>
      </w:tr>
      <w:tr w:rsidR="00D72E56" w:rsidRPr="00D72E56" w:rsidTr="00D72E56">
        <w:trPr>
          <w:trHeight w:val="420"/>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D72E56" w:rsidRPr="00D72E56" w:rsidRDefault="00D22B82" w:rsidP="00D72E5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 </w:t>
            </w:r>
            <w:r w:rsidR="00D72E56" w:rsidRPr="00D72E56">
              <w:rPr>
                <w:rFonts w:ascii="Times New Roman" w:eastAsia="Times New Roman" w:hAnsi="Times New Roman" w:cs="Times New Roman"/>
                <w:sz w:val="18"/>
                <w:szCs w:val="18"/>
                <w:lang w:eastAsia="ru-RU"/>
              </w:rPr>
              <w:t>Объем производства продукции сельского хозяйства,  тыс.</w:t>
            </w:r>
            <w:r w:rsidR="00D72E56">
              <w:rPr>
                <w:rFonts w:ascii="Times New Roman" w:eastAsia="Times New Roman" w:hAnsi="Times New Roman" w:cs="Times New Roman"/>
                <w:sz w:val="18"/>
                <w:szCs w:val="18"/>
                <w:lang w:eastAsia="ru-RU"/>
              </w:rPr>
              <w:t xml:space="preserve"> </w:t>
            </w:r>
            <w:r w:rsidR="00D72E56" w:rsidRPr="00D72E56">
              <w:rPr>
                <w:rFonts w:ascii="Times New Roman" w:eastAsia="Times New Roman" w:hAnsi="Times New Roman" w:cs="Times New Roman"/>
                <w:sz w:val="18"/>
                <w:szCs w:val="18"/>
                <w:lang w:eastAsia="ru-RU"/>
              </w:rPr>
              <w:t>руб</w:t>
            </w:r>
            <w:r w:rsidR="00D72E56">
              <w:rPr>
                <w:rFonts w:ascii="Times New Roman" w:eastAsia="Times New Roman" w:hAnsi="Times New Roman" w:cs="Times New Roman"/>
                <w:sz w:val="18"/>
                <w:szCs w:val="18"/>
                <w:lang w:eastAsia="ru-RU"/>
              </w:rPr>
              <w:t>лей</w:t>
            </w:r>
          </w:p>
        </w:tc>
        <w:tc>
          <w:tcPr>
            <w:tcW w:w="567" w:type="dxa"/>
            <w:tcBorders>
              <w:top w:val="nil"/>
              <w:left w:val="nil"/>
              <w:bottom w:val="single" w:sz="4" w:space="0" w:color="auto"/>
              <w:right w:val="single" w:sz="4" w:space="0" w:color="auto"/>
            </w:tcBorders>
            <w:shd w:val="clear" w:color="000000" w:fill="FFFFFF"/>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2022</w:t>
            </w:r>
          </w:p>
        </w:tc>
        <w:tc>
          <w:tcPr>
            <w:tcW w:w="708"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384974</w:t>
            </w:r>
          </w:p>
        </w:tc>
        <w:tc>
          <w:tcPr>
            <w:tcW w:w="81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579901</w:t>
            </w:r>
          </w:p>
        </w:tc>
        <w:tc>
          <w:tcPr>
            <w:tcW w:w="73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601388</w:t>
            </w:r>
          </w:p>
        </w:tc>
        <w:tc>
          <w:tcPr>
            <w:tcW w:w="721"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353624</w:t>
            </w:r>
          </w:p>
        </w:tc>
        <w:tc>
          <w:tcPr>
            <w:tcW w:w="709"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612353</w:t>
            </w:r>
          </w:p>
        </w:tc>
        <w:tc>
          <w:tcPr>
            <w:tcW w:w="79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203500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4"/>
                <w:szCs w:val="14"/>
                <w:lang w:eastAsia="ru-RU"/>
              </w:rPr>
            </w:pPr>
            <w:r w:rsidRPr="00D72E56">
              <w:rPr>
                <w:rFonts w:ascii="Times New Roman" w:eastAsia="Times New Roman" w:hAnsi="Times New Roman" w:cs="Times New Roman"/>
                <w:sz w:val="14"/>
                <w:szCs w:val="14"/>
                <w:lang w:eastAsia="ru-RU"/>
              </w:rPr>
              <w:t>373000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4"/>
                <w:szCs w:val="14"/>
                <w:lang w:eastAsia="ru-RU"/>
              </w:rPr>
            </w:pPr>
            <w:r w:rsidRPr="00D72E56">
              <w:rPr>
                <w:rFonts w:ascii="Times New Roman" w:eastAsia="Times New Roman" w:hAnsi="Times New Roman" w:cs="Times New Roman"/>
                <w:sz w:val="14"/>
                <w:szCs w:val="14"/>
                <w:lang w:eastAsia="ru-RU"/>
              </w:rPr>
              <w:t>414884</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4"/>
                <w:szCs w:val="14"/>
                <w:lang w:eastAsia="ru-RU"/>
              </w:rPr>
            </w:pPr>
            <w:r w:rsidRPr="00D72E56">
              <w:rPr>
                <w:rFonts w:ascii="Times New Roman" w:eastAsia="Times New Roman" w:hAnsi="Times New Roman" w:cs="Times New Roman"/>
                <w:sz w:val="14"/>
                <w:szCs w:val="14"/>
                <w:lang w:eastAsia="ru-RU"/>
              </w:rPr>
              <w:t>540000</w:t>
            </w:r>
          </w:p>
        </w:tc>
        <w:tc>
          <w:tcPr>
            <w:tcW w:w="73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489100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65000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4"/>
                <w:szCs w:val="14"/>
                <w:lang w:eastAsia="ru-RU"/>
              </w:rPr>
            </w:pPr>
            <w:r w:rsidRPr="00D72E56">
              <w:rPr>
                <w:rFonts w:ascii="Times New Roman" w:eastAsia="Times New Roman" w:hAnsi="Times New Roman" w:cs="Times New Roman"/>
                <w:sz w:val="14"/>
                <w:szCs w:val="14"/>
                <w:lang w:eastAsia="ru-RU"/>
              </w:rPr>
              <w:t>213000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97900</w:t>
            </w:r>
          </w:p>
        </w:tc>
        <w:tc>
          <w:tcPr>
            <w:tcW w:w="73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478000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4"/>
                <w:szCs w:val="14"/>
                <w:lang w:eastAsia="ru-RU"/>
              </w:rPr>
            </w:pPr>
            <w:r w:rsidRPr="00D72E56">
              <w:rPr>
                <w:rFonts w:ascii="Times New Roman" w:eastAsia="Times New Roman" w:hAnsi="Times New Roman" w:cs="Times New Roman"/>
                <w:sz w:val="14"/>
                <w:szCs w:val="14"/>
                <w:lang w:eastAsia="ru-RU"/>
              </w:rPr>
              <w:t>221034</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4"/>
                <w:szCs w:val="14"/>
                <w:lang w:eastAsia="ru-RU"/>
              </w:rPr>
            </w:pPr>
            <w:r w:rsidRPr="00D72E56">
              <w:rPr>
                <w:rFonts w:ascii="Times New Roman" w:eastAsia="Times New Roman" w:hAnsi="Times New Roman" w:cs="Times New Roman"/>
                <w:sz w:val="14"/>
                <w:szCs w:val="14"/>
                <w:lang w:eastAsia="ru-RU"/>
              </w:rPr>
              <w:t>224030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4"/>
                <w:szCs w:val="14"/>
                <w:lang w:eastAsia="ru-RU"/>
              </w:rPr>
            </w:pPr>
            <w:r w:rsidRPr="00D72E56">
              <w:rPr>
                <w:rFonts w:ascii="Times New Roman" w:eastAsia="Times New Roman" w:hAnsi="Times New Roman" w:cs="Times New Roman"/>
                <w:sz w:val="14"/>
                <w:szCs w:val="14"/>
                <w:lang w:eastAsia="ru-RU"/>
              </w:rPr>
              <w:t>430750</w:t>
            </w:r>
          </w:p>
        </w:tc>
        <w:tc>
          <w:tcPr>
            <w:tcW w:w="76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35399</w:t>
            </w:r>
          </w:p>
        </w:tc>
        <w:tc>
          <w:tcPr>
            <w:tcW w:w="851"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143163</w:t>
            </w:r>
          </w:p>
        </w:tc>
        <w:tc>
          <w:tcPr>
            <w:tcW w:w="992"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6461000</w:t>
            </w:r>
          </w:p>
        </w:tc>
      </w:tr>
      <w:tr w:rsidR="00D72E56" w:rsidRPr="00D72E56" w:rsidTr="00D72E56">
        <w:trPr>
          <w:trHeight w:val="375"/>
        </w:trPr>
        <w:tc>
          <w:tcPr>
            <w:tcW w:w="1277" w:type="dxa"/>
            <w:vMerge/>
            <w:tcBorders>
              <w:top w:val="nil"/>
              <w:left w:val="single" w:sz="4" w:space="0" w:color="auto"/>
              <w:bottom w:val="single" w:sz="4" w:space="0" w:color="auto"/>
              <w:right w:val="single" w:sz="4" w:space="0" w:color="auto"/>
            </w:tcBorders>
            <w:vAlign w:val="center"/>
            <w:hideMark/>
          </w:tcPr>
          <w:p w:rsidR="00D72E56" w:rsidRPr="00D72E56" w:rsidRDefault="00D72E56" w:rsidP="00D72E56">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000000" w:fill="FFFFFF"/>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2023</w:t>
            </w:r>
          </w:p>
        </w:tc>
        <w:tc>
          <w:tcPr>
            <w:tcW w:w="708"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390364</w:t>
            </w:r>
          </w:p>
        </w:tc>
        <w:tc>
          <w:tcPr>
            <w:tcW w:w="81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591499</w:t>
            </w:r>
          </w:p>
        </w:tc>
        <w:tc>
          <w:tcPr>
            <w:tcW w:w="73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611612</w:t>
            </w:r>
          </w:p>
        </w:tc>
        <w:tc>
          <w:tcPr>
            <w:tcW w:w="721"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369548</w:t>
            </w:r>
          </w:p>
        </w:tc>
        <w:tc>
          <w:tcPr>
            <w:tcW w:w="709"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622763</w:t>
            </w:r>
          </w:p>
        </w:tc>
        <w:tc>
          <w:tcPr>
            <w:tcW w:w="79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209950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4"/>
                <w:szCs w:val="14"/>
                <w:lang w:eastAsia="ru-RU"/>
              </w:rPr>
            </w:pPr>
            <w:r w:rsidRPr="00D72E56">
              <w:rPr>
                <w:rFonts w:ascii="Times New Roman" w:eastAsia="Times New Roman" w:hAnsi="Times New Roman" w:cs="Times New Roman"/>
                <w:sz w:val="14"/>
                <w:szCs w:val="14"/>
                <w:lang w:eastAsia="ru-RU"/>
              </w:rPr>
              <w:t>386651</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4"/>
                <w:szCs w:val="14"/>
                <w:lang w:eastAsia="ru-RU"/>
              </w:rPr>
            </w:pPr>
            <w:r w:rsidRPr="00D72E56">
              <w:rPr>
                <w:rFonts w:ascii="Times New Roman" w:eastAsia="Times New Roman" w:hAnsi="Times New Roman" w:cs="Times New Roman"/>
                <w:sz w:val="14"/>
                <w:szCs w:val="14"/>
                <w:lang w:eastAsia="ru-RU"/>
              </w:rPr>
              <w:t>423185</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4"/>
                <w:szCs w:val="14"/>
                <w:lang w:eastAsia="ru-RU"/>
              </w:rPr>
            </w:pPr>
            <w:r w:rsidRPr="00D72E56">
              <w:rPr>
                <w:rFonts w:ascii="Times New Roman" w:eastAsia="Times New Roman" w:hAnsi="Times New Roman" w:cs="Times New Roman"/>
                <w:sz w:val="14"/>
                <w:szCs w:val="14"/>
                <w:lang w:eastAsia="ru-RU"/>
              </w:rPr>
              <w:t>558100</w:t>
            </w:r>
          </w:p>
        </w:tc>
        <w:tc>
          <w:tcPr>
            <w:tcW w:w="73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506200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67500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4"/>
                <w:szCs w:val="14"/>
                <w:lang w:eastAsia="ru-RU"/>
              </w:rPr>
            </w:pPr>
            <w:r w:rsidRPr="00D72E56">
              <w:rPr>
                <w:rFonts w:ascii="Times New Roman" w:eastAsia="Times New Roman" w:hAnsi="Times New Roman" w:cs="Times New Roman"/>
                <w:sz w:val="14"/>
                <w:szCs w:val="14"/>
                <w:lang w:eastAsia="ru-RU"/>
              </w:rPr>
              <w:t>218000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99564</w:t>
            </w:r>
          </w:p>
        </w:tc>
        <w:tc>
          <w:tcPr>
            <w:tcW w:w="73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487600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4"/>
                <w:szCs w:val="14"/>
                <w:lang w:eastAsia="ru-RU"/>
              </w:rPr>
            </w:pPr>
            <w:r w:rsidRPr="00D72E56">
              <w:rPr>
                <w:rFonts w:ascii="Times New Roman" w:eastAsia="Times New Roman" w:hAnsi="Times New Roman" w:cs="Times New Roman"/>
                <w:sz w:val="14"/>
                <w:szCs w:val="14"/>
                <w:lang w:eastAsia="ru-RU"/>
              </w:rPr>
              <w:t>233191</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4"/>
                <w:szCs w:val="14"/>
                <w:lang w:eastAsia="ru-RU"/>
              </w:rPr>
            </w:pPr>
            <w:r w:rsidRPr="00D72E56">
              <w:rPr>
                <w:rFonts w:ascii="Times New Roman" w:eastAsia="Times New Roman" w:hAnsi="Times New Roman" w:cs="Times New Roman"/>
                <w:sz w:val="14"/>
                <w:szCs w:val="14"/>
                <w:lang w:eastAsia="ru-RU"/>
              </w:rPr>
              <w:t>239850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4"/>
                <w:szCs w:val="14"/>
                <w:lang w:eastAsia="ru-RU"/>
              </w:rPr>
            </w:pPr>
            <w:r w:rsidRPr="00D72E56">
              <w:rPr>
                <w:rFonts w:ascii="Times New Roman" w:eastAsia="Times New Roman" w:hAnsi="Times New Roman" w:cs="Times New Roman"/>
                <w:sz w:val="14"/>
                <w:szCs w:val="14"/>
                <w:lang w:eastAsia="ru-RU"/>
              </w:rPr>
              <w:t>438073</w:t>
            </w:r>
          </w:p>
        </w:tc>
        <w:tc>
          <w:tcPr>
            <w:tcW w:w="76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35753</w:t>
            </w:r>
          </w:p>
        </w:tc>
        <w:tc>
          <w:tcPr>
            <w:tcW w:w="851"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145597</w:t>
            </w:r>
          </w:p>
        </w:tc>
        <w:tc>
          <w:tcPr>
            <w:tcW w:w="992"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6635000</w:t>
            </w:r>
          </w:p>
        </w:tc>
      </w:tr>
      <w:tr w:rsidR="00D72E56" w:rsidRPr="00D72E56" w:rsidTr="00186B03">
        <w:trPr>
          <w:trHeight w:val="390"/>
        </w:trPr>
        <w:tc>
          <w:tcPr>
            <w:tcW w:w="1277" w:type="dxa"/>
            <w:vMerge/>
            <w:tcBorders>
              <w:top w:val="nil"/>
              <w:left w:val="single" w:sz="4" w:space="0" w:color="auto"/>
              <w:bottom w:val="single" w:sz="4" w:space="0" w:color="auto"/>
              <w:right w:val="single" w:sz="4" w:space="0" w:color="auto"/>
            </w:tcBorders>
            <w:vAlign w:val="center"/>
            <w:hideMark/>
          </w:tcPr>
          <w:p w:rsidR="00D72E56" w:rsidRPr="00D72E56" w:rsidRDefault="00D72E56" w:rsidP="00D72E56">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000000" w:fill="FFFFFF"/>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2024</w:t>
            </w:r>
          </w:p>
        </w:tc>
        <w:tc>
          <w:tcPr>
            <w:tcW w:w="708"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404026</w:t>
            </w:r>
          </w:p>
        </w:tc>
        <w:tc>
          <w:tcPr>
            <w:tcW w:w="81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615159</w:t>
            </w:r>
          </w:p>
        </w:tc>
        <w:tc>
          <w:tcPr>
            <w:tcW w:w="73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636076</w:t>
            </w:r>
          </w:p>
        </w:tc>
        <w:tc>
          <w:tcPr>
            <w:tcW w:w="721"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386177</w:t>
            </w:r>
          </w:p>
        </w:tc>
        <w:tc>
          <w:tcPr>
            <w:tcW w:w="709"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650787</w:t>
            </w:r>
          </w:p>
        </w:tc>
        <w:tc>
          <w:tcPr>
            <w:tcW w:w="79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213519</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4"/>
                <w:szCs w:val="14"/>
                <w:lang w:eastAsia="ru-RU"/>
              </w:rPr>
            </w:pPr>
            <w:r w:rsidRPr="00D72E56">
              <w:rPr>
                <w:rFonts w:ascii="Times New Roman" w:eastAsia="Times New Roman" w:hAnsi="Times New Roman" w:cs="Times New Roman"/>
                <w:sz w:val="14"/>
                <w:szCs w:val="14"/>
                <w:lang w:eastAsia="ru-RU"/>
              </w:rPr>
              <w:t>402117</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4"/>
                <w:szCs w:val="14"/>
                <w:lang w:eastAsia="ru-RU"/>
              </w:rPr>
            </w:pPr>
            <w:r w:rsidRPr="00D72E56">
              <w:rPr>
                <w:rFonts w:ascii="Times New Roman" w:eastAsia="Times New Roman" w:hAnsi="Times New Roman" w:cs="Times New Roman"/>
                <w:sz w:val="14"/>
                <w:szCs w:val="14"/>
                <w:lang w:eastAsia="ru-RU"/>
              </w:rPr>
              <w:t>440112</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4"/>
                <w:szCs w:val="14"/>
                <w:lang w:eastAsia="ru-RU"/>
              </w:rPr>
            </w:pPr>
            <w:r w:rsidRPr="00D72E56">
              <w:rPr>
                <w:rFonts w:ascii="Times New Roman" w:eastAsia="Times New Roman" w:hAnsi="Times New Roman" w:cs="Times New Roman"/>
                <w:sz w:val="14"/>
                <w:szCs w:val="14"/>
                <w:lang w:eastAsia="ru-RU"/>
              </w:rPr>
              <w:t>576200</w:t>
            </w:r>
          </w:p>
        </w:tc>
        <w:tc>
          <w:tcPr>
            <w:tcW w:w="73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526448</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70000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4"/>
                <w:szCs w:val="14"/>
                <w:lang w:eastAsia="ru-RU"/>
              </w:rPr>
            </w:pPr>
            <w:r w:rsidRPr="00D72E56">
              <w:rPr>
                <w:rFonts w:ascii="Times New Roman" w:eastAsia="Times New Roman" w:hAnsi="Times New Roman" w:cs="Times New Roman"/>
                <w:sz w:val="14"/>
                <w:szCs w:val="14"/>
                <w:lang w:eastAsia="ru-RU"/>
              </w:rPr>
              <w:t>220000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4"/>
                <w:szCs w:val="14"/>
                <w:lang w:eastAsia="ru-RU"/>
              </w:rPr>
            </w:pPr>
            <w:r w:rsidRPr="00D72E56">
              <w:rPr>
                <w:rFonts w:ascii="Times New Roman" w:eastAsia="Times New Roman" w:hAnsi="Times New Roman" w:cs="Times New Roman"/>
                <w:sz w:val="14"/>
                <w:szCs w:val="14"/>
                <w:lang w:eastAsia="ru-RU"/>
              </w:rPr>
              <w:t>101257</w:t>
            </w:r>
          </w:p>
        </w:tc>
        <w:tc>
          <w:tcPr>
            <w:tcW w:w="73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502228</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4"/>
                <w:szCs w:val="14"/>
                <w:lang w:eastAsia="ru-RU"/>
              </w:rPr>
            </w:pPr>
            <w:r w:rsidRPr="00D72E56">
              <w:rPr>
                <w:rFonts w:ascii="Times New Roman" w:eastAsia="Times New Roman" w:hAnsi="Times New Roman" w:cs="Times New Roman"/>
                <w:sz w:val="14"/>
                <w:szCs w:val="14"/>
                <w:lang w:eastAsia="ru-RU"/>
              </w:rPr>
              <w:t>238031</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4"/>
                <w:szCs w:val="14"/>
                <w:lang w:eastAsia="ru-RU"/>
              </w:rPr>
            </w:pPr>
            <w:r w:rsidRPr="00D72E56">
              <w:rPr>
                <w:rFonts w:ascii="Times New Roman" w:eastAsia="Times New Roman" w:hAnsi="Times New Roman" w:cs="Times New Roman"/>
                <w:sz w:val="14"/>
                <w:szCs w:val="14"/>
                <w:lang w:eastAsia="ru-RU"/>
              </w:rPr>
              <w:t>244167</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4"/>
                <w:szCs w:val="14"/>
                <w:lang w:eastAsia="ru-RU"/>
              </w:rPr>
            </w:pPr>
            <w:r w:rsidRPr="00D72E56">
              <w:rPr>
                <w:rFonts w:ascii="Times New Roman" w:eastAsia="Times New Roman" w:hAnsi="Times New Roman" w:cs="Times New Roman"/>
                <w:sz w:val="14"/>
                <w:szCs w:val="14"/>
                <w:lang w:eastAsia="ru-RU"/>
              </w:rPr>
              <w:t>455596</w:t>
            </w:r>
          </w:p>
        </w:tc>
        <w:tc>
          <w:tcPr>
            <w:tcW w:w="76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35950</w:t>
            </w:r>
          </w:p>
        </w:tc>
        <w:tc>
          <w:tcPr>
            <w:tcW w:w="851"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152149</w:t>
            </w:r>
          </w:p>
        </w:tc>
        <w:tc>
          <w:tcPr>
            <w:tcW w:w="992"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6870000</w:t>
            </w:r>
          </w:p>
        </w:tc>
      </w:tr>
      <w:tr w:rsidR="00D72E56" w:rsidRPr="00D72E56" w:rsidTr="00186B03">
        <w:trPr>
          <w:trHeight w:val="39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2E56" w:rsidRPr="00D72E56" w:rsidRDefault="00D22B82" w:rsidP="00D72E5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3. </w:t>
            </w:r>
            <w:r w:rsidR="00D72E56" w:rsidRPr="00D72E56">
              <w:rPr>
                <w:rFonts w:ascii="Times New Roman" w:eastAsia="Times New Roman" w:hAnsi="Times New Roman" w:cs="Times New Roman"/>
                <w:sz w:val="18"/>
                <w:szCs w:val="18"/>
                <w:lang w:eastAsia="ru-RU"/>
              </w:rPr>
              <w:t xml:space="preserve">Объем ввода жилья, </w:t>
            </w:r>
            <w:proofErr w:type="spellStart"/>
            <w:r w:rsidR="00D72E56" w:rsidRPr="00D72E56">
              <w:rPr>
                <w:rFonts w:ascii="Times New Roman" w:eastAsia="Times New Roman" w:hAnsi="Times New Roman" w:cs="Times New Roman"/>
                <w:sz w:val="18"/>
                <w:szCs w:val="18"/>
                <w:lang w:eastAsia="ru-RU"/>
              </w:rPr>
              <w:t>кв</w:t>
            </w:r>
            <w:proofErr w:type="gramStart"/>
            <w:r w:rsidR="00D72E56" w:rsidRPr="00D72E56">
              <w:rPr>
                <w:rFonts w:ascii="Times New Roman" w:eastAsia="Times New Roman" w:hAnsi="Times New Roman" w:cs="Times New Roman"/>
                <w:sz w:val="18"/>
                <w:szCs w:val="18"/>
                <w:lang w:eastAsia="ru-RU"/>
              </w:rPr>
              <w:t>.м</w:t>
            </w:r>
            <w:proofErr w:type="spellEnd"/>
            <w:proofErr w:type="gramEnd"/>
          </w:p>
        </w:tc>
        <w:tc>
          <w:tcPr>
            <w:tcW w:w="567" w:type="dxa"/>
            <w:tcBorders>
              <w:top w:val="nil"/>
              <w:left w:val="nil"/>
              <w:bottom w:val="single" w:sz="4" w:space="0" w:color="auto"/>
              <w:right w:val="single" w:sz="4" w:space="0" w:color="auto"/>
            </w:tcBorders>
            <w:shd w:val="clear" w:color="000000" w:fill="FFFFFF"/>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2022</w:t>
            </w:r>
          </w:p>
        </w:tc>
        <w:tc>
          <w:tcPr>
            <w:tcW w:w="708"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2 500</w:t>
            </w:r>
          </w:p>
        </w:tc>
        <w:tc>
          <w:tcPr>
            <w:tcW w:w="81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2 000</w:t>
            </w:r>
          </w:p>
        </w:tc>
        <w:tc>
          <w:tcPr>
            <w:tcW w:w="73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3 000</w:t>
            </w:r>
          </w:p>
        </w:tc>
        <w:tc>
          <w:tcPr>
            <w:tcW w:w="721"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2 600</w:t>
            </w:r>
          </w:p>
        </w:tc>
        <w:tc>
          <w:tcPr>
            <w:tcW w:w="709"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9 300</w:t>
            </w:r>
          </w:p>
        </w:tc>
        <w:tc>
          <w:tcPr>
            <w:tcW w:w="79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1 000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1 300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1 800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1 400</w:t>
            </w:r>
          </w:p>
        </w:tc>
        <w:tc>
          <w:tcPr>
            <w:tcW w:w="73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1 850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630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1 500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1 000</w:t>
            </w:r>
          </w:p>
        </w:tc>
        <w:tc>
          <w:tcPr>
            <w:tcW w:w="73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3 300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1 100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2 000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1 100</w:t>
            </w:r>
          </w:p>
        </w:tc>
        <w:tc>
          <w:tcPr>
            <w:tcW w:w="76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2 200</w:t>
            </w:r>
          </w:p>
        </w:tc>
        <w:tc>
          <w:tcPr>
            <w:tcW w:w="851"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82 420</w:t>
            </w:r>
          </w:p>
        </w:tc>
        <w:tc>
          <w:tcPr>
            <w:tcW w:w="992"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122000</w:t>
            </w:r>
          </w:p>
        </w:tc>
      </w:tr>
      <w:tr w:rsidR="00D72E56" w:rsidRPr="00D72E56" w:rsidTr="00186B03">
        <w:trPr>
          <w:trHeight w:val="390"/>
        </w:trPr>
        <w:tc>
          <w:tcPr>
            <w:tcW w:w="1277" w:type="dxa"/>
            <w:vMerge/>
            <w:tcBorders>
              <w:top w:val="nil"/>
              <w:left w:val="single" w:sz="4" w:space="0" w:color="auto"/>
              <w:bottom w:val="single" w:sz="4" w:space="0" w:color="auto"/>
              <w:right w:val="single" w:sz="4" w:space="0" w:color="auto"/>
            </w:tcBorders>
            <w:vAlign w:val="center"/>
            <w:hideMark/>
          </w:tcPr>
          <w:p w:rsidR="00D72E56" w:rsidRPr="00D72E56" w:rsidRDefault="00D72E56" w:rsidP="00D72E56">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000000" w:fill="FFFFFF"/>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2023</w:t>
            </w:r>
          </w:p>
        </w:tc>
        <w:tc>
          <w:tcPr>
            <w:tcW w:w="708"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2 700</w:t>
            </w:r>
          </w:p>
        </w:tc>
        <w:tc>
          <w:tcPr>
            <w:tcW w:w="81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2 140</w:t>
            </w:r>
          </w:p>
        </w:tc>
        <w:tc>
          <w:tcPr>
            <w:tcW w:w="73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3 050</w:t>
            </w:r>
          </w:p>
        </w:tc>
        <w:tc>
          <w:tcPr>
            <w:tcW w:w="721"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2 650</w:t>
            </w:r>
          </w:p>
        </w:tc>
        <w:tc>
          <w:tcPr>
            <w:tcW w:w="709"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9 400</w:t>
            </w:r>
          </w:p>
        </w:tc>
        <w:tc>
          <w:tcPr>
            <w:tcW w:w="79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1 050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1 350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1 870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1 500</w:t>
            </w:r>
          </w:p>
        </w:tc>
        <w:tc>
          <w:tcPr>
            <w:tcW w:w="73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1 900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650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1 600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1 050</w:t>
            </w:r>
          </w:p>
        </w:tc>
        <w:tc>
          <w:tcPr>
            <w:tcW w:w="73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3 400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1 200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1 800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1 203</w:t>
            </w:r>
          </w:p>
        </w:tc>
        <w:tc>
          <w:tcPr>
            <w:tcW w:w="76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2 300</w:t>
            </w:r>
          </w:p>
        </w:tc>
        <w:tc>
          <w:tcPr>
            <w:tcW w:w="851"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102 187</w:t>
            </w:r>
          </w:p>
        </w:tc>
        <w:tc>
          <w:tcPr>
            <w:tcW w:w="992"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143000</w:t>
            </w:r>
          </w:p>
        </w:tc>
      </w:tr>
      <w:tr w:rsidR="00D72E56" w:rsidRPr="00D72E56" w:rsidTr="00186B03">
        <w:trPr>
          <w:trHeight w:val="390"/>
        </w:trPr>
        <w:tc>
          <w:tcPr>
            <w:tcW w:w="1277" w:type="dxa"/>
            <w:vMerge/>
            <w:tcBorders>
              <w:top w:val="nil"/>
              <w:left w:val="single" w:sz="4" w:space="0" w:color="auto"/>
              <w:bottom w:val="single" w:sz="4" w:space="0" w:color="auto"/>
              <w:right w:val="single" w:sz="4" w:space="0" w:color="auto"/>
            </w:tcBorders>
            <w:vAlign w:val="center"/>
            <w:hideMark/>
          </w:tcPr>
          <w:p w:rsidR="00D72E56" w:rsidRPr="00D72E56" w:rsidRDefault="00D72E56" w:rsidP="00D72E56">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000000" w:fill="FFFFFF"/>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2024</w:t>
            </w:r>
          </w:p>
        </w:tc>
        <w:tc>
          <w:tcPr>
            <w:tcW w:w="708"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2 835</w:t>
            </w:r>
          </w:p>
        </w:tc>
        <w:tc>
          <w:tcPr>
            <w:tcW w:w="81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2 290</w:t>
            </w:r>
          </w:p>
        </w:tc>
        <w:tc>
          <w:tcPr>
            <w:tcW w:w="73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3 100</w:t>
            </w:r>
          </w:p>
        </w:tc>
        <w:tc>
          <w:tcPr>
            <w:tcW w:w="721"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2 700</w:t>
            </w:r>
          </w:p>
        </w:tc>
        <w:tc>
          <w:tcPr>
            <w:tcW w:w="709"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9 500</w:t>
            </w:r>
          </w:p>
        </w:tc>
        <w:tc>
          <w:tcPr>
            <w:tcW w:w="79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1 100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1 400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2 000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1 600</w:t>
            </w:r>
          </w:p>
        </w:tc>
        <w:tc>
          <w:tcPr>
            <w:tcW w:w="73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2 000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700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1 700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1 100</w:t>
            </w:r>
          </w:p>
        </w:tc>
        <w:tc>
          <w:tcPr>
            <w:tcW w:w="73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3 500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1 300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1 900</w:t>
            </w:r>
          </w:p>
        </w:tc>
        <w:tc>
          <w:tcPr>
            <w:tcW w:w="657"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1 311</w:t>
            </w:r>
          </w:p>
        </w:tc>
        <w:tc>
          <w:tcPr>
            <w:tcW w:w="760"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2 400</w:t>
            </w:r>
          </w:p>
        </w:tc>
        <w:tc>
          <w:tcPr>
            <w:tcW w:w="851"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sz w:val="16"/>
                <w:szCs w:val="16"/>
                <w:lang w:eastAsia="ru-RU"/>
              </w:rPr>
            </w:pPr>
            <w:r w:rsidRPr="00D72E56">
              <w:rPr>
                <w:rFonts w:ascii="Times New Roman" w:eastAsia="Times New Roman" w:hAnsi="Times New Roman" w:cs="Times New Roman"/>
                <w:sz w:val="16"/>
                <w:szCs w:val="16"/>
                <w:lang w:eastAsia="ru-RU"/>
              </w:rPr>
              <w:t>111 564</w:t>
            </w:r>
          </w:p>
        </w:tc>
        <w:tc>
          <w:tcPr>
            <w:tcW w:w="992" w:type="dxa"/>
            <w:tcBorders>
              <w:top w:val="nil"/>
              <w:left w:val="nil"/>
              <w:bottom w:val="single" w:sz="4" w:space="0" w:color="auto"/>
              <w:right w:val="single" w:sz="4" w:space="0" w:color="auto"/>
            </w:tcBorders>
            <w:shd w:val="clear" w:color="auto" w:fill="auto"/>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154000</w:t>
            </w:r>
          </w:p>
        </w:tc>
      </w:tr>
    </w:tbl>
    <w:p w:rsidR="00D72E56" w:rsidRDefault="00D72E56"/>
    <w:tbl>
      <w:tblPr>
        <w:tblW w:w="16160" w:type="dxa"/>
        <w:tblInd w:w="-125" w:type="dxa"/>
        <w:tblLayout w:type="fixed"/>
        <w:tblCellMar>
          <w:left w:w="17" w:type="dxa"/>
          <w:right w:w="17" w:type="dxa"/>
        </w:tblCellMar>
        <w:tblLook w:val="04A0" w:firstRow="1" w:lastRow="0" w:firstColumn="1" w:lastColumn="0" w:noHBand="0" w:noVBand="1"/>
      </w:tblPr>
      <w:tblGrid>
        <w:gridCol w:w="1226"/>
        <w:gridCol w:w="567"/>
        <w:gridCol w:w="708"/>
        <w:gridCol w:w="618"/>
        <w:gridCol w:w="709"/>
        <w:gridCol w:w="709"/>
        <w:gridCol w:w="708"/>
        <w:gridCol w:w="709"/>
        <w:gridCol w:w="709"/>
        <w:gridCol w:w="709"/>
        <w:gridCol w:w="567"/>
        <w:gridCol w:w="567"/>
        <w:gridCol w:w="708"/>
        <w:gridCol w:w="709"/>
        <w:gridCol w:w="709"/>
        <w:gridCol w:w="709"/>
        <w:gridCol w:w="708"/>
        <w:gridCol w:w="709"/>
        <w:gridCol w:w="709"/>
        <w:gridCol w:w="850"/>
        <w:gridCol w:w="942"/>
        <w:gridCol w:w="901"/>
      </w:tblGrid>
      <w:tr w:rsidR="00D22B82" w:rsidRPr="00D72E56" w:rsidTr="008F3FAF">
        <w:trPr>
          <w:trHeight w:val="375"/>
        </w:trPr>
        <w:tc>
          <w:tcPr>
            <w:tcW w:w="12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2B82" w:rsidRPr="00D72E56" w:rsidRDefault="00D22B82" w:rsidP="00181CA2">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lastRenderedPageBreak/>
              <w:t>Наименование п</w:t>
            </w:r>
            <w:r w:rsidRPr="00D72E56">
              <w:rPr>
                <w:rFonts w:ascii="Times New Roman" w:eastAsia="Times New Roman" w:hAnsi="Times New Roman" w:cs="Times New Roman"/>
                <w:bCs/>
                <w:sz w:val="18"/>
                <w:szCs w:val="18"/>
                <w:lang w:eastAsia="ru-RU"/>
              </w:rPr>
              <w:t>оказател</w:t>
            </w:r>
            <w:r>
              <w:rPr>
                <w:rFonts w:ascii="Times New Roman" w:eastAsia="Times New Roman" w:hAnsi="Times New Roman" w:cs="Times New Roman"/>
                <w:bCs/>
                <w:sz w:val="18"/>
                <w:szCs w:val="18"/>
                <w:lang w:eastAsia="ru-RU"/>
              </w:rPr>
              <w:t>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2B82" w:rsidRPr="00D72E56" w:rsidRDefault="00D22B82" w:rsidP="00181CA2">
            <w:pPr>
              <w:spacing w:after="0" w:line="240" w:lineRule="auto"/>
              <w:jc w:val="center"/>
              <w:rPr>
                <w:rFonts w:ascii="Times New Roman" w:eastAsia="Times New Roman" w:hAnsi="Times New Roman" w:cs="Times New Roman"/>
                <w:bCs/>
                <w:sz w:val="18"/>
                <w:szCs w:val="18"/>
                <w:lang w:eastAsia="ru-RU"/>
              </w:rPr>
            </w:pPr>
            <w:r w:rsidRPr="00D72E56">
              <w:rPr>
                <w:rFonts w:ascii="Times New Roman" w:eastAsia="Times New Roman" w:hAnsi="Times New Roman" w:cs="Times New Roman"/>
                <w:bCs/>
                <w:sz w:val="18"/>
                <w:szCs w:val="18"/>
                <w:lang w:eastAsia="ru-RU"/>
              </w:rPr>
              <w:t>Годы</w:t>
            </w:r>
          </w:p>
        </w:tc>
        <w:tc>
          <w:tcPr>
            <w:tcW w:w="11674" w:type="dxa"/>
            <w:gridSpan w:val="17"/>
            <w:tcBorders>
              <w:top w:val="single" w:sz="4" w:space="0" w:color="auto"/>
              <w:left w:val="nil"/>
              <w:bottom w:val="single" w:sz="4" w:space="0" w:color="auto"/>
              <w:right w:val="single" w:sz="4" w:space="0" w:color="auto"/>
            </w:tcBorders>
            <w:shd w:val="clear" w:color="auto" w:fill="auto"/>
            <w:hideMark/>
          </w:tcPr>
          <w:p w:rsidR="00D22B82" w:rsidRPr="00D72E56" w:rsidRDefault="00D22B82" w:rsidP="00181CA2">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Наименование муниципального района</w:t>
            </w:r>
          </w:p>
        </w:tc>
        <w:tc>
          <w:tcPr>
            <w:tcW w:w="1792" w:type="dxa"/>
            <w:gridSpan w:val="2"/>
            <w:tcBorders>
              <w:top w:val="single" w:sz="4" w:space="0" w:color="auto"/>
              <w:left w:val="nil"/>
              <w:bottom w:val="single" w:sz="4" w:space="0" w:color="auto"/>
              <w:right w:val="single" w:sz="4" w:space="0" w:color="auto"/>
            </w:tcBorders>
            <w:shd w:val="clear" w:color="auto" w:fill="auto"/>
            <w:hideMark/>
          </w:tcPr>
          <w:p w:rsidR="003976A6" w:rsidRDefault="00D22B82" w:rsidP="00181CA2">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Наименование </w:t>
            </w:r>
            <w:proofErr w:type="gramStart"/>
            <w:r>
              <w:rPr>
                <w:rFonts w:ascii="Times New Roman" w:eastAsia="Times New Roman" w:hAnsi="Times New Roman" w:cs="Times New Roman"/>
                <w:bCs/>
                <w:sz w:val="18"/>
                <w:szCs w:val="18"/>
                <w:lang w:eastAsia="ru-RU"/>
              </w:rPr>
              <w:t>г</w:t>
            </w:r>
            <w:r w:rsidRPr="00D72E56">
              <w:rPr>
                <w:rFonts w:ascii="Times New Roman" w:eastAsia="Times New Roman" w:hAnsi="Times New Roman" w:cs="Times New Roman"/>
                <w:bCs/>
                <w:sz w:val="18"/>
                <w:szCs w:val="18"/>
                <w:lang w:eastAsia="ru-RU"/>
              </w:rPr>
              <w:t>оро</w:t>
            </w:r>
            <w:r w:rsidRPr="00D72E56">
              <w:rPr>
                <w:rFonts w:ascii="Times New Roman" w:eastAsia="Times New Roman" w:hAnsi="Times New Roman" w:cs="Times New Roman"/>
                <w:bCs/>
                <w:sz w:val="18"/>
                <w:szCs w:val="18"/>
                <w:lang w:eastAsia="ru-RU"/>
              </w:rPr>
              <w:t>д</w:t>
            </w:r>
            <w:r w:rsidRPr="00D72E56">
              <w:rPr>
                <w:rFonts w:ascii="Times New Roman" w:eastAsia="Times New Roman" w:hAnsi="Times New Roman" w:cs="Times New Roman"/>
                <w:bCs/>
                <w:sz w:val="18"/>
                <w:szCs w:val="18"/>
                <w:lang w:eastAsia="ru-RU"/>
              </w:rPr>
              <w:t>ск</w:t>
            </w:r>
            <w:r>
              <w:rPr>
                <w:rFonts w:ascii="Times New Roman" w:eastAsia="Times New Roman" w:hAnsi="Times New Roman" w:cs="Times New Roman"/>
                <w:bCs/>
                <w:sz w:val="18"/>
                <w:szCs w:val="18"/>
                <w:lang w:eastAsia="ru-RU"/>
              </w:rPr>
              <w:t>ого</w:t>
            </w:r>
            <w:proofErr w:type="gramEnd"/>
            <w:r w:rsidRPr="00D72E56">
              <w:rPr>
                <w:rFonts w:ascii="Times New Roman" w:eastAsia="Times New Roman" w:hAnsi="Times New Roman" w:cs="Times New Roman"/>
                <w:bCs/>
                <w:sz w:val="18"/>
                <w:szCs w:val="18"/>
                <w:lang w:eastAsia="ru-RU"/>
              </w:rPr>
              <w:t xml:space="preserve"> </w:t>
            </w:r>
          </w:p>
          <w:p w:rsidR="00D22B82" w:rsidRPr="00D72E56" w:rsidRDefault="00D22B82" w:rsidP="00181CA2">
            <w:pPr>
              <w:spacing w:after="0" w:line="240" w:lineRule="auto"/>
              <w:jc w:val="center"/>
              <w:rPr>
                <w:rFonts w:ascii="Times New Roman" w:eastAsia="Times New Roman" w:hAnsi="Times New Roman" w:cs="Times New Roman"/>
                <w:bCs/>
                <w:sz w:val="18"/>
                <w:szCs w:val="18"/>
                <w:lang w:eastAsia="ru-RU"/>
              </w:rPr>
            </w:pPr>
            <w:r w:rsidRPr="00D72E56">
              <w:rPr>
                <w:rFonts w:ascii="Times New Roman" w:eastAsia="Times New Roman" w:hAnsi="Times New Roman" w:cs="Times New Roman"/>
                <w:bCs/>
                <w:sz w:val="18"/>
                <w:szCs w:val="18"/>
                <w:lang w:eastAsia="ru-RU"/>
              </w:rPr>
              <w:t>округа</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2B82" w:rsidRPr="00D72E56" w:rsidRDefault="00D22B82" w:rsidP="00181CA2">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По Р</w:t>
            </w:r>
            <w:r w:rsidRPr="00D72E56">
              <w:rPr>
                <w:rFonts w:ascii="Times New Roman" w:eastAsia="Times New Roman" w:hAnsi="Times New Roman" w:cs="Times New Roman"/>
                <w:bCs/>
                <w:sz w:val="18"/>
                <w:szCs w:val="18"/>
                <w:lang w:eastAsia="ru-RU"/>
              </w:rPr>
              <w:t>е</w:t>
            </w:r>
            <w:r w:rsidRPr="00D72E56">
              <w:rPr>
                <w:rFonts w:ascii="Times New Roman" w:eastAsia="Times New Roman" w:hAnsi="Times New Roman" w:cs="Times New Roman"/>
                <w:bCs/>
                <w:sz w:val="18"/>
                <w:szCs w:val="18"/>
                <w:lang w:eastAsia="ru-RU"/>
              </w:rPr>
              <w:t>с</w:t>
            </w:r>
            <w:r w:rsidRPr="00D72E56">
              <w:rPr>
                <w:rFonts w:ascii="Times New Roman" w:eastAsia="Times New Roman" w:hAnsi="Times New Roman" w:cs="Times New Roman"/>
                <w:bCs/>
                <w:sz w:val="18"/>
                <w:szCs w:val="18"/>
                <w:lang w:eastAsia="ru-RU"/>
              </w:rPr>
              <w:t xml:space="preserve">публике </w:t>
            </w:r>
            <w:r>
              <w:rPr>
                <w:rFonts w:ascii="Times New Roman" w:eastAsia="Times New Roman" w:hAnsi="Times New Roman" w:cs="Times New Roman"/>
                <w:bCs/>
                <w:sz w:val="18"/>
                <w:szCs w:val="18"/>
                <w:lang w:eastAsia="ru-RU"/>
              </w:rPr>
              <w:t>Тыва</w:t>
            </w:r>
          </w:p>
        </w:tc>
      </w:tr>
      <w:tr w:rsidR="00ED0947" w:rsidRPr="00D72E56" w:rsidTr="008F3FAF">
        <w:trPr>
          <w:trHeight w:val="975"/>
        </w:trPr>
        <w:tc>
          <w:tcPr>
            <w:tcW w:w="1226" w:type="dxa"/>
            <w:vMerge/>
            <w:tcBorders>
              <w:top w:val="single" w:sz="4" w:space="0" w:color="auto"/>
              <w:left w:val="single" w:sz="4" w:space="0" w:color="auto"/>
              <w:bottom w:val="single" w:sz="4" w:space="0" w:color="auto"/>
              <w:right w:val="single" w:sz="4" w:space="0" w:color="auto"/>
            </w:tcBorders>
            <w:vAlign w:val="center"/>
            <w:hideMark/>
          </w:tcPr>
          <w:p w:rsidR="00D72E56" w:rsidRPr="00D72E56" w:rsidRDefault="00D72E56" w:rsidP="00ED2DEA">
            <w:pPr>
              <w:spacing w:after="0" w:line="240" w:lineRule="auto"/>
              <w:rPr>
                <w:rFonts w:ascii="Times New Roman" w:eastAsia="Times New Roman" w:hAnsi="Times New Roman" w:cs="Times New Roman"/>
                <w:bCs/>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72E56" w:rsidRPr="00D72E56" w:rsidRDefault="00D72E56" w:rsidP="00ED2DEA">
            <w:pPr>
              <w:spacing w:after="0" w:line="240" w:lineRule="auto"/>
              <w:rPr>
                <w:rFonts w:ascii="Times New Roman" w:eastAsia="Times New Roman" w:hAnsi="Times New Roman" w:cs="Times New Roman"/>
                <w:bCs/>
                <w:sz w:val="16"/>
                <w:szCs w:val="16"/>
                <w:lang w:eastAsia="ru-RU"/>
              </w:rPr>
            </w:pPr>
          </w:p>
        </w:tc>
        <w:tc>
          <w:tcPr>
            <w:tcW w:w="708" w:type="dxa"/>
            <w:tcBorders>
              <w:top w:val="nil"/>
              <w:left w:val="nil"/>
              <w:bottom w:val="single" w:sz="4" w:space="0" w:color="auto"/>
              <w:right w:val="single" w:sz="4" w:space="0" w:color="auto"/>
            </w:tcBorders>
            <w:shd w:val="clear" w:color="auto" w:fill="auto"/>
            <w:textDirection w:val="btLr"/>
            <w:vAlign w:val="center"/>
            <w:hideMark/>
          </w:tcPr>
          <w:p w:rsidR="00D72E56" w:rsidRPr="00D72E56" w:rsidRDefault="00D72E56" w:rsidP="008F3FAF">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Бай-</w:t>
            </w:r>
            <w:proofErr w:type="spellStart"/>
            <w:r w:rsidRPr="00D72E56">
              <w:rPr>
                <w:rFonts w:ascii="Times New Roman" w:eastAsia="Times New Roman" w:hAnsi="Times New Roman" w:cs="Times New Roman"/>
                <w:bCs/>
                <w:sz w:val="16"/>
                <w:szCs w:val="16"/>
                <w:lang w:eastAsia="ru-RU"/>
              </w:rPr>
              <w:t>Тайгинский</w:t>
            </w:r>
            <w:proofErr w:type="spellEnd"/>
          </w:p>
        </w:tc>
        <w:tc>
          <w:tcPr>
            <w:tcW w:w="618" w:type="dxa"/>
            <w:tcBorders>
              <w:top w:val="nil"/>
              <w:left w:val="nil"/>
              <w:bottom w:val="single" w:sz="4" w:space="0" w:color="auto"/>
              <w:right w:val="single" w:sz="4" w:space="0" w:color="auto"/>
            </w:tcBorders>
            <w:shd w:val="clear" w:color="auto" w:fill="auto"/>
            <w:textDirection w:val="btLr"/>
            <w:vAlign w:val="center"/>
            <w:hideMark/>
          </w:tcPr>
          <w:p w:rsidR="00D72E56" w:rsidRPr="00D72E56" w:rsidRDefault="00D72E56" w:rsidP="008F3FAF">
            <w:pPr>
              <w:spacing w:after="0" w:line="240" w:lineRule="auto"/>
              <w:jc w:val="center"/>
              <w:rPr>
                <w:rFonts w:ascii="Times New Roman" w:eastAsia="Times New Roman" w:hAnsi="Times New Roman" w:cs="Times New Roman"/>
                <w:bCs/>
                <w:sz w:val="16"/>
                <w:szCs w:val="16"/>
                <w:lang w:eastAsia="ru-RU"/>
              </w:rPr>
            </w:pPr>
            <w:proofErr w:type="spellStart"/>
            <w:r w:rsidRPr="00D72E56">
              <w:rPr>
                <w:rFonts w:ascii="Times New Roman" w:eastAsia="Times New Roman" w:hAnsi="Times New Roman" w:cs="Times New Roman"/>
                <w:bCs/>
                <w:sz w:val="16"/>
                <w:szCs w:val="16"/>
                <w:lang w:eastAsia="ru-RU"/>
              </w:rPr>
              <w:t>Барун-Хемчикский</w:t>
            </w:r>
            <w:proofErr w:type="spellEnd"/>
          </w:p>
        </w:tc>
        <w:tc>
          <w:tcPr>
            <w:tcW w:w="709" w:type="dxa"/>
            <w:tcBorders>
              <w:top w:val="nil"/>
              <w:left w:val="nil"/>
              <w:bottom w:val="single" w:sz="4" w:space="0" w:color="auto"/>
              <w:right w:val="single" w:sz="4" w:space="0" w:color="auto"/>
            </w:tcBorders>
            <w:shd w:val="clear" w:color="auto" w:fill="auto"/>
            <w:textDirection w:val="btLr"/>
            <w:vAlign w:val="center"/>
            <w:hideMark/>
          </w:tcPr>
          <w:p w:rsidR="00D72E56" w:rsidRPr="00D72E56" w:rsidRDefault="00D72E56" w:rsidP="008F3FAF">
            <w:pPr>
              <w:spacing w:after="0" w:line="240" w:lineRule="auto"/>
              <w:jc w:val="center"/>
              <w:rPr>
                <w:rFonts w:ascii="Times New Roman" w:eastAsia="Times New Roman" w:hAnsi="Times New Roman" w:cs="Times New Roman"/>
                <w:bCs/>
                <w:sz w:val="16"/>
                <w:szCs w:val="16"/>
                <w:lang w:eastAsia="ru-RU"/>
              </w:rPr>
            </w:pPr>
            <w:proofErr w:type="spellStart"/>
            <w:r w:rsidRPr="00D72E56">
              <w:rPr>
                <w:rFonts w:ascii="Times New Roman" w:eastAsia="Times New Roman" w:hAnsi="Times New Roman" w:cs="Times New Roman"/>
                <w:bCs/>
                <w:sz w:val="16"/>
                <w:szCs w:val="16"/>
                <w:lang w:eastAsia="ru-RU"/>
              </w:rPr>
              <w:t>Дзун-Хемчикский</w:t>
            </w:r>
            <w:proofErr w:type="spellEnd"/>
          </w:p>
        </w:tc>
        <w:tc>
          <w:tcPr>
            <w:tcW w:w="709" w:type="dxa"/>
            <w:tcBorders>
              <w:top w:val="nil"/>
              <w:left w:val="nil"/>
              <w:bottom w:val="single" w:sz="4" w:space="0" w:color="auto"/>
              <w:right w:val="single" w:sz="4" w:space="0" w:color="auto"/>
            </w:tcBorders>
            <w:shd w:val="clear" w:color="auto" w:fill="auto"/>
            <w:textDirection w:val="btLr"/>
            <w:vAlign w:val="center"/>
            <w:hideMark/>
          </w:tcPr>
          <w:p w:rsidR="00D72E56" w:rsidRPr="00D72E56" w:rsidRDefault="00D72E56" w:rsidP="008F3FAF">
            <w:pPr>
              <w:spacing w:after="0" w:line="240" w:lineRule="auto"/>
              <w:jc w:val="center"/>
              <w:rPr>
                <w:rFonts w:ascii="Times New Roman" w:eastAsia="Times New Roman" w:hAnsi="Times New Roman" w:cs="Times New Roman"/>
                <w:bCs/>
                <w:sz w:val="16"/>
                <w:szCs w:val="16"/>
                <w:lang w:eastAsia="ru-RU"/>
              </w:rPr>
            </w:pPr>
            <w:proofErr w:type="spellStart"/>
            <w:r w:rsidRPr="00D72E56">
              <w:rPr>
                <w:rFonts w:ascii="Times New Roman" w:eastAsia="Times New Roman" w:hAnsi="Times New Roman" w:cs="Times New Roman"/>
                <w:bCs/>
                <w:sz w:val="16"/>
                <w:szCs w:val="16"/>
                <w:lang w:eastAsia="ru-RU"/>
              </w:rPr>
              <w:t>Каа-Хемский</w:t>
            </w:r>
            <w:proofErr w:type="spellEnd"/>
          </w:p>
        </w:tc>
        <w:tc>
          <w:tcPr>
            <w:tcW w:w="708" w:type="dxa"/>
            <w:tcBorders>
              <w:top w:val="nil"/>
              <w:left w:val="nil"/>
              <w:bottom w:val="single" w:sz="4" w:space="0" w:color="auto"/>
              <w:right w:val="single" w:sz="4" w:space="0" w:color="auto"/>
            </w:tcBorders>
            <w:shd w:val="clear" w:color="auto" w:fill="auto"/>
            <w:textDirection w:val="btLr"/>
            <w:vAlign w:val="center"/>
            <w:hideMark/>
          </w:tcPr>
          <w:p w:rsidR="00D72E56" w:rsidRPr="00D72E56" w:rsidRDefault="00D72E56" w:rsidP="008F3FAF">
            <w:pPr>
              <w:spacing w:after="0" w:line="240" w:lineRule="auto"/>
              <w:jc w:val="center"/>
              <w:rPr>
                <w:rFonts w:ascii="Times New Roman" w:eastAsia="Times New Roman" w:hAnsi="Times New Roman" w:cs="Times New Roman"/>
                <w:bCs/>
                <w:sz w:val="16"/>
                <w:szCs w:val="16"/>
                <w:lang w:eastAsia="ru-RU"/>
              </w:rPr>
            </w:pPr>
            <w:proofErr w:type="spellStart"/>
            <w:r w:rsidRPr="00D72E56">
              <w:rPr>
                <w:rFonts w:ascii="Times New Roman" w:eastAsia="Times New Roman" w:hAnsi="Times New Roman" w:cs="Times New Roman"/>
                <w:bCs/>
                <w:sz w:val="16"/>
                <w:szCs w:val="16"/>
                <w:lang w:eastAsia="ru-RU"/>
              </w:rPr>
              <w:t>Кызылский</w:t>
            </w:r>
            <w:proofErr w:type="spellEnd"/>
          </w:p>
        </w:tc>
        <w:tc>
          <w:tcPr>
            <w:tcW w:w="709" w:type="dxa"/>
            <w:tcBorders>
              <w:top w:val="nil"/>
              <w:left w:val="nil"/>
              <w:bottom w:val="single" w:sz="4" w:space="0" w:color="auto"/>
              <w:right w:val="single" w:sz="4" w:space="0" w:color="auto"/>
            </w:tcBorders>
            <w:shd w:val="clear" w:color="auto" w:fill="auto"/>
            <w:textDirection w:val="btLr"/>
            <w:vAlign w:val="center"/>
            <w:hideMark/>
          </w:tcPr>
          <w:p w:rsidR="00D72E56" w:rsidRPr="00D72E56" w:rsidRDefault="00D72E56" w:rsidP="008F3FAF">
            <w:pPr>
              <w:spacing w:after="0" w:line="240" w:lineRule="auto"/>
              <w:jc w:val="center"/>
              <w:rPr>
                <w:rFonts w:ascii="Times New Roman" w:eastAsia="Times New Roman" w:hAnsi="Times New Roman" w:cs="Times New Roman"/>
                <w:bCs/>
                <w:sz w:val="16"/>
                <w:szCs w:val="16"/>
                <w:lang w:eastAsia="ru-RU"/>
              </w:rPr>
            </w:pPr>
            <w:proofErr w:type="spellStart"/>
            <w:r w:rsidRPr="00D72E56">
              <w:rPr>
                <w:rFonts w:ascii="Times New Roman" w:eastAsia="Times New Roman" w:hAnsi="Times New Roman" w:cs="Times New Roman"/>
                <w:bCs/>
                <w:sz w:val="16"/>
                <w:szCs w:val="16"/>
                <w:lang w:eastAsia="ru-RU"/>
              </w:rPr>
              <w:t>Монгун-Тайгинский</w:t>
            </w:r>
            <w:proofErr w:type="spellEnd"/>
          </w:p>
        </w:tc>
        <w:tc>
          <w:tcPr>
            <w:tcW w:w="709" w:type="dxa"/>
            <w:tcBorders>
              <w:top w:val="nil"/>
              <w:left w:val="nil"/>
              <w:bottom w:val="single" w:sz="4" w:space="0" w:color="auto"/>
              <w:right w:val="single" w:sz="4" w:space="0" w:color="auto"/>
            </w:tcBorders>
            <w:shd w:val="clear" w:color="auto" w:fill="auto"/>
            <w:textDirection w:val="btLr"/>
            <w:vAlign w:val="center"/>
            <w:hideMark/>
          </w:tcPr>
          <w:p w:rsidR="00D72E56" w:rsidRPr="00D72E56" w:rsidRDefault="00D72E56" w:rsidP="008F3FAF">
            <w:pPr>
              <w:spacing w:after="0" w:line="240" w:lineRule="auto"/>
              <w:jc w:val="center"/>
              <w:rPr>
                <w:rFonts w:ascii="Times New Roman" w:eastAsia="Times New Roman" w:hAnsi="Times New Roman" w:cs="Times New Roman"/>
                <w:bCs/>
                <w:sz w:val="16"/>
                <w:szCs w:val="16"/>
                <w:lang w:eastAsia="ru-RU"/>
              </w:rPr>
            </w:pPr>
            <w:proofErr w:type="spellStart"/>
            <w:r w:rsidRPr="00D72E56">
              <w:rPr>
                <w:rFonts w:ascii="Times New Roman" w:eastAsia="Times New Roman" w:hAnsi="Times New Roman" w:cs="Times New Roman"/>
                <w:bCs/>
                <w:sz w:val="16"/>
                <w:szCs w:val="16"/>
                <w:lang w:eastAsia="ru-RU"/>
              </w:rPr>
              <w:t>Овюрский</w:t>
            </w:r>
            <w:proofErr w:type="spellEnd"/>
          </w:p>
        </w:tc>
        <w:tc>
          <w:tcPr>
            <w:tcW w:w="709" w:type="dxa"/>
            <w:tcBorders>
              <w:top w:val="nil"/>
              <w:left w:val="nil"/>
              <w:bottom w:val="single" w:sz="4" w:space="0" w:color="auto"/>
              <w:right w:val="single" w:sz="4" w:space="0" w:color="auto"/>
            </w:tcBorders>
            <w:shd w:val="clear" w:color="auto" w:fill="auto"/>
            <w:textDirection w:val="btLr"/>
            <w:vAlign w:val="center"/>
            <w:hideMark/>
          </w:tcPr>
          <w:p w:rsidR="00D72E56" w:rsidRPr="00D72E56" w:rsidRDefault="00D72E56" w:rsidP="008F3FAF">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Пий-</w:t>
            </w:r>
            <w:proofErr w:type="spellStart"/>
            <w:r w:rsidRPr="00D72E56">
              <w:rPr>
                <w:rFonts w:ascii="Times New Roman" w:eastAsia="Times New Roman" w:hAnsi="Times New Roman" w:cs="Times New Roman"/>
                <w:bCs/>
                <w:sz w:val="16"/>
                <w:szCs w:val="16"/>
                <w:lang w:eastAsia="ru-RU"/>
              </w:rPr>
              <w:t>Хемский</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D72E56" w:rsidRPr="00D72E56" w:rsidRDefault="00D72E56" w:rsidP="008F3FAF">
            <w:pPr>
              <w:spacing w:after="0" w:line="240" w:lineRule="auto"/>
              <w:jc w:val="center"/>
              <w:rPr>
                <w:rFonts w:ascii="Times New Roman" w:eastAsia="Times New Roman" w:hAnsi="Times New Roman" w:cs="Times New Roman"/>
                <w:bCs/>
                <w:sz w:val="16"/>
                <w:szCs w:val="16"/>
                <w:lang w:eastAsia="ru-RU"/>
              </w:rPr>
            </w:pPr>
            <w:proofErr w:type="spellStart"/>
            <w:r w:rsidRPr="00D72E56">
              <w:rPr>
                <w:rFonts w:ascii="Times New Roman" w:eastAsia="Times New Roman" w:hAnsi="Times New Roman" w:cs="Times New Roman"/>
                <w:bCs/>
                <w:sz w:val="16"/>
                <w:szCs w:val="16"/>
                <w:lang w:eastAsia="ru-RU"/>
              </w:rPr>
              <w:t>Сут-Хольский</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D72E56" w:rsidRPr="00D72E56" w:rsidRDefault="00D72E56" w:rsidP="008F3FAF">
            <w:pPr>
              <w:spacing w:after="0" w:line="240" w:lineRule="auto"/>
              <w:jc w:val="center"/>
              <w:rPr>
                <w:rFonts w:ascii="Times New Roman" w:eastAsia="Times New Roman" w:hAnsi="Times New Roman" w:cs="Times New Roman"/>
                <w:bCs/>
                <w:sz w:val="16"/>
                <w:szCs w:val="16"/>
                <w:lang w:eastAsia="ru-RU"/>
              </w:rPr>
            </w:pPr>
            <w:proofErr w:type="spellStart"/>
            <w:r w:rsidRPr="00D72E56">
              <w:rPr>
                <w:rFonts w:ascii="Times New Roman" w:eastAsia="Times New Roman" w:hAnsi="Times New Roman" w:cs="Times New Roman"/>
                <w:bCs/>
                <w:sz w:val="16"/>
                <w:szCs w:val="16"/>
                <w:lang w:eastAsia="ru-RU"/>
              </w:rPr>
              <w:t>Тандинский</w:t>
            </w:r>
            <w:proofErr w:type="spellEnd"/>
          </w:p>
        </w:tc>
        <w:tc>
          <w:tcPr>
            <w:tcW w:w="708" w:type="dxa"/>
            <w:tcBorders>
              <w:top w:val="nil"/>
              <w:left w:val="nil"/>
              <w:bottom w:val="single" w:sz="4" w:space="0" w:color="auto"/>
              <w:right w:val="single" w:sz="4" w:space="0" w:color="auto"/>
            </w:tcBorders>
            <w:shd w:val="clear" w:color="auto" w:fill="auto"/>
            <w:textDirection w:val="btLr"/>
            <w:vAlign w:val="center"/>
            <w:hideMark/>
          </w:tcPr>
          <w:p w:rsidR="00D72E56" w:rsidRPr="00D72E56" w:rsidRDefault="00D72E56" w:rsidP="008F3FAF">
            <w:pPr>
              <w:spacing w:after="0" w:line="240" w:lineRule="auto"/>
              <w:jc w:val="center"/>
              <w:rPr>
                <w:rFonts w:ascii="Times New Roman" w:eastAsia="Times New Roman" w:hAnsi="Times New Roman" w:cs="Times New Roman"/>
                <w:bCs/>
                <w:sz w:val="16"/>
                <w:szCs w:val="16"/>
                <w:lang w:eastAsia="ru-RU"/>
              </w:rPr>
            </w:pPr>
            <w:proofErr w:type="spellStart"/>
            <w:r w:rsidRPr="00D72E56">
              <w:rPr>
                <w:rFonts w:ascii="Times New Roman" w:eastAsia="Times New Roman" w:hAnsi="Times New Roman" w:cs="Times New Roman"/>
                <w:bCs/>
                <w:sz w:val="16"/>
                <w:szCs w:val="16"/>
                <w:lang w:eastAsia="ru-RU"/>
              </w:rPr>
              <w:t>Тере-Хольский</w:t>
            </w:r>
            <w:proofErr w:type="spellEnd"/>
          </w:p>
        </w:tc>
        <w:tc>
          <w:tcPr>
            <w:tcW w:w="709" w:type="dxa"/>
            <w:tcBorders>
              <w:top w:val="nil"/>
              <w:left w:val="nil"/>
              <w:bottom w:val="single" w:sz="4" w:space="0" w:color="auto"/>
              <w:right w:val="single" w:sz="4" w:space="0" w:color="auto"/>
            </w:tcBorders>
            <w:shd w:val="clear" w:color="auto" w:fill="auto"/>
            <w:textDirection w:val="btLr"/>
            <w:vAlign w:val="center"/>
            <w:hideMark/>
          </w:tcPr>
          <w:p w:rsidR="00D72E56" w:rsidRPr="00D72E56" w:rsidRDefault="00D72E56" w:rsidP="008F3FAF">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Тес-</w:t>
            </w:r>
            <w:proofErr w:type="spellStart"/>
            <w:r w:rsidRPr="00D72E56">
              <w:rPr>
                <w:rFonts w:ascii="Times New Roman" w:eastAsia="Times New Roman" w:hAnsi="Times New Roman" w:cs="Times New Roman"/>
                <w:bCs/>
                <w:sz w:val="16"/>
                <w:szCs w:val="16"/>
                <w:lang w:eastAsia="ru-RU"/>
              </w:rPr>
              <w:t>Хемский</w:t>
            </w:r>
            <w:proofErr w:type="spellEnd"/>
          </w:p>
        </w:tc>
        <w:tc>
          <w:tcPr>
            <w:tcW w:w="709" w:type="dxa"/>
            <w:tcBorders>
              <w:top w:val="nil"/>
              <w:left w:val="nil"/>
              <w:bottom w:val="single" w:sz="4" w:space="0" w:color="auto"/>
              <w:right w:val="single" w:sz="4" w:space="0" w:color="auto"/>
            </w:tcBorders>
            <w:shd w:val="clear" w:color="auto" w:fill="auto"/>
            <w:textDirection w:val="btLr"/>
            <w:vAlign w:val="center"/>
            <w:hideMark/>
          </w:tcPr>
          <w:p w:rsidR="00D72E56" w:rsidRPr="00D72E56" w:rsidRDefault="00D72E56" w:rsidP="008F3FAF">
            <w:pPr>
              <w:spacing w:after="0" w:line="240" w:lineRule="auto"/>
              <w:jc w:val="center"/>
              <w:rPr>
                <w:rFonts w:ascii="Times New Roman" w:eastAsia="Times New Roman" w:hAnsi="Times New Roman" w:cs="Times New Roman"/>
                <w:bCs/>
                <w:sz w:val="16"/>
                <w:szCs w:val="16"/>
                <w:lang w:eastAsia="ru-RU"/>
              </w:rPr>
            </w:pPr>
            <w:proofErr w:type="spellStart"/>
            <w:r w:rsidRPr="00D72E56">
              <w:rPr>
                <w:rFonts w:ascii="Times New Roman" w:eastAsia="Times New Roman" w:hAnsi="Times New Roman" w:cs="Times New Roman"/>
                <w:bCs/>
                <w:sz w:val="16"/>
                <w:szCs w:val="16"/>
                <w:lang w:eastAsia="ru-RU"/>
              </w:rPr>
              <w:t>Тоджинский</w:t>
            </w:r>
            <w:proofErr w:type="spellEnd"/>
          </w:p>
        </w:tc>
        <w:tc>
          <w:tcPr>
            <w:tcW w:w="709" w:type="dxa"/>
            <w:tcBorders>
              <w:top w:val="nil"/>
              <w:left w:val="nil"/>
              <w:bottom w:val="single" w:sz="4" w:space="0" w:color="auto"/>
              <w:right w:val="single" w:sz="4" w:space="0" w:color="auto"/>
            </w:tcBorders>
            <w:shd w:val="clear" w:color="auto" w:fill="auto"/>
            <w:textDirection w:val="btLr"/>
            <w:vAlign w:val="center"/>
            <w:hideMark/>
          </w:tcPr>
          <w:p w:rsidR="00D72E56" w:rsidRPr="00D72E56" w:rsidRDefault="00D72E56" w:rsidP="008F3FAF">
            <w:pPr>
              <w:spacing w:after="0" w:line="240" w:lineRule="auto"/>
              <w:jc w:val="center"/>
              <w:rPr>
                <w:rFonts w:ascii="Times New Roman" w:eastAsia="Times New Roman" w:hAnsi="Times New Roman" w:cs="Times New Roman"/>
                <w:bCs/>
                <w:sz w:val="16"/>
                <w:szCs w:val="16"/>
                <w:lang w:eastAsia="ru-RU"/>
              </w:rPr>
            </w:pPr>
            <w:proofErr w:type="spellStart"/>
            <w:r w:rsidRPr="00D72E56">
              <w:rPr>
                <w:rFonts w:ascii="Times New Roman" w:eastAsia="Times New Roman" w:hAnsi="Times New Roman" w:cs="Times New Roman"/>
                <w:bCs/>
                <w:sz w:val="16"/>
                <w:szCs w:val="16"/>
                <w:lang w:eastAsia="ru-RU"/>
              </w:rPr>
              <w:t>Улуг-Хемский</w:t>
            </w:r>
            <w:proofErr w:type="spellEnd"/>
          </w:p>
        </w:tc>
        <w:tc>
          <w:tcPr>
            <w:tcW w:w="708" w:type="dxa"/>
            <w:tcBorders>
              <w:top w:val="nil"/>
              <w:left w:val="nil"/>
              <w:bottom w:val="single" w:sz="4" w:space="0" w:color="auto"/>
              <w:right w:val="single" w:sz="4" w:space="0" w:color="auto"/>
            </w:tcBorders>
            <w:shd w:val="clear" w:color="auto" w:fill="auto"/>
            <w:textDirection w:val="btLr"/>
            <w:vAlign w:val="center"/>
            <w:hideMark/>
          </w:tcPr>
          <w:p w:rsidR="00D72E56" w:rsidRPr="00D72E56" w:rsidRDefault="00D72E56" w:rsidP="008F3FAF">
            <w:pPr>
              <w:spacing w:after="0" w:line="240" w:lineRule="auto"/>
              <w:jc w:val="center"/>
              <w:rPr>
                <w:rFonts w:ascii="Times New Roman" w:eastAsia="Times New Roman" w:hAnsi="Times New Roman" w:cs="Times New Roman"/>
                <w:bCs/>
                <w:sz w:val="16"/>
                <w:szCs w:val="16"/>
                <w:lang w:eastAsia="ru-RU"/>
              </w:rPr>
            </w:pPr>
            <w:proofErr w:type="spellStart"/>
            <w:r w:rsidRPr="00D72E56">
              <w:rPr>
                <w:rFonts w:ascii="Times New Roman" w:eastAsia="Times New Roman" w:hAnsi="Times New Roman" w:cs="Times New Roman"/>
                <w:bCs/>
                <w:sz w:val="16"/>
                <w:szCs w:val="16"/>
                <w:lang w:eastAsia="ru-RU"/>
              </w:rPr>
              <w:t>Чаа-Хольский</w:t>
            </w:r>
            <w:proofErr w:type="spellEnd"/>
          </w:p>
        </w:tc>
        <w:tc>
          <w:tcPr>
            <w:tcW w:w="709" w:type="dxa"/>
            <w:tcBorders>
              <w:top w:val="nil"/>
              <w:left w:val="nil"/>
              <w:bottom w:val="single" w:sz="4" w:space="0" w:color="auto"/>
              <w:right w:val="single" w:sz="4" w:space="0" w:color="auto"/>
            </w:tcBorders>
            <w:shd w:val="clear" w:color="auto" w:fill="auto"/>
            <w:textDirection w:val="btLr"/>
            <w:vAlign w:val="center"/>
            <w:hideMark/>
          </w:tcPr>
          <w:p w:rsidR="00D72E56" w:rsidRPr="00D72E56" w:rsidRDefault="00D72E56" w:rsidP="008F3FAF">
            <w:pPr>
              <w:spacing w:after="0" w:line="240" w:lineRule="auto"/>
              <w:jc w:val="center"/>
              <w:rPr>
                <w:rFonts w:ascii="Times New Roman" w:eastAsia="Times New Roman" w:hAnsi="Times New Roman" w:cs="Times New Roman"/>
                <w:bCs/>
                <w:sz w:val="16"/>
                <w:szCs w:val="16"/>
                <w:lang w:eastAsia="ru-RU"/>
              </w:rPr>
            </w:pPr>
            <w:proofErr w:type="spellStart"/>
            <w:r w:rsidRPr="00D72E56">
              <w:rPr>
                <w:rFonts w:ascii="Times New Roman" w:eastAsia="Times New Roman" w:hAnsi="Times New Roman" w:cs="Times New Roman"/>
                <w:bCs/>
                <w:sz w:val="16"/>
                <w:szCs w:val="16"/>
                <w:lang w:eastAsia="ru-RU"/>
              </w:rPr>
              <w:t>Чеди-Хольский</w:t>
            </w:r>
            <w:proofErr w:type="spellEnd"/>
          </w:p>
        </w:tc>
        <w:tc>
          <w:tcPr>
            <w:tcW w:w="709" w:type="dxa"/>
            <w:tcBorders>
              <w:top w:val="nil"/>
              <w:left w:val="nil"/>
              <w:bottom w:val="single" w:sz="4" w:space="0" w:color="auto"/>
              <w:right w:val="single" w:sz="4" w:space="0" w:color="auto"/>
            </w:tcBorders>
            <w:shd w:val="clear" w:color="auto" w:fill="auto"/>
            <w:textDirection w:val="btLr"/>
            <w:vAlign w:val="center"/>
            <w:hideMark/>
          </w:tcPr>
          <w:p w:rsidR="00D72E56" w:rsidRPr="00D72E56" w:rsidRDefault="00D72E56" w:rsidP="008F3FAF">
            <w:pPr>
              <w:spacing w:after="0" w:line="240" w:lineRule="auto"/>
              <w:jc w:val="center"/>
              <w:rPr>
                <w:rFonts w:ascii="Times New Roman" w:eastAsia="Times New Roman" w:hAnsi="Times New Roman" w:cs="Times New Roman"/>
                <w:bCs/>
                <w:sz w:val="16"/>
                <w:szCs w:val="16"/>
                <w:lang w:eastAsia="ru-RU"/>
              </w:rPr>
            </w:pPr>
            <w:proofErr w:type="spellStart"/>
            <w:r w:rsidRPr="00D72E56">
              <w:rPr>
                <w:rFonts w:ascii="Times New Roman" w:eastAsia="Times New Roman" w:hAnsi="Times New Roman" w:cs="Times New Roman"/>
                <w:bCs/>
                <w:sz w:val="16"/>
                <w:szCs w:val="16"/>
                <w:lang w:eastAsia="ru-RU"/>
              </w:rPr>
              <w:t>Эрзинский</w:t>
            </w:r>
            <w:proofErr w:type="spellEnd"/>
          </w:p>
        </w:tc>
        <w:tc>
          <w:tcPr>
            <w:tcW w:w="850" w:type="dxa"/>
            <w:tcBorders>
              <w:top w:val="nil"/>
              <w:left w:val="nil"/>
              <w:bottom w:val="single" w:sz="4" w:space="0" w:color="auto"/>
              <w:right w:val="single" w:sz="4" w:space="0" w:color="auto"/>
            </w:tcBorders>
            <w:shd w:val="clear" w:color="auto" w:fill="auto"/>
            <w:textDirection w:val="btLr"/>
            <w:vAlign w:val="center"/>
            <w:hideMark/>
          </w:tcPr>
          <w:p w:rsidR="00D72E56" w:rsidRPr="00D72E56" w:rsidRDefault="00D72E56" w:rsidP="008F3FAF">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Ак-Довурак</w:t>
            </w:r>
          </w:p>
        </w:tc>
        <w:tc>
          <w:tcPr>
            <w:tcW w:w="942" w:type="dxa"/>
            <w:tcBorders>
              <w:top w:val="nil"/>
              <w:left w:val="nil"/>
              <w:bottom w:val="single" w:sz="4" w:space="0" w:color="auto"/>
              <w:right w:val="single" w:sz="4" w:space="0" w:color="auto"/>
            </w:tcBorders>
            <w:shd w:val="clear" w:color="auto" w:fill="auto"/>
            <w:textDirection w:val="btLr"/>
            <w:vAlign w:val="center"/>
            <w:hideMark/>
          </w:tcPr>
          <w:p w:rsidR="00D72E56" w:rsidRPr="00D72E56" w:rsidRDefault="00D72E56" w:rsidP="008F3FAF">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Кызыл</w:t>
            </w: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D72E56" w:rsidRPr="00D72E56" w:rsidRDefault="00D72E56" w:rsidP="00ED2DEA">
            <w:pPr>
              <w:spacing w:after="0" w:line="240" w:lineRule="auto"/>
              <w:rPr>
                <w:rFonts w:ascii="Times New Roman" w:eastAsia="Times New Roman" w:hAnsi="Times New Roman" w:cs="Times New Roman"/>
                <w:bCs/>
                <w:sz w:val="16"/>
                <w:szCs w:val="16"/>
                <w:lang w:eastAsia="ru-RU"/>
              </w:rPr>
            </w:pPr>
          </w:p>
        </w:tc>
      </w:tr>
      <w:tr w:rsidR="00ED0947" w:rsidRPr="00D72E56" w:rsidTr="008F3FAF">
        <w:trPr>
          <w:trHeight w:val="390"/>
        </w:trPr>
        <w:tc>
          <w:tcPr>
            <w:tcW w:w="12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7107" w:rsidRPr="00D72E56" w:rsidRDefault="00FC7107" w:rsidP="00D72E5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4. </w:t>
            </w:r>
            <w:r w:rsidRPr="00D72E56">
              <w:rPr>
                <w:rFonts w:ascii="Times New Roman" w:eastAsia="Times New Roman" w:hAnsi="Times New Roman" w:cs="Times New Roman"/>
                <w:sz w:val="18"/>
                <w:szCs w:val="18"/>
                <w:lang w:eastAsia="ru-RU"/>
              </w:rPr>
              <w:t>Фонд зар</w:t>
            </w:r>
            <w:r w:rsidRPr="00D72E56">
              <w:rPr>
                <w:rFonts w:ascii="Times New Roman" w:eastAsia="Times New Roman" w:hAnsi="Times New Roman" w:cs="Times New Roman"/>
                <w:sz w:val="18"/>
                <w:szCs w:val="18"/>
                <w:lang w:eastAsia="ru-RU"/>
              </w:rPr>
              <w:t>а</w:t>
            </w:r>
            <w:r w:rsidRPr="00D72E56">
              <w:rPr>
                <w:rFonts w:ascii="Times New Roman" w:eastAsia="Times New Roman" w:hAnsi="Times New Roman" w:cs="Times New Roman"/>
                <w:sz w:val="18"/>
                <w:szCs w:val="18"/>
                <w:lang w:eastAsia="ru-RU"/>
              </w:rPr>
              <w:t>ботной платы, тыс. руб</w:t>
            </w:r>
            <w:r>
              <w:rPr>
                <w:rFonts w:ascii="Times New Roman" w:eastAsia="Times New Roman" w:hAnsi="Times New Roman" w:cs="Times New Roman"/>
                <w:sz w:val="18"/>
                <w:szCs w:val="18"/>
                <w:lang w:eastAsia="ru-RU"/>
              </w:rPr>
              <w:t>лей</w:t>
            </w:r>
          </w:p>
        </w:tc>
        <w:tc>
          <w:tcPr>
            <w:tcW w:w="567" w:type="dxa"/>
            <w:tcBorders>
              <w:top w:val="nil"/>
              <w:left w:val="nil"/>
              <w:bottom w:val="single" w:sz="4" w:space="0" w:color="auto"/>
              <w:right w:val="single" w:sz="4" w:space="0" w:color="auto"/>
            </w:tcBorders>
            <w:shd w:val="clear" w:color="000000" w:fill="FFFFFF"/>
            <w:hideMark/>
          </w:tcPr>
          <w:p w:rsidR="00FC7107" w:rsidRPr="00D72E56" w:rsidRDefault="00FC7107" w:rsidP="00D72E56">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2022</w:t>
            </w:r>
          </w:p>
        </w:tc>
        <w:tc>
          <w:tcPr>
            <w:tcW w:w="708"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596 953</w:t>
            </w:r>
          </w:p>
        </w:tc>
        <w:tc>
          <w:tcPr>
            <w:tcW w:w="618"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648 114</w:t>
            </w:r>
          </w:p>
        </w:tc>
        <w:tc>
          <w:tcPr>
            <w:tcW w:w="709"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1 472 642</w:t>
            </w:r>
          </w:p>
        </w:tc>
        <w:tc>
          <w:tcPr>
            <w:tcW w:w="709"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1 350 960</w:t>
            </w:r>
          </w:p>
        </w:tc>
        <w:tc>
          <w:tcPr>
            <w:tcW w:w="708"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1 707 266</w:t>
            </w:r>
          </w:p>
        </w:tc>
        <w:tc>
          <w:tcPr>
            <w:tcW w:w="709"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477 452</w:t>
            </w:r>
          </w:p>
        </w:tc>
        <w:tc>
          <w:tcPr>
            <w:tcW w:w="709"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496 750</w:t>
            </w:r>
          </w:p>
        </w:tc>
        <w:tc>
          <w:tcPr>
            <w:tcW w:w="709"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737 253</w:t>
            </w:r>
          </w:p>
        </w:tc>
        <w:tc>
          <w:tcPr>
            <w:tcW w:w="567"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498 567</w:t>
            </w:r>
          </w:p>
        </w:tc>
        <w:tc>
          <w:tcPr>
            <w:tcW w:w="567"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830 945</w:t>
            </w:r>
          </w:p>
        </w:tc>
        <w:tc>
          <w:tcPr>
            <w:tcW w:w="708"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341 845</w:t>
            </w:r>
          </w:p>
        </w:tc>
        <w:tc>
          <w:tcPr>
            <w:tcW w:w="709"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595 293</w:t>
            </w:r>
          </w:p>
        </w:tc>
        <w:tc>
          <w:tcPr>
            <w:tcW w:w="709" w:type="dxa"/>
            <w:tcBorders>
              <w:top w:val="nil"/>
              <w:left w:val="nil"/>
              <w:bottom w:val="single" w:sz="4" w:space="0" w:color="auto"/>
              <w:right w:val="single" w:sz="4" w:space="0" w:color="auto"/>
            </w:tcBorders>
            <w:shd w:val="clear" w:color="000000" w:fill="FFFFFF"/>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1 752 405</w:t>
            </w:r>
          </w:p>
        </w:tc>
        <w:tc>
          <w:tcPr>
            <w:tcW w:w="709"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1 492 114</w:t>
            </w:r>
          </w:p>
        </w:tc>
        <w:tc>
          <w:tcPr>
            <w:tcW w:w="708"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324 871</w:t>
            </w:r>
          </w:p>
        </w:tc>
        <w:tc>
          <w:tcPr>
            <w:tcW w:w="709"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462 342</w:t>
            </w:r>
          </w:p>
        </w:tc>
        <w:tc>
          <w:tcPr>
            <w:tcW w:w="709"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517 422</w:t>
            </w:r>
          </w:p>
        </w:tc>
        <w:tc>
          <w:tcPr>
            <w:tcW w:w="850"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926 723</w:t>
            </w:r>
          </w:p>
        </w:tc>
        <w:tc>
          <w:tcPr>
            <w:tcW w:w="942" w:type="dxa"/>
            <w:tcBorders>
              <w:top w:val="nil"/>
              <w:left w:val="nil"/>
              <w:bottom w:val="single" w:sz="4" w:space="0" w:color="auto"/>
              <w:right w:val="single" w:sz="4" w:space="0" w:color="auto"/>
            </w:tcBorders>
            <w:shd w:val="clear" w:color="auto" w:fill="auto"/>
            <w:hideMark/>
          </w:tcPr>
          <w:p w:rsidR="00FC7107" w:rsidRPr="00ED0947" w:rsidRDefault="00ED0947" w:rsidP="00D72E5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27 015 082</w:t>
            </w:r>
          </w:p>
        </w:tc>
        <w:tc>
          <w:tcPr>
            <w:tcW w:w="901" w:type="dxa"/>
            <w:tcBorders>
              <w:top w:val="nil"/>
              <w:left w:val="nil"/>
              <w:bottom w:val="single" w:sz="4" w:space="0" w:color="auto"/>
              <w:right w:val="single" w:sz="4" w:space="0" w:color="auto"/>
            </w:tcBorders>
            <w:shd w:val="clear" w:color="auto" w:fill="auto"/>
            <w:hideMark/>
          </w:tcPr>
          <w:p w:rsidR="00FC7107" w:rsidRPr="00ED0947" w:rsidRDefault="00ED0947" w:rsidP="00D72E56">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42 245 000</w:t>
            </w:r>
          </w:p>
        </w:tc>
      </w:tr>
      <w:tr w:rsidR="00ED0947" w:rsidRPr="00D72E56" w:rsidTr="008F3FAF">
        <w:trPr>
          <w:trHeight w:val="390"/>
        </w:trPr>
        <w:tc>
          <w:tcPr>
            <w:tcW w:w="1226" w:type="dxa"/>
            <w:vMerge/>
            <w:tcBorders>
              <w:top w:val="single" w:sz="4" w:space="0" w:color="auto"/>
              <w:left w:val="single" w:sz="4" w:space="0" w:color="auto"/>
              <w:bottom w:val="single" w:sz="4" w:space="0" w:color="auto"/>
              <w:right w:val="single" w:sz="4" w:space="0" w:color="auto"/>
            </w:tcBorders>
            <w:vAlign w:val="center"/>
            <w:hideMark/>
          </w:tcPr>
          <w:p w:rsidR="00FC7107" w:rsidRPr="00D72E56" w:rsidRDefault="00FC7107" w:rsidP="00D72E56">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000000" w:fill="FFFFFF"/>
            <w:hideMark/>
          </w:tcPr>
          <w:p w:rsidR="00FC7107" w:rsidRPr="00D72E56" w:rsidRDefault="00FC7107" w:rsidP="00D72E56">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2023</w:t>
            </w:r>
          </w:p>
        </w:tc>
        <w:tc>
          <w:tcPr>
            <w:tcW w:w="708"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608 892</w:t>
            </w:r>
          </w:p>
        </w:tc>
        <w:tc>
          <w:tcPr>
            <w:tcW w:w="618"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661 076</w:t>
            </w:r>
          </w:p>
        </w:tc>
        <w:tc>
          <w:tcPr>
            <w:tcW w:w="709"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1 502 095</w:t>
            </w:r>
          </w:p>
        </w:tc>
        <w:tc>
          <w:tcPr>
            <w:tcW w:w="709"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1 377 979</w:t>
            </w:r>
          </w:p>
        </w:tc>
        <w:tc>
          <w:tcPr>
            <w:tcW w:w="708"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1 741 412</w:t>
            </w:r>
          </w:p>
        </w:tc>
        <w:tc>
          <w:tcPr>
            <w:tcW w:w="709"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487 001</w:t>
            </w:r>
          </w:p>
        </w:tc>
        <w:tc>
          <w:tcPr>
            <w:tcW w:w="709"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506 685</w:t>
            </w:r>
          </w:p>
        </w:tc>
        <w:tc>
          <w:tcPr>
            <w:tcW w:w="709"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751 999</w:t>
            </w:r>
          </w:p>
        </w:tc>
        <w:tc>
          <w:tcPr>
            <w:tcW w:w="567"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508 538</w:t>
            </w:r>
          </w:p>
        </w:tc>
        <w:tc>
          <w:tcPr>
            <w:tcW w:w="567"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847 564</w:t>
            </w:r>
          </w:p>
        </w:tc>
        <w:tc>
          <w:tcPr>
            <w:tcW w:w="708"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348 682</w:t>
            </w:r>
          </w:p>
        </w:tc>
        <w:tc>
          <w:tcPr>
            <w:tcW w:w="709"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607 199</w:t>
            </w:r>
          </w:p>
        </w:tc>
        <w:tc>
          <w:tcPr>
            <w:tcW w:w="709" w:type="dxa"/>
            <w:tcBorders>
              <w:top w:val="nil"/>
              <w:left w:val="nil"/>
              <w:bottom w:val="single" w:sz="4" w:space="0" w:color="auto"/>
              <w:right w:val="single" w:sz="4" w:space="0" w:color="auto"/>
            </w:tcBorders>
            <w:shd w:val="clear" w:color="000000" w:fill="FFFFFF"/>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1 787 454</w:t>
            </w:r>
          </w:p>
        </w:tc>
        <w:tc>
          <w:tcPr>
            <w:tcW w:w="709"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1 521 956</w:t>
            </w:r>
          </w:p>
        </w:tc>
        <w:tc>
          <w:tcPr>
            <w:tcW w:w="708"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331 368</w:t>
            </w:r>
          </w:p>
        </w:tc>
        <w:tc>
          <w:tcPr>
            <w:tcW w:w="709"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471 589</w:t>
            </w:r>
          </w:p>
        </w:tc>
        <w:tc>
          <w:tcPr>
            <w:tcW w:w="709"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527 771</w:t>
            </w:r>
          </w:p>
        </w:tc>
        <w:tc>
          <w:tcPr>
            <w:tcW w:w="850"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945 258</w:t>
            </w:r>
          </w:p>
        </w:tc>
        <w:tc>
          <w:tcPr>
            <w:tcW w:w="942" w:type="dxa"/>
            <w:tcBorders>
              <w:top w:val="nil"/>
              <w:left w:val="nil"/>
              <w:bottom w:val="single" w:sz="4" w:space="0" w:color="auto"/>
              <w:right w:val="single" w:sz="4" w:space="0" w:color="auto"/>
            </w:tcBorders>
            <w:shd w:val="clear" w:color="auto" w:fill="auto"/>
            <w:hideMark/>
          </w:tcPr>
          <w:p w:rsidR="00FC7107" w:rsidRPr="00ED0947" w:rsidRDefault="00ED0947" w:rsidP="00D72E5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30 187 483</w:t>
            </w:r>
          </w:p>
        </w:tc>
        <w:tc>
          <w:tcPr>
            <w:tcW w:w="901" w:type="dxa"/>
            <w:tcBorders>
              <w:top w:val="nil"/>
              <w:left w:val="nil"/>
              <w:bottom w:val="single" w:sz="4" w:space="0" w:color="auto"/>
              <w:right w:val="single" w:sz="4" w:space="0" w:color="auto"/>
            </w:tcBorders>
            <w:shd w:val="clear" w:color="auto" w:fill="auto"/>
            <w:hideMark/>
          </w:tcPr>
          <w:p w:rsidR="00FC7107" w:rsidRPr="00ED0947" w:rsidRDefault="00ED0947" w:rsidP="00D72E56">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45 722 000</w:t>
            </w:r>
          </w:p>
        </w:tc>
      </w:tr>
      <w:tr w:rsidR="00ED0947" w:rsidRPr="00D72E56" w:rsidTr="008F3FAF">
        <w:trPr>
          <w:trHeight w:val="390"/>
        </w:trPr>
        <w:tc>
          <w:tcPr>
            <w:tcW w:w="1226" w:type="dxa"/>
            <w:vMerge/>
            <w:tcBorders>
              <w:top w:val="single" w:sz="4" w:space="0" w:color="auto"/>
              <w:left w:val="single" w:sz="4" w:space="0" w:color="auto"/>
              <w:bottom w:val="single" w:sz="4" w:space="0" w:color="auto"/>
              <w:right w:val="single" w:sz="4" w:space="0" w:color="auto"/>
            </w:tcBorders>
            <w:vAlign w:val="center"/>
            <w:hideMark/>
          </w:tcPr>
          <w:p w:rsidR="00FC7107" w:rsidRPr="00D72E56" w:rsidRDefault="00FC7107" w:rsidP="00D72E56">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000000" w:fill="FFFFFF"/>
            <w:hideMark/>
          </w:tcPr>
          <w:p w:rsidR="00FC7107" w:rsidRPr="00D72E56" w:rsidRDefault="00FC7107" w:rsidP="00D72E56">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2024</w:t>
            </w:r>
          </w:p>
        </w:tc>
        <w:tc>
          <w:tcPr>
            <w:tcW w:w="708"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622 288</w:t>
            </w:r>
          </w:p>
        </w:tc>
        <w:tc>
          <w:tcPr>
            <w:tcW w:w="618"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675 620</w:t>
            </w:r>
          </w:p>
        </w:tc>
        <w:tc>
          <w:tcPr>
            <w:tcW w:w="709"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1 535 141</w:t>
            </w:r>
          </w:p>
        </w:tc>
        <w:tc>
          <w:tcPr>
            <w:tcW w:w="709"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1 408 294</w:t>
            </w:r>
          </w:p>
        </w:tc>
        <w:tc>
          <w:tcPr>
            <w:tcW w:w="708"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1 779 723</w:t>
            </w:r>
          </w:p>
        </w:tc>
        <w:tc>
          <w:tcPr>
            <w:tcW w:w="709"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497 715</w:t>
            </w:r>
          </w:p>
        </w:tc>
        <w:tc>
          <w:tcPr>
            <w:tcW w:w="709"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517 832</w:t>
            </w:r>
          </w:p>
        </w:tc>
        <w:tc>
          <w:tcPr>
            <w:tcW w:w="709"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768 543</w:t>
            </w:r>
          </w:p>
        </w:tc>
        <w:tc>
          <w:tcPr>
            <w:tcW w:w="567"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519 726</w:t>
            </w:r>
          </w:p>
        </w:tc>
        <w:tc>
          <w:tcPr>
            <w:tcW w:w="567"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866 211</w:t>
            </w:r>
          </w:p>
        </w:tc>
        <w:tc>
          <w:tcPr>
            <w:tcW w:w="708"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356 353</w:t>
            </w:r>
          </w:p>
        </w:tc>
        <w:tc>
          <w:tcPr>
            <w:tcW w:w="709"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620 558</w:t>
            </w:r>
          </w:p>
        </w:tc>
        <w:tc>
          <w:tcPr>
            <w:tcW w:w="709" w:type="dxa"/>
            <w:tcBorders>
              <w:top w:val="nil"/>
              <w:left w:val="nil"/>
              <w:bottom w:val="single" w:sz="4" w:space="0" w:color="auto"/>
              <w:right w:val="single" w:sz="4" w:space="0" w:color="auto"/>
            </w:tcBorders>
            <w:shd w:val="clear" w:color="000000" w:fill="FFFFFF"/>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1 826 777</w:t>
            </w:r>
          </w:p>
        </w:tc>
        <w:tc>
          <w:tcPr>
            <w:tcW w:w="709"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1 555 439</w:t>
            </w:r>
          </w:p>
        </w:tc>
        <w:tc>
          <w:tcPr>
            <w:tcW w:w="708"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338 658</w:t>
            </w:r>
          </w:p>
        </w:tc>
        <w:tc>
          <w:tcPr>
            <w:tcW w:w="709"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481 964</w:t>
            </w:r>
          </w:p>
        </w:tc>
        <w:tc>
          <w:tcPr>
            <w:tcW w:w="709"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539 382</w:t>
            </w:r>
          </w:p>
        </w:tc>
        <w:tc>
          <w:tcPr>
            <w:tcW w:w="850" w:type="dxa"/>
            <w:tcBorders>
              <w:top w:val="nil"/>
              <w:left w:val="nil"/>
              <w:bottom w:val="single" w:sz="4" w:space="0" w:color="auto"/>
              <w:right w:val="single" w:sz="4" w:space="0" w:color="auto"/>
            </w:tcBorders>
            <w:shd w:val="clear" w:color="auto" w:fill="auto"/>
            <w:hideMark/>
          </w:tcPr>
          <w:p w:rsidR="00FC7107" w:rsidRPr="00ED0947" w:rsidRDefault="00FC7107" w:rsidP="00FC7107">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966 053</w:t>
            </w:r>
          </w:p>
        </w:tc>
        <w:tc>
          <w:tcPr>
            <w:tcW w:w="942" w:type="dxa"/>
            <w:tcBorders>
              <w:top w:val="nil"/>
              <w:left w:val="nil"/>
              <w:bottom w:val="single" w:sz="4" w:space="0" w:color="auto"/>
              <w:right w:val="single" w:sz="4" w:space="0" w:color="auto"/>
            </w:tcBorders>
            <w:shd w:val="clear" w:color="auto" w:fill="auto"/>
            <w:hideMark/>
          </w:tcPr>
          <w:p w:rsidR="00FC7107" w:rsidRPr="00ED0947" w:rsidRDefault="00ED0947" w:rsidP="00D72E5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34 035 724</w:t>
            </w:r>
          </w:p>
        </w:tc>
        <w:tc>
          <w:tcPr>
            <w:tcW w:w="901" w:type="dxa"/>
            <w:tcBorders>
              <w:top w:val="nil"/>
              <w:left w:val="nil"/>
              <w:bottom w:val="single" w:sz="4" w:space="0" w:color="auto"/>
              <w:right w:val="single" w:sz="4" w:space="0" w:color="auto"/>
            </w:tcBorders>
            <w:shd w:val="clear" w:color="auto" w:fill="auto"/>
            <w:hideMark/>
          </w:tcPr>
          <w:p w:rsidR="00FC7107" w:rsidRPr="00ED0947" w:rsidRDefault="00ED0947" w:rsidP="00D72E56">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49 912 000</w:t>
            </w:r>
          </w:p>
        </w:tc>
      </w:tr>
      <w:tr w:rsidR="00ED0947" w:rsidRPr="00D72E56" w:rsidTr="008F3FAF">
        <w:trPr>
          <w:trHeight w:val="390"/>
        </w:trPr>
        <w:tc>
          <w:tcPr>
            <w:tcW w:w="12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2E56" w:rsidRPr="00D72E56" w:rsidRDefault="00D22B82" w:rsidP="00D72E5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5. </w:t>
            </w:r>
            <w:r w:rsidR="00D72E56" w:rsidRPr="00D72E56">
              <w:rPr>
                <w:rFonts w:ascii="Times New Roman" w:eastAsia="Times New Roman" w:hAnsi="Times New Roman" w:cs="Times New Roman"/>
                <w:sz w:val="18"/>
                <w:szCs w:val="18"/>
                <w:lang w:eastAsia="ru-RU"/>
              </w:rPr>
              <w:t>Количество малых и сре</w:t>
            </w:r>
            <w:r w:rsidR="00D72E56" w:rsidRPr="00D72E56">
              <w:rPr>
                <w:rFonts w:ascii="Times New Roman" w:eastAsia="Times New Roman" w:hAnsi="Times New Roman" w:cs="Times New Roman"/>
                <w:sz w:val="18"/>
                <w:szCs w:val="18"/>
                <w:lang w:eastAsia="ru-RU"/>
              </w:rPr>
              <w:t>д</w:t>
            </w:r>
            <w:r w:rsidR="00D72E56" w:rsidRPr="00D72E56">
              <w:rPr>
                <w:rFonts w:ascii="Times New Roman" w:eastAsia="Times New Roman" w:hAnsi="Times New Roman" w:cs="Times New Roman"/>
                <w:sz w:val="18"/>
                <w:szCs w:val="18"/>
                <w:lang w:eastAsia="ru-RU"/>
              </w:rPr>
              <w:t>них предпри</w:t>
            </w:r>
            <w:r w:rsidR="00D72E56" w:rsidRPr="00D72E56">
              <w:rPr>
                <w:rFonts w:ascii="Times New Roman" w:eastAsia="Times New Roman" w:hAnsi="Times New Roman" w:cs="Times New Roman"/>
                <w:sz w:val="18"/>
                <w:szCs w:val="18"/>
                <w:lang w:eastAsia="ru-RU"/>
              </w:rPr>
              <w:t>я</w:t>
            </w:r>
            <w:r w:rsidR="00D72E56" w:rsidRPr="00D72E56">
              <w:rPr>
                <w:rFonts w:ascii="Times New Roman" w:eastAsia="Times New Roman" w:hAnsi="Times New Roman" w:cs="Times New Roman"/>
                <w:sz w:val="18"/>
                <w:szCs w:val="18"/>
                <w:lang w:eastAsia="ru-RU"/>
              </w:rPr>
              <w:t xml:space="preserve">тий, включая </w:t>
            </w:r>
            <w:proofErr w:type="spellStart"/>
            <w:r w:rsidR="00D72E56" w:rsidRPr="00D72E56">
              <w:rPr>
                <w:rFonts w:ascii="Times New Roman" w:eastAsia="Times New Roman" w:hAnsi="Times New Roman" w:cs="Times New Roman"/>
                <w:sz w:val="18"/>
                <w:szCs w:val="18"/>
                <w:lang w:eastAsia="ru-RU"/>
              </w:rPr>
              <w:t>микропре</w:t>
            </w:r>
            <w:r w:rsidR="00D72E56" w:rsidRPr="00D72E56">
              <w:rPr>
                <w:rFonts w:ascii="Times New Roman" w:eastAsia="Times New Roman" w:hAnsi="Times New Roman" w:cs="Times New Roman"/>
                <w:sz w:val="18"/>
                <w:szCs w:val="18"/>
                <w:lang w:eastAsia="ru-RU"/>
              </w:rPr>
              <w:t>д</w:t>
            </w:r>
            <w:r w:rsidR="00D72E56" w:rsidRPr="00D72E56">
              <w:rPr>
                <w:rFonts w:ascii="Times New Roman" w:eastAsia="Times New Roman" w:hAnsi="Times New Roman" w:cs="Times New Roman"/>
                <w:sz w:val="18"/>
                <w:szCs w:val="18"/>
                <w:lang w:eastAsia="ru-RU"/>
              </w:rPr>
              <w:t>приятия</w:t>
            </w:r>
            <w:proofErr w:type="spellEnd"/>
            <w:r w:rsidR="00D72E56" w:rsidRPr="00D72E56">
              <w:rPr>
                <w:rFonts w:ascii="Times New Roman" w:eastAsia="Times New Roman" w:hAnsi="Times New Roman" w:cs="Times New Roman"/>
                <w:sz w:val="18"/>
                <w:szCs w:val="18"/>
                <w:lang w:eastAsia="ru-RU"/>
              </w:rPr>
              <w:t xml:space="preserve"> (на конец года)</w:t>
            </w:r>
            <w:r>
              <w:rPr>
                <w:rFonts w:ascii="Times New Roman" w:eastAsia="Times New Roman" w:hAnsi="Times New Roman" w:cs="Times New Roman"/>
                <w:sz w:val="18"/>
                <w:szCs w:val="18"/>
                <w:lang w:eastAsia="ru-RU"/>
              </w:rPr>
              <w:t>,</w:t>
            </w:r>
            <w:r w:rsidR="00D72E56" w:rsidRPr="00D72E56">
              <w:rPr>
                <w:rFonts w:ascii="Times New Roman" w:eastAsia="Times New Roman" w:hAnsi="Times New Roman" w:cs="Times New Roman"/>
                <w:sz w:val="18"/>
                <w:szCs w:val="18"/>
                <w:lang w:eastAsia="ru-RU"/>
              </w:rPr>
              <w:t xml:space="preserve"> ед.</w:t>
            </w:r>
          </w:p>
        </w:tc>
        <w:tc>
          <w:tcPr>
            <w:tcW w:w="567" w:type="dxa"/>
            <w:tcBorders>
              <w:top w:val="nil"/>
              <w:left w:val="nil"/>
              <w:bottom w:val="single" w:sz="4" w:space="0" w:color="auto"/>
              <w:right w:val="single" w:sz="4" w:space="0" w:color="auto"/>
            </w:tcBorders>
            <w:shd w:val="clear" w:color="000000" w:fill="FFFFFF"/>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2022</w:t>
            </w:r>
          </w:p>
        </w:tc>
        <w:tc>
          <w:tcPr>
            <w:tcW w:w="708"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154</w:t>
            </w:r>
          </w:p>
        </w:tc>
        <w:tc>
          <w:tcPr>
            <w:tcW w:w="618"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179</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326</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201</w:t>
            </w:r>
          </w:p>
        </w:tc>
        <w:tc>
          <w:tcPr>
            <w:tcW w:w="708"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693</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95</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146</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151</w:t>
            </w:r>
          </w:p>
        </w:tc>
        <w:tc>
          <w:tcPr>
            <w:tcW w:w="567"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161</w:t>
            </w:r>
          </w:p>
        </w:tc>
        <w:tc>
          <w:tcPr>
            <w:tcW w:w="567"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229</w:t>
            </w:r>
          </w:p>
        </w:tc>
        <w:tc>
          <w:tcPr>
            <w:tcW w:w="708"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42</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155</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110</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328</w:t>
            </w:r>
          </w:p>
        </w:tc>
        <w:tc>
          <w:tcPr>
            <w:tcW w:w="708"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100</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101</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153</w:t>
            </w:r>
          </w:p>
        </w:tc>
        <w:tc>
          <w:tcPr>
            <w:tcW w:w="850"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199</w:t>
            </w:r>
          </w:p>
        </w:tc>
        <w:tc>
          <w:tcPr>
            <w:tcW w:w="942"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3 732</w:t>
            </w:r>
          </w:p>
        </w:tc>
        <w:tc>
          <w:tcPr>
            <w:tcW w:w="901"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bCs/>
                <w:sz w:val="16"/>
                <w:szCs w:val="16"/>
                <w:lang w:eastAsia="ru-RU"/>
              </w:rPr>
            </w:pPr>
            <w:r w:rsidRPr="00ED0947">
              <w:rPr>
                <w:rFonts w:ascii="Times New Roman" w:eastAsia="Times New Roman" w:hAnsi="Times New Roman" w:cs="Times New Roman"/>
                <w:bCs/>
                <w:sz w:val="16"/>
                <w:szCs w:val="16"/>
                <w:lang w:eastAsia="ru-RU"/>
              </w:rPr>
              <w:t>7255</w:t>
            </w:r>
          </w:p>
        </w:tc>
      </w:tr>
      <w:tr w:rsidR="00ED0947" w:rsidRPr="00D72E56" w:rsidTr="008F3FAF">
        <w:trPr>
          <w:trHeight w:val="390"/>
        </w:trPr>
        <w:tc>
          <w:tcPr>
            <w:tcW w:w="1226" w:type="dxa"/>
            <w:vMerge/>
            <w:tcBorders>
              <w:top w:val="single" w:sz="4" w:space="0" w:color="auto"/>
              <w:left w:val="single" w:sz="4" w:space="0" w:color="auto"/>
              <w:bottom w:val="single" w:sz="4" w:space="0" w:color="auto"/>
              <w:right w:val="single" w:sz="4" w:space="0" w:color="auto"/>
            </w:tcBorders>
            <w:vAlign w:val="center"/>
            <w:hideMark/>
          </w:tcPr>
          <w:p w:rsidR="00D72E56" w:rsidRPr="00D72E56" w:rsidRDefault="00D72E56" w:rsidP="00D72E56">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000000" w:fill="FFFFFF"/>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2023</w:t>
            </w:r>
          </w:p>
        </w:tc>
        <w:tc>
          <w:tcPr>
            <w:tcW w:w="708"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158</w:t>
            </w:r>
          </w:p>
        </w:tc>
        <w:tc>
          <w:tcPr>
            <w:tcW w:w="618"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184</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334</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209</w:t>
            </w:r>
          </w:p>
        </w:tc>
        <w:tc>
          <w:tcPr>
            <w:tcW w:w="708"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708</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98</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151</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156</w:t>
            </w:r>
          </w:p>
        </w:tc>
        <w:tc>
          <w:tcPr>
            <w:tcW w:w="567"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166</w:t>
            </w:r>
          </w:p>
        </w:tc>
        <w:tc>
          <w:tcPr>
            <w:tcW w:w="567"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236</w:t>
            </w:r>
          </w:p>
        </w:tc>
        <w:tc>
          <w:tcPr>
            <w:tcW w:w="708"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44</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159</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114</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334</w:t>
            </w:r>
          </w:p>
        </w:tc>
        <w:tc>
          <w:tcPr>
            <w:tcW w:w="708"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104</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105</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156</w:t>
            </w:r>
          </w:p>
        </w:tc>
        <w:tc>
          <w:tcPr>
            <w:tcW w:w="850"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206</w:t>
            </w:r>
          </w:p>
        </w:tc>
        <w:tc>
          <w:tcPr>
            <w:tcW w:w="942"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3 881</w:t>
            </w:r>
          </w:p>
        </w:tc>
        <w:tc>
          <w:tcPr>
            <w:tcW w:w="901"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bCs/>
                <w:sz w:val="16"/>
                <w:szCs w:val="16"/>
                <w:lang w:eastAsia="ru-RU"/>
              </w:rPr>
            </w:pPr>
            <w:r w:rsidRPr="00ED0947">
              <w:rPr>
                <w:rFonts w:ascii="Times New Roman" w:eastAsia="Times New Roman" w:hAnsi="Times New Roman" w:cs="Times New Roman"/>
                <w:bCs/>
                <w:sz w:val="16"/>
                <w:szCs w:val="16"/>
                <w:lang w:eastAsia="ru-RU"/>
              </w:rPr>
              <w:t>7503</w:t>
            </w:r>
          </w:p>
        </w:tc>
      </w:tr>
      <w:tr w:rsidR="00ED0947" w:rsidRPr="00D72E56" w:rsidTr="008F3FAF">
        <w:trPr>
          <w:trHeight w:val="660"/>
        </w:trPr>
        <w:tc>
          <w:tcPr>
            <w:tcW w:w="1226" w:type="dxa"/>
            <w:vMerge/>
            <w:tcBorders>
              <w:top w:val="single" w:sz="4" w:space="0" w:color="auto"/>
              <w:left w:val="single" w:sz="4" w:space="0" w:color="auto"/>
              <w:bottom w:val="single" w:sz="4" w:space="0" w:color="auto"/>
              <w:right w:val="single" w:sz="4" w:space="0" w:color="auto"/>
            </w:tcBorders>
            <w:vAlign w:val="center"/>
            <w:hideMark/>
          </w:tcPr>
          <w:p w:rsidR="00D72E56" w:rsidRPr="00D72E56" w:rsidRDefault="00D72E56" w:rsidP="00D72E56">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000000" w:fill="FFFFFF"/>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2024</w:t>
            </w:r>
          </w:p>
        </w:tc>
        <w:tc>
          <w:tcPr>
            <w:tcW w:w="708"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162</w:t>
            </w:r>
          </w:p>
        </w:tc>
        <w:tc>
          <w:tcPr>
            <w:tcW w:w="618"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189</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349</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217</w:t>
            </w:r>
          </w:p>
        </w:tc>
        <w:tc>
          <w:tcPr>
            <w:tcW w:w="708"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723</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101</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156</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160</w:t>
            </w:r>
          </w:p>
        </w:tc>
        <w:tc>
          <w:tcPr>
            <w:tcW w:w="567"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171</w:t>
            </w:r>
          </w:p>
        </w:tc>
        <w:tc>
          <w:tcPr>
            <w:tcW w:w="567"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243</w:t>
            </w:r>
          </w:p>
        </w:tc>
        <w:tc>
          <w:tcPr>
            <w:tcW w:w="708"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46</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163</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118</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340</w:t>
            </w:r>
          </w:p>
        </w:tc>
        <w:tc>
          <w:tcPr>
            <w:tcW w:w="708"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108</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109</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159</w:t>
            </w:r>
          </w:p>
        </w:tc>
        <w:tc>
          <w:tcPr>
            <w:tcW w:w="850"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213</w:t>
            </w:r>
          </w:p>
        </w:tc>
        <w:tc>
          <w:tcPr>
            <w:tcW w:w="942"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4 037</w:t>
            </w:r>
          </w:p>
        </w:tc>
        <w:tc>
          <w:tcPr>
            <w:tcW w:w="901"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bCs/>
                <w:sz w:val="16"/>
                <w:szCs w:val="16"/>
                <w:lang w:eastAsia="ru-RU"/>
              </w:rPr>
            </w:pPr>
            <w:r w:rsidRPr="00ED0947">
              <w:rPr>
                <w:rFonts w:ascii="Times New Roman" w:eastAsia="Times New Roman" w:hAnsi="Times New Roman" w:cs="Times New Roman"/>
                <w:bCs/>
                <w:sz w:val="16"/>
                <w:szCs w:val="16"/>
                <w:lang w:eastAsia="ru-RU"/>
              </w:rPr>
              <w:t>7764</w:t>
            </w:r>
          </w:p>
        </w:tc>
      </w:tr>
      <w:tr w:rsidR="00ED0947" w:rsidRPr="00D72E56" w:rsidTr="008F3FAF">
        <w:trPr>
          <w:trHeight w:val="615"/>
        </w:trPr>
        <w:tc>
          <w:tcPr>
            <w:tcW w:w="1226" w:type="dxa"/>
            <w:vMerge w:val="restart"/>
            <w:tcBorders>
              <w:top w:val="nil"/>
              <w:left w:val="single" w:sz="4" w:space="0" w:color="auto"/>
              <w:bottom w:val="single" w:sz="4" w:space="0" w:color="auto"/>
              <w:right w:val="single" w:sz="4" w:space="0" w:color="auto"/>
            </w:tcBorders>
            <w:shd w:val="clear" w:color="auto" w:fill="auto"/>
            <w:hideMark/>
          </w:tcPr>
          <w:p w:rsidR="00D72E56" w:rsidRPr="00D72E56" w:rsidRDefault="00D22B82" w:rsidP="00D72E5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6. </w:t>
            </w:r>
            <w:r w:rsidR="00D72E56" w:rsidRPr="00D72E56">
              <w:rPr>
                <w:rFonts w:ascii="Times New Roman" w:eastAsia="Times New Roman" w:hAnsi="Times New Roman" w:cs="Times New Roman"/>
                <w:sz w:val="18"/>
                <w:szCs w:val="18"/>
                <w:lang w:eastAsia="ru-RU"/>
              </w:rPr>
              <w:t>Численность безработных граждан, зар</w:t>
            </w:r>
            <w:r w:rsidR="00D72E56" w:rsidRPr="00D72E56">
              <w:rPr>
                <w:rFonts w:ascii="Times New Roman" w:eastAsia="Times New Roman" w:hAnsi="Times New Roman" w:cs="Times New Roman"/>
                <w:sz w:val="18"/>
                <w:szCs w:val="18"/>
                <w:lang w:eastAsia="ru-RU"/>
              </w:rPr>
              <w:t>е</w:t>
            </w:r>
            <w:r w:rsidR="00D72E56" w:rsidRPr="00D72E56">
              <w:rPr>
                <w:rFonts w:ascii="Times New Roman" w:eastAsia="Times New Roman" w:hAnsi="Times New Roman" w:cs="Times New Roman"/>
                <w:sz w:val="18"/>
                <w:szCs w:val="18"/>
                <w:lang w:eastAsia="ru-RU"/>
              </w:rPr>
              <w:t>гистрирова</w:t>
            </w:r>
            <w:r w:rsidR="00D72E56" w:rsidRPr="00D72E56">
              <w:rPr>
                <w:rFonts w:ascii="Times New Roman" w:eastAsia="Times New Roman" w:hAnsi="Times New Roman" w:cs="Times New Roman"/>
                <w:sz w:val="18"/>
                <w:szCs w:val="18"/>
                <w:lang w:eastAsia="ru-RU"/>
              </w:rPr>
              <w:t>н</w:t>
            </w:r>
            <w:r w:rsidR="00D72E56" w:rsidRPr="00D72E56">
              <w:rPr>
                <w:rFonts w:ascii="Times New Roman" w:eastAsia="Times New Roman" w:hAnsi="Times New Roman" w:cs="Times New Roman"/>
                <w:sz w:val="18"/>
                <w:szCs w:val="18"/>
                <w:lang w:eastAsia="ru-RU"/>
              </w:rPr>
              <w:t>ных в органах службы зан</w:t>
            </w:r>
            <w:r w:rsidR="00D72E56" w:rsidRPr="00D72E56">
              <w:rPr>
                <w:rFonts w:ascii="Times New Roman" w:eastAsia="Times New Roman" w:hAnsi="Times New Roman" w:cs="Times New Roman"/>
                <w:sz w:val="18"/>
                <w:szCs w:val="18"/>
                <w:lang w:eastAsia="ru-RU"/>
              </w:rPr>
              <w:t>я</w:t>
            </w:r>
            <w:r w:rsidR="00D72E56" w:rsidRPr="00D72E56">
              <w:rPr>
                <w:rFonts w:ascii="Times New Roman" w:eastAsia="Times New Roman" w:hAnsi="Times New Roman" w:cs="Times New Roman"/>
                <w:sz w:val="18"/>
                <w:szCs w:val="18"/>
                <w:lang w:eastAsia="ru-RU"/>
              </w:rPr>
              <w:t>тости, чел.</w:t>
            </w:r>
          </w:p>
        </w:tc>
        <w:tc>
          <w:tcPr>
            <w:tcW w:w="567" w:type="dxa"/>
            <w:tcBorders>
              <w:top w:val="nil"/>
              <w:left w:val="nil"/>
              <w:bottom w:val="single" w:sz="4" w:space="0" w:color="auto"/>
              <w:right w:val="single" w:sz="4" w:space="0" w:color="auto"/>
            </w:tcBorders>
            <w:shd w:val="clear" w:color="000000" w:fill="FFFFFF"/>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2022</w:t>
            </w:r>
          </w:p>
        </w:tc>
        <w:tc>
          <w:tcPr>
            <w:tcW w:w="708"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307</w:t>
            </w:r>
          </w:p>
        </w:tc>
        <w:tc>
          <w:tcPr>
            <w:tcW w:w="618"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319</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449</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329</w:t>
            </w:r>
          </w:p>
        </w:tc>
        <w:tc>
          <w:tcPr>
            <w:tcW w:w="708"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459</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60</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70</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209</w:t>
            </w:r>
          </w:p>
        </w:tc>
        <w:tc>
          <w:tcPr>
            <w:tcW w:w="567"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70</w:t>
            </w:r>
          </w:p>
        </w:tc>
        <w:tc>
          <w:tcPr>
            <w:tcW w:w="567"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219</w:t>
            </w:r>
          </w:p>
        </w:tc>
        <w:tc>
          <w:tcPr>
            <w:tcW w:w="708"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60</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209</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70</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420</w:t>
            </w:r>
          </w:p>
        </w:tc>
        <w:tc>
          <w:tcPr>
            <w:tcW w:w="708"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70</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80</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100</w:t>
            </w:r>
          </w:p>
        </w:tc>
        <w:tc>
          <w:tcPr>
            <w:tcW w:w="850"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300</w:t>
            </w:r>
          </w:p>
        </w:tc>
        <w:tc>
          <w:tcPr>
            <w:tcW w:w="942"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4 200</w:t>
            </w:r>
          </w:p>
        </w:tc>
        <w:tc>
          <w:tcPr>
            <w:tcW w:w="901"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bCs/>
                <w:sz w:val="16"/>
                <w:szCs w:val="16"/>
                <w:lang w:eastAsia="ru-RU"/>
              </w:rPr>
            </w:pPr>
            <w:r w:rsidRPr="00ED0947">
              <w:rPr>
                <w:rFonts w:ascii="Times New Roman" w:eastAsia="Times New Roman" w:hAnsi="Times New Roman" w:cs="Times New Roman"/>
                <w:bCs/>
                <w:sz w:val="16"/>
                <w:szCs w:val="16"/>
                <w:lang w:eastAsia="ru-RU"/>
              </w:rPr>
              <w:t>8000</w:t>
            </w:r>
          </w:p>
        </w:tc>
      </w:tr>
      <w:tr w:rsidR="00ED0947" w:rsidRPr="00D72E56" w:rsidTr="008F3FAF">
        <w:trPr>
          <w:trHeight w:val="540"/>
        </w:trPr>
        <w:tc>
          <w:tcPr>
            <w:tcW w:w="1226" w:type="dxa"/>
            <w:vMerge/>
            <w:tcBorders>
              <w:top w:val="nil"/>
              <w:left w:val="single" w:sz="4" w:space="0" w:color="auto"/>
              <w:bottom w:val="single" w:sz="4" w:space="0" w:color="auto"/>
              <w:right w:val="single" w:sz="4" w:space="0" w:color="auto"/>
            </w:tcBorders>
            <w:vAlign w:val="center"/>
            <w:hideMark/>
          </w:tcPr>
          <w:p w:rsidR="00D72E56" w:rsidRPr="00D72E56" w:rsidRDefault="00D72E56" w:rsidP="00D72E56">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000000" w:fill="FFFFFF"/>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2023</w:t>
            </w:r>
          </w:p>
        </w:tc>
        <w:tc>
          <w:tcPr>
            <w:tcW w:w="708"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257</w:t>
            </w:r>
          </w:p>
        </w:tc>
        <w:tc>
          <w:tcPr>
            <w:tcW w:w="618"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269</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399</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279</w:t>
            </w:r>
          </w:p>
        </w:tc>
        <w:tc>
          <w:tcPr>
            <w:tcW w:w="708"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409</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60</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70</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159</w:t>
            </w:r>
          </w:p>
        </w:tc>
        <w:tc>
          <w:tcPr>
            <w:tcW w:w="567"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70</w:t>
            </w:r>
          </w:p>
        </w:tc>
        <w:tc>
          <w:tcPr>
            <w:tcW w:w="567"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169</w:t>
            </w:r>
          </w:p>
        </w:tc>
        <w:tc>
          <w:tcPr>
            <w:tcW w:w="708"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60</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159</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70</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370</w:t>
            </w:r>
          </w:p>
        </w:tc>
        <w:tc>
          <w:tcPr>
            <w:tcW w:w="708"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70</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80</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100</w:t>
            </w:r>
          </w:p>
        </w:tc>
        <w:tc>
          <w:tcPr>
            <w:tcW w:w="850"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250</w:t>
            </w:r>
          </w:p>
        </w:tc>
        <w:tc>
          <w:tcPr>
            <w:tcW w:w="942"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3 700</w:t>
            </w:r>
          </w:p>
        </w:tc>
        <w:tc>
          <w:tcPr>
            <w:tcW w:w="901"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bCs/>
                <w:sz w:val="16"/>
                <w:szCs w:val="16"/>
                <w:lang w:eastAsia="ru-RU"/>
              </w:rPr>
            </w:pPr>
            <w:r w:rsidRPr="00ED0947">
              <w:rPr>
                <w:rFonts w:ascii="Times New Roman" w:eastAsia="Times New Roman" w:hAnsi="Times New Roman" w:cs="Times New Roman"/>
                <w:bCs/>
                <w:sz w:val="16"/>
                <w:szCs w:val="16"/>
                <w:lang w:eastAsia="ru-RU"/>
              </w:rPr>
              <w:t>7000</w:t>
            </w:r>
          </w:p>
        </w:tc>
      </w:tr>
      <w:tr w:rsidR="00ED0947" w:rsidRPr="00D72E56" w:rsidTr="008F3FAF">
        <w:trPr>
          <w:trHeight w:val="495"/>
        </w:trPr>
        <w:tc>
          <w:tcPr>
            <w:tcW w:w="1226" w:type="dxa"/>
            <w:vMerge/>
            <w:tcBorders>
              <w:top w:val="nil"/>
              <w:left w:val="single" w:sz="4" w:space="0" w:color="auto"/>
              <w:bottom w:val="single" w:sz="4" w:space="0" w:color="auto"/>
              <w:right w:val="single" w:sz="4" w:space="0" w:color="auto"/>
            </w:tcBorders>
            <w:vAlign w:val="center"/>
            <w:hideMark/>
          </w:tcPr>
          <w:p w:rsidR="00D72E56" w:rsidRPr="00D72E56" w:rsidRDefault="00D72E56" w:rsidP="00D72E56">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000000" w:fill="FFFFFF"/>
            <w:hideMark/>
          </w:tcPr>
          <w:p w:rsidR="00D72E56" w:rsidRPr="00D72E56" w:rsidRDefault="00D72E56" w:rsidP="00D72E56">
            <w:pPr>
              <w:spacing w:after="0" w:line="240" w:lineRule="auto"/>
              <w:jc w:val="center"/>
              <w:rPr>
                <w:rFonts w:ascii="Times New Roman" w:eastAsia="Times New Roman" w:hAnsi="Times New Roman" w:cs="Times New Roman"/>
                <w:bCs/>
                <w:sz w:val="16"/>
                <w:szCs w:val="16"/>
                <w:lang w:eastAsia="ru-RU"/>
              </w:rPr>
            </w:pPr>
            <w:r w:rsidRPr="00D72E56">
              <w:rPr>
                <w:rFonts w:ascii="Times New Roman" w:eastAsia="Times New Roman" w:hAnsi="Times New Roman" w:cs="Times New Roman"/>
                <w:bCs/>
                <w:sz w:val="16"/>
                <w:szCs w:val="16"/>
                <w:lang w:eastAsia="ru-RU"/>
              </w:rPr>
              <w:t>2024</w:t>
            </w:r>
          </w:p>
        </w:tc>
        <w:tc>
          <w:tcPr>
            <w:tcW w:w="708"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257</w:t>
            </w:r>
          </w:p>
        </w:tc>
        <w:tc>
          <w:tcPr>
            <w:tcW w:w="618"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269</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399</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279</w:t>
            </w:r>
          </w:p>
        </w:tc>
        <w:tc>
          <w:tcPr>
            <w:tcW w:w="708"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409</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60</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70</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159</w:t>
            </w:r>
          </w:p>
        </w:tc>
        <w:tc>
          <w:tcPr>
            <w:tcW w:w="567"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70</w:t>
            </w:r>
          </w:p>
        </w:tc>
        <w:tc>
          <w:tcPr>
            <w:tcW w:w="567"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169</w:t>
            </w:r>
          </w:p>
        </w:tc>
        <w:tc>
          <w:tcPr>
            <w:tcW w:w="708"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60</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159</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70</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370</w:t>
            </w:r>
          </w:p>
        </w:tc>
        <w:tc>
          <w:tcPr>
            <w:tcW w:w="708"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70</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80</w:t>
            </w:r>
          </w:p>
        </w:tc>
        <w:tc>
          <w:tcPr>
            <w:tcW w:w="709"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100</w:t>
            </w:r>
          </w:p>
        </w:tc>
        <w:tc>
          <w:tcPr>
            <w:tcW w:w="850"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250</w:t>
            </w:r>
          </w:p>
        </w:tc>
        <w:tc>
          <w:tcPr>
            <w:tcW w:w="942"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sz w:val="16"/>
                <w:szCs w:val="16"/>
                <w:lang w:eastAsia="ru-RU"/>
              </w:rPr>
            </w:pPr>
            <w:r w:rsidRPr="00ED0947">
              <w:rPr>
                <w:rFonts w:ascii="Times New Roman" w:eastAsia="Times New Roman" w:hAnsi="Times New Roman" w:cs="Times New Roman"/>
                <w:sz w:val="16"/>
                <w:szCs w:val="16"/>
                <w:lang w:eastAsia="ru-RU"/>
              </w:rPr>
              <w:t>3 700</w:t>
            </w:r>
          </w:p>
        </w:tc>
        <w:tc>
          <w:tcPr>
            <w:tcW w:w="901" w:type="dxa"/>
            <w:tcBorders>
              <w:top w:val="nil"/>
              <w:left w:val="nil"/>
              <w:bottom w:val="single" w:sz="4" w:space="0" w:color="auto"/>
              <w:right w:val="single" w:sz="4" w:space="0" w:color="auto"/>
            </w:tcBorders>
            <w:shd w:val="clear" w:color="auto" w:fill="auto"/>
            <w:hideMark/>
          </w:tcPr>
          <w:p w:rsidR="00D72E56" w:rsidRPr="00ED0947" w:rsidRDefault="00D72E56" w:rsidP="00D72E56">
            <w:pPr>
              <w:spacing w:after="0" w:line="240" w:lineRule="auto"/>
              <w:jc w:val="center"/>
              <w:rPr>
                <w:rFonts w:ascii="Times New Roman" w:eastAsia="Times New Roman" w:hAnsi="Times New Roman" w:cs="Times New Roman"/>
                <w:bCs/>
                <w:sz w:val="16"/>
                <w:szCs w:val="16"/>
                <w:lang w:eastAsia="ru-RU"/>
              </w:rPr>
            </w:pPr>
            <w:r w:rsidRPr="00ED0947">
              <w:rPr>
                <w:rFonts w:ascii="Times New Roman" w:eastAsia="Times New Roman" w:hAnsi="Times New Roman" w:cs="Times New Roman"/>
                <w:bCs/>
                <w:sz w:val="16"/>
                <w:szCs w:val="16"/>
                <w:lang w:eastAsia="ru-RU"/>
              </w:rPr>
              <w:t>7000</w:t>
            </w:r>
          </w:p>
        </w:tc>
      </w:tr>
    </w:tbl>
    <w:p w:rsidR="00D72E56" w:rsidRDefault="00D72E56" w:rsidP="00D72E56">
      <w:pPr>
        <w:rPr>
          <w:rFonts w:ascii="Times New Roman" w:hAnsi="Times New Roman" w:cs="Times New Roman"/>
        </w:rPr>
      </w:pPr>
    </w:p>
    <w:p w:rsidR="00FC7107" w:rsidRDefault="00FC7107" w:rsidP="00D72E56">
      <w:pPr>
        <w:rPr>
          <w:rFonts w:ascii="Times New Roman" w:hAnsi="Times New Roman" w:cs="Times New Roman"/>
        </w:rPr>
      </w:pPr>
    </w:p>
    <w:p w:rsidR="000D75C8" w:rsidRDefault="000D75C8" w:rsidP="00D72E56">
      <w:pPr>
        <w:rPr>
          <w:rFonts w:ascii="Times New Roman" w:hAnsi="Times New Roman" w:cs="Times New Roman"/>
        </w:rPr>
      </w:pPr>
    </w:p>
    <w:p w:rsidR="00FC7107" w:rsidRPr="00A56C59" w:rsidRDefault="00FC7107" w:rsidP="00D72E56">
      <w:pPr>
        <w:rPr>
          <w:rFonts w:ascii="Times New Roman" w:hAnsi="Times New Roman" w:cs="Times New Roman"/>
        </w:rPr>
      </w:pPr>
    </w:p>
    <w:sectPr w:rsidR="00FC7107" w:rsidRPr="00A56C59" w:rsidSect="006B1A18">
      <w:pgSz w:w="16838" w:h="11906" w:orient="landscape"/>
      <w:pgMar w:top="1134" w:right="567" w:bottom="1134" w:left="567"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9C5" w:rsidRDefault="00E469C5" w:rsidP="00E469C5">
      <w:pPr>
        <w:spacing w:after="0" w:line="240" w:lineRule="auto"/>
      </w:pPr>
      <w:r>
        <w:separator/>
      </w:r>
    </w:p>
  </w:endnote>
  <w:endnote w:type="continuationSeparator" w:id="0">
    <w:p w:rsidR="00E469C5" w:rsidRDefault="00E469C5" w:rsidP="00E46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enQuanYi Micro Hei">
    <w:altName w:val="Arial Unicode MS"/>
    <w:charset w:val="80"/>
    <w:family w:val="auto"/>
    <w:pitch w:val="variable"/>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9C5" w:rsidRDefault="00E469C5" w:rsidP="00E469C5">
      <w:pPr>
        <w:spacing w:after="0" w:line="240" w:lineRule="auto"/>
      </w:pPr>
      <w:r>
        <w:separator/>
      </w:r>
    </w:p>
  </w:footnote>
  <w:footnote w:type="continuationSeparator" w:id="0">
    <w:p w:rsidR="00E469C5" w:rsidRDefault="00E469C5" w:rsidP="00E469C5">
      <w:pPr>
        <w:spacing w:after="0" w:line="240" w:lineRule="auto"/>
      </w:pPr>
      <w:r>
        <w:continuationSeparator/>
      </w:r>
    </w:p>
  </w:footnote>
  <w:footnote w:id="1">
    <w:p w:rsidR="00E469C5" w:rsidRDefault="00E469C5"/>
    <w:p w:rsidR="00E469C5" w:rsidRDefault="00E469C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7C9"/>
      </v:shape>
    </w:pict>
  </w:numPicBullet>
  <w:abstractNum w:abstractNumId="0">
    <w:nsid w:val="06FA55B7"/>
    <w:multiLevelType w:val="hybridMultilevel"/>
    <w:tmpl w:val="1D28D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661F06"/>
    <w:multiLevelType w:val="hybridMultilevel"/>
    <w:tmpl w:val="A0820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071D8C"/>
    <w:multiLevelType w:val="hybridMultilevel"/>
    <w:tmpl w:val="F0FED680"/>
    <w:lvl w:ilvl="0" w:tplc="40685F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3205DFB"/>
    <w:multiLevelType w:val="hybridMultilevel"/>
    <w:tmpl w:val="862A96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C56D67"/>
    <w:multiLevelType w:val="hybridMultilevel"/>
    <w:tmpl w:val="9F4EFE6E"/>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5">
    <w:nsid w:val="18BE6145"/>
    <w:multiLevelType w:val="hybridMultilevel"/>
    <w:tmpl w:val="9F4462D4"/>
    <w:lvl w:ilvl="0" w:tplc="0BF64E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88057D"/>
    <w:multiLevelType w:val="hybridMultilevel"/>
    <w:tmpl w:val="89422882"/>
    <w:lvl w:ilvl="0" w:tplc="5F5C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E875D4"/>
    <w:multiLevelType w:val="hybridMultilevel"/>
    <w:tmpl w:val="8C447524"/>
    <w:lvl w:ilvl="0" w:tplc="D27A44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FF746E8"/>
    <w:multiLevelType w:val="hybridMultilevel"/>
    <w:tmpl w:val="E5A81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6A58F8"/>
    <w:multiLevelType w:val="hybridMultilevel"/>
    <w:tmpl w:val="E2709A24"/>
    <w:lvl w:ilvl="0" w:tplc="F462F67E">
      <w:start w:val="4"/>
      <w:numFmt w:val="decimal"/>
      <w:lvlText w:val="%1."/>
      <w:lvlJc w:val="left"/>
      <w:pPr>
        <w:ind w:left="1398" w:hanging="360"/>
      </w:pPr>
      <w:rPr>
        <w:rFonts w:hint="default"/>
      </w:rPr>
    </w:lvl>
    <w:lvl w:ilvl="1" w:tplc="04190019" w:tentative="1">
      <w:start w:val="1"/>
      <w:numFmt w:val="lowerLetter"/>
      <w:lvlText w:val="%2."/>
      <w:lvlJc w:val="left"/>
      <w:pPr>
        <w:ind w:left="2118" w:hanging="360"/>
      </w:pPr>
    </w:lvl>
    <w:lvl w:ilvl="2" w:tplc="0419001B" w:tentative="1">
      <w:start w:val="1"/>
      <w:numFmt w:val="lowerRoman"/>
      <w:lvlText w:val="%3."/>
      <w:lvlJc w:val="right"/>
      <w:pPr>
        <w:ind w:left="2838" w:hanging="180"/>
      </w:pPr>
    </w:lvl>
    <w:lvl w:ilvl="3" w:tplc="0419000F" w:tentative="1">
      <w:start w:val="1"/>
      <w:numFmt w:val="decimal"/>
      <w:lvlText w:val="%4."/>
      <w:lvlJc w:val="left"/>
      <w:pPr>
        <w:ind w:left="3558" w:hanging="360"/>
      </w:pPr>
    </w:lvl>
    <w:lvl w:ilvl="4" w:tplc="04190019" w:tentative="1">
      <w:start w:val="1"/>
      <w:numFmt w:val="lowerLetter"/>
      <w:lvlText w:val="%5."/>
      <w:lvlJc w:val="left"/>
      <w:pPr>
        <w:ind w:left="4278" w:hanging="360"/>
      </w:pPr>
    </w:lvl>
    <w:lvl w:ilvl="5" w:tplc="0419001B" w:tentative="1">
      <w:start w:val="1"/>
      <w:numFmt w:val="lowerRoman"/>
      <w:lvlText w:val="%6."/>
      <w:lvlJc w:val="right"/>
      <w:pPr>
        <w:ind w:left="4998" w:hanging="180"/>
      </w:pPr>
    </w:lvl>
    <w:lvl w:ilvl="6" w:tplc="0419000F" w:tentative="1">
      <w:start w:val="1"/>
      <w:numFmt w:val="decimal"/>
      <w:lvlText w:val="%7."/>
      <w:lvlJc w:val="left"/>
      <w:pPr>
        <w:ind w:left="5718" w:hanging="360"/>
      </w:pPr>
    </w:lvl>
    <w:lvl w:ilvl="7" w:tplc="04190019" w:tentative="1">
      <w:start w:val="1"/>
      <w:numFmt w:val="lowerLetter"/>
      <w:lvlText w:val="%8."/>
      <w:lvlJc w:val="left"/>
      <w:pPr>
        <w:ind w:left="6438" w:hanging="360"/>
      </w:pPr>
    </w:lvl>
    <w:lvl w:ilvl="8" w:tplc="0419001B" w:tentative="1">
      <w:start w:val="1"/>
      <w:numFmt w:val="lowerRoman"/>
      <w:lvlText w:val="%9."/>
      <w:lvlJc w:val="right"/>
      <w:pPr>
        <w:ind w:left="7158" w:hanging="180"/>
      </w:pPr>
    </w:lvl>
  </w:abstractNum>
  <w:abstractNum w:abstractNumId="10">
    <w:nsid w:val="41094149"/>
    <w:multiLevelType w:val="hybridMultilevel"/>
    <w:tmpl w:val="9F4EFE6E"/>
    <w:lvl w:ilvl="0" w:tplc="0419000F">
      <w:start w:val="1"/>
      <w:numFmt w:val="decimal"/>
      <w:lvlText w:val="%1."/>
      <w:lvlJc w:val="left"/>
      <w:pPr>
        <w:ind w:left="2742" w:hanging="360"/>
      </w:pPr>
    </w:lvl>
    <w:lvl w:ilvl="1" w:tplc="04190019" w:tentative="1">
      <w:start w:val="1"/>
      <w:numFmt w:val="lowerLetter"/>
      <w:lvlText w:val="%2."/>
      <w:lvlJc w:val="left"/>
      <w:pPr>
        <w:ind w:left="3462" w:hanging="360"/>
      </w:pPr>
    </w:lvl>
    <w:lvl w:ilvl="2" w:tplc="0419001B" w:tentative="1">
      <w:start w:val="1"/>
      <w:numFmt w:val="lowerRoman"/>
      <w:lvlText w:val="%3."/>
      <w:lvlJc w:val="right"/>
      <w:pPr>
        <w:ind w:left="4182" w:hanging="180"/>
      </w:pPr>
    </w:lvl>
    <w:lvl w:ilvl="3" w:tplc="0419000F" w:tentative="1">
      <w:start w:val="1"/>
      <w:numFmt w:val="decimal"/>
      <w:lvlText w:val="%4."/>
      <w:lvlJc w:val="left"/>
      <w:pPr>
        <w:ind w:left="4902" w:hanging="360"/>
      </w:pPr>
    </w:lvl>
    <w:lvl w:ilvl="4" w:tplc="04190019" w:tentative="1">
      <w:start w:val="1"/>
      <w:numFmt w:val="lowerLetter"/>
      <w:lvlText w:val="%5."/>
      <w:lvlJc w:val="left"/>
      <w:pPr>
        <w:ind w:left="5622" w:hanging="360"/>
      </w:pPr>
    </w:lvl>
    <w:lvl w:ilvl="5" w:tplc="0419001B" w:tentative="1">
      <w:start w:val="1"/>
      <w:numFmt w:val="lowerRoman"/>
      <w:lvlText w:val="%6."/>
      <w:lvlJc w:val="right"/>
      <w:pPr>
        <w:ind w:left="6342" w:hanging="180"/>
      </w:pPr>
    </w:lvl>
    <w:lvl w:ilvl="6" w:tplc="0419000F" w:tentative="1">
      <w:start w:val="1"/>
      <w:numFmt w:val="decimal"/>
      <w:lvlText w:val="%7."/>
      <w:lvlJc w:val="left"/>
      <w:pPr>
        <w:ind w:left="7062" w:hanging="360"/>
      </w:pPr>
    </w:lvl>
    <w:lvl w:ilvl="7" w:tplc="04190019" w:tentative="1">
      <w:start w:val="1"/>
      <w:numFmt w:val="lowerLetter"/>
      <w:lvlText w:val="%8."/>
      <w:lvlJc w:val="left"/>
      <w:pPr>
        <w:ind w:left="7782" w:hanging="360"/>
      </w:pPr>
    </w:lvl>
    <w:lvl w:ilvl="8" w:tplc="0419001B" w:tentative="1">
      <w:start w:val="1"/>
      <w:numFmt w:val="lowerRoman"/>
      <w:lvlText w:val="%9."/>
      <w:lvlJc w:val="right"/>
      <w:pPr>
        <w:ind w:left="8502" w:hanging="180"/>
      </w:pPr>
    </w:lvl>
  </w:abstractNum>
  <w:abstractNum w:abstractNumId="11">
    <w:nsid w:val="52321CE2"/>
    <w:multiLevelType w:val="hybridMultilevel"/>
    <w:tmpl w:val="2676C654"/>
    <w:lvl w:ilvl="0" w:tplc="715A0B0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FB74C67"/>
    <w:multiLevelType w:val="hybridMultilevel"/>
    <w:tmpl w:val="A74C9120"/>
    <w:lvl w:ilvl="0" w:tplc="61D49774">
      <w:start w:val="2"/>
      <w:numFmt w:val="decimal"/>
      <w:lvlText w:val="%1."/>
      <w:lvlJc w:val="left"/>
      <w:pPr>
        <w:tabs>
          <w:tab w:val="num" w:pos="975"/>
        </w:tabs>
        <w:ind w:left="975" w:hanging="61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7586741"/>
    <w:multiLevelType w:val="hybridMultilevel"/>
    <w:tmpl w:val="DCD470E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3C1366"/>
    <w:multiLevelType w:val="hybridMultilevel"/>
    <w:tmpl w:val="9F3893DE"/>
    <w:lvl w:ilvl="0" w:tplc="DF2E6B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0B80FF1"/>
    <w:multiLevelType w:val="hybridMultilevel"/>
    <w:tmpl w:val="B3961526"/>
    <w:lvl w:ilvl="0" w:tplc="61D49774">
      <w:start w:val="2"/>
      <w:numFmt w:val="decimal"/>
      <w:lvlText w:val="%1."/>
      <w:lvlJc w:val="left"/>
      <w:pPr>
        <w:tabs>
          <w:tab w:val="num" w:pos="975"/>
        </w:tabs>
        <w:ind w:left="975" w:hanging="61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EF25E60"/>
    <w:multiLevelType w:val="hybridMultilevel"/>
    <w:tmpl w:val="A93A8CEE"/>
    <w:lvl w:ilvl="0" w:tplc="71A0710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3"/>
  </w:num>
  <w:num w:numId="4">
    <w:abstractNumId w:val="0"/>
  </w:num>
  <w:num w:numId="5">
    <w:abstractNumId w:val="15"/>
  </w:num>
  <w:num w:numId="6">
    <w:abstractNumId w:val="12"/>
  </w:num>
  <w:num w:numId="7">
    <w:abstractNumId w:val="16"/>
  </w:num>
  <w:num w:numId="8">
    <w:abstractNumId w:val="1"/>
  </w:num>
  <w:num w:numId="9">
    <w:abstractNumId w:val="8"/>
  </w:num>
  <w:num w:numId="10">
    <w:abstractNumId w:val="14"/>
  </w:num>
  <w:num w:numId="11">
    <w:abstractNumId w:val="6"/>
  </w:num>
  <w:num w:numId="12">
    <w:abstractNumId w:val="2"/>
  </w:num>
  <w:num w:numId="13">
    <w:abstractNumId w:val="10"/>
  </w:num>
  <w:num w:numId="14">
    <w:abstractNumId w:val="9"/>
  </w:num>
  <w:num w:numId="15">
    <w:abstractNumId w:val="13"/>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53ad04bd-a64b-4c27-885a-1bec5edfbf5c"/>
  </w:docVars>
  <w:rsids>
    <w:rsidRoot w:val="00634D38"/>
    <w:rsid w:val="000035E9"/>
    <w:rsid w:val="00013D46"/>
    <w:rsid w:val="0002498D"/>
    <w:rsid w:val="00025448"/>
    <w:rsid w:val="00050D99"/>
    <w:rsid w:val="00075E34"/>
    <w:rsid w:val="000918D1"/>
    <w:rsid w:val="000A0724"/>
    <w:rsid w:val="000A3553"/>
    <w:rsid w:val="000B7618"/>
    <w:rsid w:val="000C49E9"/>
    <w:rsid w:val="000D266C"/>
    <w:rsid w:val="000D75C8"/>
    <w:rsid w:val="000D7AEC"/>
    <w:rsid w:val="000F69E9"/>
    <w:rsid w:val="00113F1B"/>
    <w:rsid w:val="001251E9"/>
    <w:rsid w:val="0013097E"/>
    <w:rsid w:val="001342D8"/>
    <w:rsid w:val="0013521C"/>
    <w:rsid w:val="0015334D"/>
    <w:rsid w:val="00181CA2"/>
    <w:rsid w:val="00186B03"/>
    <w:rsid w:val="00196F73"/>
    <w:rsid w:val="001A2044"/>
    <w:rsid w:val="001A52B9"/>
    <w:rsid w:val="001B050E"/>
    <w:rsid w:val="001B117F"/>
    <w:rsid w:val="001C5044"/>
    <w:rsid w:val="001E41F2"/>
    <w:rsid w:val="00202042"/>
    <w:rsid w:val="00214A69"/>
    <w:rsid w:val="00220937"/>
    <w:rsid w:val="00235477"/>
    <w:rsid w:val="00244E7E"/>
    <w:rsid w:val="002455FE"/>
    <w:rsid w:val="00255E6B"/>
    <w:rsid w:val="002613E7"/>
    <w:rsid w:val="0027419E"/>
    <w:rsid w:val="00276FD7"/>
    <w:rsid w:val="002826F7"/>
    <w:rsid w:val="0028522A"/>
    <w:rsid w:val="0029256B"/>
    <w:rsid w:val="002A6CE8"/>
    <w:rsid w:val="002B3495"/>
    <w:rsid w:val="002C4852"/>
    <w:rsid w:val="002D451C"/>
    <w:rsid w:val="002F7D5E"/>
    <w:rsid w:val="00306EB0"/>
    <w:rsid w:val="00352AF2"/>
    <w:rsid w:val="00352DAF"/>
    <w:rsid w:val="003551BD"/>
    <w:rsid w:val="0036152F"/>
    <w:rsid w:val="00362247"/>
    <w:rsid w:val="00370F5D"/>
    <w:rsid w:val="00375385"/>
    <w:rsid w:val="003976A6"/>
    <w:rsid w:val="003C5274"/>
    <w:rsid w:val="003D296C"/>
    <w:rsid w:val="003D2994"/>
    <w:rsid w:val="003D5301"/>
    <w:rsid w:val="003E0B96"/>
    <w:rsid w:val="003E18A8"/>
    <w:rsid w:val="00414CFE"/>
    <w:rsid w:val="004160E7"/>
    <w:rsid w:val="004243CD"/>
    <w:rsid w:val="00426115"/>
    <w:rsid w:val="00453EAC"/>
    <w:rsid w:val="0046077B"/>
    <w:rsid w:val="004A235A"/>
    <w:rsid w:val="004C2052"/>
    <w:rsid w:val="004D2B9F"/>
    <w:rsid w:val="004F0EB9"/>
    <w:rsid w:val="004F3038"/>
    <w:rsid w:val="004F45B5"/>
    <w:rsid w:val="004F59D2"/>
    <w:rsid w:val="004F5E11"/>
    <w:rsid w:val="004F61FF"/>
    <w:rsid w:val="00512D6E"/>
    <w:rsid w:val="0051786F"/>
    <w:rsid w:val="00536B68"/>
    <w:rsid w:val="00541D5A"/>
    <w:rsid w:val="005479C4"/>
    <w:rsid w:val="00591502"/>
    <w:rsid w:val="005C10D7"/>
    <w:rsid w:val="005D4E82"/>
    <w:rsid w:val="00601CAF"/>
    <w:rsid w:val="00605B5D"/>
    <w:rsid w:val="006064F9"/>
    <w:rsid w:val="0061306E"/>
    <w:rsid w:val="00621B0D"/>
    <w:rsid w:val="00623A23"/>
    <w:rsid w:val="00626093"/>
    <w:rsid w:val="00630DCF"/>
    <w:rsid w:val="0063278F"/>
    <w:rsid w:val="00634D38"/>
    <w:rsid w:val="0063535A"/>
    <w:rsid w:val="00645AD1"/>
    <w:rsid w:val="00646FB7"/>
    <w:rsid w:val="00671FAD"/>
    <w:rsid w:val="006830C1"/>
    <w:rsid w:val="00684223"/>
    <w:rsid w:val="00697057"/>
    <w:rsid w:val="006A090D"/>
    <w:rsid w:val="006A3F04"/>
    <w:rsid w:val="006B1A18"/>
    <w:rsid w:val="006C729D"/>
    <w:rsid w:val="006D3900"/>
    <w:rsid w:val="006D54CC"/>
    <w:rsid w:val="006F6198"/>
    <w:rsid w:val="006F7CF8"/>
    <w:rsid w:val="00762A10"/>
    <w:rsid w:val="00780B2E"/>
    <w:rsid w:val="007A55FF"/>
    <w:rsid w:val="007B5B22"/>
    <w:rsid w:val="007C6AD1"/>
    <w:rsid w:val="007F4179"/>
    <w:rsid w:val="007F6FF5"/>
    <w:rsid w:val="00815943"/>
    <w:rsid w:val="00825ECC"/>
    <w:rsid w:val="00845093"/>
    <w:rsid w:val="008471A3"/>
    <w:rsid w:val="00855426"/>
    <w:rsid w:val="00856DAF"/>
    <w:rsid w:val="00865FB2"/>
    <w:rsid w:val="00871F40"/>
    <w:rsid w:val="00882415"/>
    <w:rsid w:val="0089649C"/>
    <w:rsid w:val="008A09E3"/>
    <w:rsid w:val="008A3143"/>
    <w:rsid w:val="008A6DFF"/>
    <w:rsid w:val="008C24B6"/>
    <w:rsid w:val="008C2938"/>
    <w:rsid w:val="008D5672"/>
    <w:rsid w:val="008E4848"/>
    <w:rsid w:val="008E7D29"/>
    <w:rsid w:val="008F3FAF"/>
    <w:rsid w:val="00901D3C"/>
    <w:rsid w:val="00920BD2"/>
    <w:rsid w:val="0092326C"/>
    <w:rsid w:val="00924E88"/>
    <w:rsid w:val="009654FF"/>
    <w:rsid w:val="0097359D"/>
    <w:rsid w:val="00994310"/>
    <w:rsid w:val="009B012B"/>
    <w:rsid w:val="009C4A70"/>
    <w:rsid w:val="009C5A17"/>
    <w:rsid w:val="009D737C"/>
    <w:rsid w:val="009F15EC"/>
    <w:rsid w:val="009F350A"/>
    <w:rsid w:val="009F5B5B"/>
    <w:rsid w:val="009F7229"/>
    <w:rsid w:val="009F7B1E"/>
    <w:rsid w:val="00A02C70"/>
    <w:rsid w:val="00A16032"/>
    <w:rsid w:val="00A24540"/>
    <w:rsid w:val="00A24915"/>
    <w:rsid w:val="00A47E34"/>
    <w:rsid w:val="00A508C2"/>
    <w:rsid w:val="00A56C59"/>
    <w:rsid w:val="00A60B1C"/>
    <w:rsid w:val="00A77E83"/>
    <w:rsid w:val="00A85958"/>
    <w:rsid w:val="00A950C5"/>
    <w:rsid w:val="00A96583"/>
    <w:rsid w:val="00AB21A2"/>
    <w:rsid w:val="00AB5FEA"/>
    <w:rsid w:val="00AB7F09"/>
    <w:rsid w:val="00AD1A74"/>
    <w:rsid w:val="00AE2423"/>
    <w:rsid w:val="00AF1689"/>
    <w:rsid w:val="00B01A29"/>
    <w:rsid w:val="00B05C54"/>
    <w:rsid w:val="00B22FCF"/>
    <w:rsid w:val="00B24FDA"/>
    <w:rsid w:val="00B330E5"/>
    <w:rsid w:val="00B40928"/>
    <w:rsid w:val="00B40FB3"/>
    <w:rsid w:val="00B650F0"/>
    <w:rsid w:val="00B9411E"/>
    <w:rsid w:val="00BB5CD4"/>
    <w:rsid w:val="00BC0CE1"/>
    <w:rsid w:val="00BD294C"/>
    <w:rsid w:val="00BD7987"/>
    <w:rsid w:val="00BE1969"/>
    <w:rsid w:val="00BF5FE9"/>
    <w:rsid w:val="00C07CE4"/>
    <w:rsid w:val="00C23B04"/>
    <w:rsid w:val="00C30DC7"/>
    <w:rsid w:val="00C3303A"/>
    <w:rsid w:val="00C33D39"/>
    <w:rsid w:val="00C3509B"/>
    <w:rsid w:val="00C50E2F"/>
    <w:rsid w:val="00C86661"/>
    <w:rsid w:val="00C8679F"/>
    <w:rsid w:val="00C92E19"/>
    <w:rsid w:val="00CB2DA6"/>
    <w:rsid w:val="00CC3A50"/>
    <w:rsid w:val="00CD2714"/>
    <w:rsid w:val="00CD7F8F"/>
    <w:rsid w:val="00CF054D"/>
    <w:rsid w:val="00CF5D83"/>
    <w:rsid w:val="00D04083"/>
    <w:rsid w:val="00D21BE4"/>
    <w:rsid w:val="00D22B82"/>
    <w:rsid w:val="00D43E18"/>
    <w:rsid w:val="00D63CE9"/>
    <w:rsid w:val="00D646DB"/>
    <w:rsid w:val="00D6609B"/>
    <w:rsid w:val="00D71E44"/>
    <w:rsid w:val="00D72E56"/>
    <w:rsid w:val="00D7560A"/>
    <w:rsid w:val="00D76D47"/>
    <w:rsid w:val="00D87965"/>
    <w:rsid w:val="00DA33DB"/>
    <w:rsid w:val="00DA4C5B"/>
    <w:rsid w:val="00DB25FF"/>
    <w:rsid w:val="00DC60BA"/>
    <w:rsid w:val="00DD2325"/>
    <w:rsid w:val="00DE19C0"/>
    <w:rsid w:val="00DE7556"/>
    <w:rsid w:val="00E050BE"/>
    <w:rsid w:val="00E21C23"/>
    <w:rsid w:val="00E36F8B"/>
    <w:rsid w:val="00E4538D"/>
    <w:rsid w:val="00E46234"/>
    <w:rsid w:val="00E469C5"/>
    <w:rsid w:val="00E667DD"/>
    <w:rsid w:val="00E703F9"/>
    <w:rsid w:val="00E83157"/>
    <w:rsid w:val="00E83E41"/>
    <w:rsid w:val="00E854DE"/>
    <w:rsid w:val="00E9322B"/>
    <w:rsid w:val="00E97B63"/>
    <w:rsid w:val="00EB4A03"/>
    <w:rsid w:val="00ED0947"/>
    <w:rsid w:val="00ED2DEA"/>
    <w:rsid w:val="00EF0196"/>
    <w:rsid w:val="00EF42D9"/>
    <w:rsid w:val="00F066E5"/>
    <w:rsid w:val="00F161B7"/>
    <w:rsid w:val="00F169F6"/>
    <w:rsid w:val="00F26D82"/>
    <w:rsid w:val="00F61EA4"/>
    <w:rsid w:val="00F6555C"/>
    <w:rsid w:val="00F87B5F"/>
    <w:rsid w:val="00F903F2"/>
    <w:rsid w:val="00F91517"/>
    <w:rsid w:val="00FA404F"/>
    <w:rsid w:val="00FB00B3"/>
    <w:rsid w:val="00FB671B"/>
    <w:rsid w:val="00FB7945"/>
    <w:rsid w:val="00FC7107"/>
    <w:rsid w:val="00FE77F7"/>
    <w:rsid w:val="00FF1848"/>
    <w:rsid w:val="00FF63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052"/>
  </w:style>
  <w:style w:type="paragraph" w:styleId="1">
    <w:name w:val="heading 1"/>
    <w:basedOn w:val="a"/>
    <w:next w:val="a"/>
    <w:link w:val="10"/>
    <w:qFormat/>
    <w:rsid w:val="007F417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7F4179"/>
    <w:pPr>
      <w:keepNext/>
      <w:spacing w:after="0" w:line="240" w:lineRule="auto"/>
      <w:jc w:val="both"/>
      <w:outlineLvl w:val="1"/>
    </w:pPr>
    <w:rPr>
      <w:rFonts w:ascii="Times New Roman" w:eastAsia="Times New Roman" w:hAnsi="Times New Roman" w:cs="Times New Roman"/>
      <w:b/>
      <w:bCs/>
      <w:sz w:val="26"/>
      <w:szCs w:val="24"/>
      <w:lang w:eastAsia="ru-RU"/>
    </w:rPr>
  </w:style>
  <w:style w:type="paragraph" w:styleId="3">
    <w:name w:val="heading 3"/>
    <w:basedOn w:val="a"/>
    <w:next w:val="a"/>
    <w:link w:val="30"/>
    <w:qFormat/>
    <w:rsid w:val="007F4179"/>
    <w:pPr>
      <w:keepNext/>
      <w:spacing w:after="0" w:line="240" w:lineRule="auto"/>
      <w:jc w:val="both"/>
      <w:outlineLvl w:val="2"/>
    </w:pPr>
    <w:rPr>
      <w:rFonts w:ascii="Times New Roman" w:eastAsia="Times New Roman" w:hAnsi="Times New Roman" w:cs="Times New Roman"/>
      <w:b/>
      <w:bCs/>
      <w:sz w:val="28"/>
      <w:szCs w:val="24"/>
      <w:lang w:eastAsia="ru-RU"/>
    </w:rPr>
  </w:style>
  <w:style w:type="paragraph" w:styleId="5">
    <w:name w:val="heading 5"/>
    <w:basedOn w:val="a"/>
    <w:next w:val="a"/>
    <w:link w:val="50"/>
    <w:semiHidden/>
    <w:unhideWhenUsed/>
    <w:qFormat/>
    <w:rsid w:val="007F4179"/>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4179"/>
    <w:rPr>
      <w:rFonts w:ascii="Arial" w:eastAsia="Times New Roman" w:hAnsi="Arial" w:cs="Arial"/>
      <w:b/>
      <w:bCs/>
      <w:kern w:val="32"/>
      <w:sz w:val="32"/>
      <w:szCs w:val="32"/>
      <w:lang w:eastAsia="ru-RU"/>
    </w:rPr>
  </w:style>
  <w:style w:type="character" w:customStyle="1" w:styleId="20">
    <w:name w:val="Заголовок 2 Знак"/>
    <w:basedOn w:val="a0"/>
    <w:link w:val="2"/>
    <w:rsid w:val="007F4179"/>
    <w:rPr>
      <w:rFonts w:ascii="Times New Roman" w:eastAsia="Times New Roman" w:hAnsi="Times New Roman" w:cs="Times New Roman"/>
      <w:b/>
      <w:bCs/>
      <w:sz w:val="26"/>
      <w:szCs w:val="24"/>
      <w:lang w:eastAsia="ru-RU"/>
    </w:rPr>
  </w:style>
  <w:style w:type="character" w:customStyle="1" w:styleId="30">
    <w:name w:val="Заголовок 3 Знак"/>
    <w:basedOn w:val="a0"/>
    <w:link w:val="3"/>
    <w:rsid w:val="007F4179"/>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semiHidden/>
    <w:rsid w:val="007F4179"/>
    <w:rPr>
      <w:rFonts w:ascii="Calibri" w:eastAsia="Times New Roman" w:hAnsi="Calibri" w:cs="Times New Roman"/>
      <w:b/>
      <w:bCs/>
      <w:i/>
      <w:iCs/>
      <w:sz w:val="26"/>
      <w:szCs w:val="26"/>
      <w:lang w:eastAsia="ru-RU"/>
    </w:rPr>
  </w:style>
  <w:style w:type="numbering" w:customStyle="1" w:styleId="11">
    <w:name w:val="Нет списка1"/>
    <w:next w:val="a2"/>
    <w:semiHidden/>
    <w:rsid w:val="007F4179"/>
  </w:style>
  <w:style w:type="paragraph" w:styleId="a3">
    <w:name w:val="Body Text"/>
    <w:basedOn w:val="a"/>
    <w:link w:val="a4"/>
    <w:rsid w:val="007F4179"/>
    <w:pPr>
      <w:spacing w:after="0" w:line="240" w:lineRule="auto"/>
      <w:jc w:val="both"/>
    </w:pPr>
    <w:rPr>
      <w:rFonts w:ascii="Times New Roman" w:eastAsia="Times New Roman" w:hAnsi="Times New Roman" w:cs="Times New Roman"/>
      <w:sz w:val="32"/>
      <w:szCs w:val="24"/>
      <w:lang w:eastAsia="ru-RU"/>
    </w:rPr>
  </w:style>
  <w:style w:type="character" w:customStyle="1" w:styleId="a4">
    <w:name w:val="Основной текст Знак"/>
    <w:basedOn w:val="a0"/>
    <w:link w:val="a3"/>
    <w:rsid w:val="007F4179"/>
    <w:rPr>
      <w:rFonts w:ascii="Times New Roman" w:eastAsia="Times New Roman" w:hAnsi="Times New Roman" w:cs="Times New Roman"/>
      <w:sz w:val="32"/>
      <w:szCs w:val="24"/>
      <w:lang w:eastAsia="ru-RU"/>
    </w:rPr>
  </w:style>
  <w:style w:type="paragraph" w:styleId="21">
    <w:name w:val="Body Text 2"/>
    <w:basedOn w:val="a"/>
    <w:link w:val="22"/>
    <w:rsid w:val="007F4179"/>
    <w:pPr>
      <w:spacing w:after="0" w:line="240" w:lineRule="auto"/>
      <w:jc w:val="both"/>
    </w:pPr>
    <w:rPr>
      <w:rFonts w:ascii="Times New Roman" w:eastAsia="Times New Roman" w:hAnsi="Times New Roman" w:cs="Times New Roman"/>
      <w:b/>
      <w:bCs/>
      <w:sz w:val="26"/>
      <w:szCs w:val="24"/>
      <w:lang w:eastAsia="ru-RU"/>
    </w:rPr>
  </w:style>
  <w:style w:type="character" w:customStyle="1" w:styleId="22">
    <w:name w:val="Основной текст 2 Знак"/>
    <w:basedOn w:val="a0"/>
    <w:link w:val="21"/>
    <w:rsid w:val="007F4179"/>
    <w:rPr>
      <w:rFonts w:ascii="Times New Roman" w:eastAsia="Times New Roman" w:hAnsi="Times New Roman" w:cs="Times New Roman"/>
      <w:b/>
      <w:bCs/>
      <w:sz w:val="26"/>
      <w:szCs w:val="24"/>
      <w:lang w:eastAsia="ru-RU"/>
    </w:rPr>
  </w:style>
  <w:style w:type="paragraph" w:styleId="31">
    <w:name w:val="Body Text 3"/>
    <w:basedOn w:val="a"/>
    <w:link w:val="32"/>
    <w:rsid w:val="007F4179"/>
    <w:pPr>
      <w:spacing w:after="0" w:line="240" w:lineRule="auto"/>
      <w:jc w:val="both"/>
    </w:pPr>
    <w:rPr>
      <w:rFonts w:ascii="Times New Roman" w:eastAsia="Times New Roman" w:hAnsi="Times New Roman" w:cs="Times New Roman"/>
      <w:sz w:val="26"/>
      <w:szCs w:val="24"/>
      <w:lang w:eastAsia="ru-RU"/>
    </w:rPr>
  </w:style>
  <w:style w:type="character" w:customStyle="1" w:styleId="32">
    <w:name w:val="Основной текст 3 Знак"/>
    <w:basedOn w:val="a0"/>
    <w:link w:val="31"/>
    <w:rsid w:val="007F4179"/>
    <w:rPr>
      <w:rFonts w:ascii="Times New Roman" w:eastAsia="Times New Roman" w:hAnsi="Times New Roman" w:cs="Times New Roman"/>
      <w:sz w:val="26"/>
      <w:szCs w:val="24"/>
      <w:lang w:eastAsia="ru-RU"/>
    </w:rPr>
  </w:style>
  <w:style w:type="paragraph" w:styleId="a5">
    <w:name w:val="header"/>
    <w:basedOn w:val="a"/>
    <w:link w:val="a6"/>
    <w:uiPriority w:val="99"/>
    <w:rsid w:val="007F41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7F4179"/>
    <w:rPr>
      <w:rFonts w:ascii="Times New Roman" w:eastAsia="Times New Roman" w:hAnsi="Times New Roman" w:cs="Times New Roman"/>
      <w:sz w:val="24"/>
      <w:szCs w:val="24"/>
      <w:lang w:eastAsia="ru-RU"/>
    </w:rPr>
  </w:style>
  <w:style w:type="character" w:styleId="a7">
    <w:name w:val="page number"/>
    <w:basedOn w:val="a0"/>
    <w:rsid w:val="007F4179"/>
  </w:style>
  <w:style w:type="paragraph" w:styleId="a8">
    <w:name w:val="Body Text Indent"/>
    <w:basedOn w:val="a"/>
    <w:link w:val="a9"/>
    <w:rsid w:val="007F4179"/>
    <w:pPr>
      <w:spacing w:after="0" w:line="240" w:lineRule="auto"/>
      <w:ind w:firstLine="540"/>
      <w:jc w:val="both"/>
    </w:pPr>
    <w:rPr>
      <w:rFonts w:ascii="Times New Roman" w:eastAsia="Times New Roman" w:hAnsi="Times New Roman" w:cs="Times New Roman"/>
      <w:sz w:val="26"/>
      <w:szCs w:val="24"/>
      <w:lang w:eastAsia="ru-RU"/>
    </w:rPr>
  </w:style>
  <w:style w:type="character" w:customStyle="1" w:styleId="a9">
    <w:name w:val="Основной текст с отступом Знак"/>
    <w:basedOn w:val="a0"/>
    <w:link w:val="a8"/>
    <w:rsid w:val="007F4179"/>
    <w:rPr>
      <w:rFonts w:ascii="Times New Roman" w:eastAsia="Times New Roman" w:hAnsi="Times New Roman" w:cs="Times New Roman"/>
      <w:sz w:val="26"/>
      <w:szCs w:val="24"/>
      <w:lang w:eastAsia="ru-RU"/>
    </w:rPr>
  </w:style>
  <w:style w:type="paragraph" w:styleId="aa">
    <w:name w:val="footer"/>
    <w:basedOn w:val="a"/>
    <w:link w:val="ab"/>
    <w:uiPriority w:val="99"/>
    <w:rsid w:val="007F41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7F4179"/>
    <w:rPr>
      <w:rFonts w:ascii="Times New Roman" w:eastAsia="Times New Roman" w:hAnsi="Times New Roman" w:cs="Times New Roman"/>
      <w:sz w:val="24"/>
      <w:szCs w:val="24"/>
      <w:lang w:eastAsia="ru-RU"/>
    </w:rPr>
  </w:style>
  <w:style w:type="paragraph" w:styleId="23">
    <w:name w:val="Body Text Indent 2"/>
    <w:basedOn w:val="a"/>
    <w:link w:val="24"/>
    <w:rsid w:val="007F4179"/>
    <w:pPr>
      <w:spacing w:after="0" w:line="240" w:lineRule="auto"/>
      <w:ind w:firstLine="708"/>
      <w:jc w:val="both"/>
    </w:pPr>
    <w:rPr>
      <w:rFonts w:ascii="Times New Roman" w:eastAsia="Times New Roman" w:hAnsi="Times New Roman" w:cs="Times New Roman"/>
      <w:sz w:val="26"/>
      <w:szCs w:val="24"/>
      <w:lang w:eastAsia="ru-RU"/>
    </w:rPr>
  </w:style>
  <w:style w:type="character" w:customStyle="1" w:styleId="24">
    <w:name w:val="Основной текст с отступом 2 Знак"/>
    <w:basedOn w:val="a0"/>
    <w:link w:val="23"/>
    <w:rsid w:val="007F4179"/>
    <w:rPr>
      <w:rFonts w:ascii="Times New Roman" w:eastAsia="Times New Roman" w:hAnsi="Times New Roman" w:cs="Times New Roman"/>
      <w:sz w:val="26"/>
      <w:szCs w:val="24"/>
      <w:lang w:eastAsia="ru-RU"/>
    </w:rPr>
  </w:style>
  <w:style w:type="paragraph" w:styleId="ac">
    <w:name w:val="Balloon Text"/>
    <w:basedOn w:val="a"/>
    <w:link w:val="ad"/>
    <w:rsid w:val="007F4179"/>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rsid w:val="007F4179"/>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F4179"/>
    <w:pPr>
      <w:spacing w:before="100" w:beforeAutospacing="1" w:after="100" w:afterAutospacing="1" w:line="240" w:lineRule="auto"/>
    </w:pPr>
    <w:rPr>
      <w:rFonts w:ascii="Tahoma" w:eastAsia="Times New Roman" w:hAnsi="Tahoma" w:cs="Times New Roman"/>
      <w:sz w:val="20"/>
      <w:szCs w:val="20"/>
      <w:lang w:val="en-US"/>
    </w:rPr>
  </w:style>
  <w:style w:type="table" w:styleId="ae">
    <w:name w:val="Table Grid"/>
    <w:basedOn w:val="a1"/>
    <w:uiPriority w:val="39"/>
    <w:rsid w:val="007F41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aliases w:val="ПАРАГРАФ,Выделеный,Текст с номером,Абзац списка для документа,Абзац списка4,Абзац списка основной,Маркер"/>
    <w:basedOn w:val="a"/>
    <w:link w:val="af0"/>
    <w:uiPriority w:val="34"/>
    <w:qFormat/>
    <w:rsid w:val="007F4179"/>
    <w:pPr>
      <w:spacing w:after="200" w:line="276" w:lineRule="auto"/>
      <w:ind w:left="720"/>
      <w:contextualSpacing/>
    </w:pPr>
    <w:rPr>
      <w:rFonts w:ascii="Calibri" w:eastAsia="Calibri" w:hAnsi="Calibri" w:cs="Times New Roman"/>
    </w:rPr>
  </w:style>
  <w:style w:type="character" w:customStyle="1" w:styleId="af0">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
    <w:link w:val="af"/>
    <w:uiPriority w:val="34"/>
    <w:locked/>
    <w:rsid w:val="007F4179"/>
    <w:rPr>
      <w:rFonts w:ascii="Calibri" w:eastAsia="Calibri" w:hAnsi="Calibri" w:cs="Times New Roman"/>
    </w:rPr>
  </w:style>
  <w:style w:type="character" w:styleId="af1">
    <w:name w:val="Strong"/>
    <w:uiPriority w:val="22"/>
    <w:qFormat/>
    <w:rsid w:val="007F4179"/>
    <w:rPr>
      <w:rFonts w:cs="Times New Roman"/>
      <w:b/>
      <w:bCs/>
    </w:rPr>
  </w:style>
  <w:style w:type="paragraph" w:styleId="af2">
    <w:name w:val="Normal (Web)"/>
    <w:aliases w:val="Обычный (Web),Знак Знак Знак,Знак Знак Знак Знак Знак Знак Знак,Знак Знак Знак Знак Знак,Обычный (веб)1,Обычный (Web)1,Обычный (веб) Знак1,Обычный (веб) Знак Знак1,Обычный (веб) Знак Знак Знак,Знак Знак1 Знак Знак,Знак4 Зна,Знак Знак3"/>
    <w:basedOn w:val="a"/>
    <w:link w:val="af3"/>
    <w:uiPriority w:val="99"/>
    <w:qFormat/>
    <w:rsid w:val="007F41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бычный (веб) Знак"/>
    <w:aliases w:val="Обычный (Web) Знак,Знак Знак Знак Знак,Знак Знак Знак Знак Знак Знак Знак Знак,Знак Знак Знак Знак Знак Знак,Обычный (веб)1 Знак,Обычный (Web)1 Знак,Обычный (веб) Знак1 Знак,Обычный (веб) Знак Знак1 Знак,Знак Знак1 Знак Знак Знак"/>
    <w:link w:val="af2"/>
    <w:uiPriority w:val="99"/>
    <w:locked/>
    <w:rsid w:val="007F4179"/>
    <w:rPr>
      <w:rFonts w:ascii="Times New Roman" w:eastAsia="Times New Roman" w:hAnsi="Times New Roman" w:cs="Times New Roman"/>
      <w:sz w:val="24"/>
      <w:szCs w:val="24"/>
      <w:lang w:eastAsia="ru-RU"/>
    </w:rPr>
  </w:style>
  <w:style w:type="paragraph" w:customStyle="1" w:styleId="formattext">
    <w:name w:val="formattext"/>
    <w:basedOn w:val="a"/>
    <w:rsid w:val="007F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F41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No Spacing"/>
    <w:uiPriority w:val="1"/>
    <w:qFormat/>
    <w:rsid w:val="007F4179"/>
    <w:pPr>
      <w:spacing w:after="0" w:line="240" w:lineRule="auto"/>
    </w:pPr>
    <w:rPr>
      <w:rFonts w:ascii="Calibri" w:eastAsia="Calibri" w:hAnsi="Calibri" w:cs="Times New Roman"/>
    </w:rPr>
  </w:style>
  <w:style w:type="paragraph" w:customStyle="1" w:styleId="ConsPlusNormal">
    <w:name w:val="ConsPlusNormal"/>
    <w:uiPriority w:val="99"/>
    <w:rsid w:val="007F4179"/>
    <w:pPr>
      <w:widowControl w:val="0"/>
      <w:autoSpaceDE w:val="0"/>
      <w:autoSpaceDN w:val="0"/>
      <w:spacing w:after="0" w:line="240" w:lineRule="auto"/>
    </w:pPr>
    <w:rPr>
      <w:rFonts w:ascii="Calibri" w:eastAsia="Times New Roman" w:hAnsi="Calibri" w:cs="Calibri"/>
      <w:szCs w:val="20"/>
      <w:lang w:eastAsia="ru-RU"/>
    </w:rPr>
  </w:style>
  <w:style w:type="paragraph" w:styleId="33">
    <w:name w:val="Body Text Indent 3"/>
    <w:basedOn w:val="a"/>
    <w:link w:val="34"/>
    <w:rsid w:val="007F4179"/>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7F4179"/>
    <w:rPr>
      <w:rFonts w:ascii="Times New Roman" w:eastAsia="Times New Roman" w:hAnsi="Times New Roman" w:cs="Times New Roman"/>
      <w:sz w:val="16"/>
      <w:szCs w:val="16"/>
      <w:lang w:eastAsia="ru-RU"/>
    </w:rPr>
  </w:style>
  <w:style w:type="paragraph" w:customStyle="1" w:styleId="Standard">
    <w:name w:val="Standard"/>
    <w:rsid w:val="007F4179"/>
    <w:pPr>
      <w:suppressAutoHyphens/>
      <w:autoSpaceDN w:val="0"/>
      <w:spacing w:after="200" w:line="276" w:lineRule="auto"/>
      <w:textAlignment w:val="baseline"/>
    </w:pPr>
    <w:rPr>
      <w:rFonts w:ascii="Calibri" w:eastAsia="SimSun" w:hAnsi="Calibri" w:cs="Tahoma"/>
      <w:kern w:val="3"/>
      <w:lang w:eastAsia="ru-RU"/>
    </w:rPr>
  </w:style>
  <w:style w:type="table" w:customStyle="1" w:styleId="25">
    <w:name w:val="Сетка таблицы2"/>
    <w:basedOn w:val="a1"/>
    <w:next w:val="ae"/>
    <w:uiPriority w:val="39"/>
    <w:rsid w:val="007F41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e"/>
    <w:uiPriority w:val="39"/>
    <w:rsid w:val="007F41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OC Heading"/>
    <w:basedOn w:val="1"/>
    <w:next w:val="a"/>
    <w:uiPriority w:val="39"/>
    <w:unhideWhenUsed/>
    <w:qFormat/>
    <w:rsid w:val="007F4179"/>
    <w:pPr>
      <w:keepLines/>
      <w:spacing w:after="0" w:line="259" w:lineRule="auto"/>
      <w:outlineLvl w:val="9"/>
    </w:pPr>
    <w:rPr>
      <w:rFonts w:ascii="Calibri Light" w:hAnsi="Calibri Light" w:cs="Times New Roman"/>
      <w:b w:val="0"/>
      <w:bCs w:val="0"/>
      <w:color w:val="2E74B5"/>
      <w:kern w:val="0"/>
    </w:rPr>
  </w:style>
  <w:style w:type="paragraph" w:styleId="13">
    <w:name w:val="toc 1"/>
    <w:basedOn w:val="a"/>
    <w:next w:val="a"/>
    <w:autoRedefine/>
    <w:uiPriority w:val="39"/>
    <w:rsid w:val="00B05C54"/>
    <w:pPr>
      <w:tabs>
        <w:tab w:val="left" w:pos="440"/>
        <w:tab w:val="right" w:leader="dot" w:pos="9345"/>
      </w:tabs>
      <w:spacing w:after="0" w:line="240" w:lineRule="auto"/>
      <w:jc w:val="both"/>
    </w:pPr>
    <w:rPr>
      <w:rFonts w:ascii="Times New Roman" w:eastAsia="Times New Roman" w:hAnsi="Times New Roman" w:cs="Times New Roman"/>
      <w:sz w:val="24"/>
      <w:szCs w:val="24"/>
      <w:lang w:eastAsia="ru-RU"/>
    </w:rPr>
  </w:style>
  <w:style w:type="character" w:styleId="af6">
    <w:name w:val="Hyperlink"/>
    <w:uiPriority w:val="99"/>
    <w:unhideWhenUsed/>
    <w:rsid w:val="007F4179"/>
    <w:rPr>
      <w:color w:val="0563C1"/>
      <w:u w:val="single"/>
    </w:rPr>
  </w:style>
  <w:style w:type="character" w:styleId="af7">
    <w:name w:val="FollowedHyperlink"/>
    <w:basedOn w:val="a0"/>
    <w:uiPriority w:val="99"/>
    <w:semiHidden/>
    <w:unhideWhenUsed/>
    <w:rsid w:val="00901D3C"/>
    <w:rPr>
      <w:color w:val="954F72"/>
      <w:u w:val="single"/>
    </w:rPr>
  </w:style>
  <w:style w:type="paragraph" w:customStyle="1" w:styleId="xl67">
    <w:name w:val="xl67"/>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68">
    <w:name w:val="xl68"/>
    <w:basedOn w:val="a"/>
    <w:rsid w:val="00901D3C"/>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9">
    <w:name w:val="xl69"/>
    <w:basedOn w:val="a"/>
    <w:rsid w:val="00901D3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70">
    <w:name w:val="xl70"/>
    <w:basedOn w:val="a"/>
    <w:rsid w:val="00901D3C"/>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1">
    <w:name w:val="xl71"/>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72">
    <w:name w:val="xl72"/>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3"/>
      <w:szCs w:val="13"/>
      <w:lang w:eastAsia="ru-RU"/>
    </w:rPr>
  </w:style>
  <w:style w:type="paragraph" w:customStyle="1" w:styleId="xl73">
    <w:name w:val="xl73"/>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3"/>
      <w:szCs w:val="13"/>
      <w:lang w:eastAsia="ru-RU"/>
    </w:rPr>
  </w:style>
  <w:style w:type="paragraph" w:customStyle="1" w:styleId="xl74">
    <w:name w:val="xl74"/>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3"/>
      <w:szCs w:val="13"/>
      <w:lang w:eastAsia="ru-RU"/>
    </w:rPr>
  </w:style>
  <w:style w:type="paragraph" w:customStyle="1" w:styleId="xl75">
    <w:name w:val="xl75"/>
    <w:basedOn w:val="a"/>
    <w:rsid w:val="00901D3C"/>
    <w:pPr>
      <w:spacing w:before="100" w:beforeAutospacing="1" w:after="100" w:afterAutospacing="1" w:line="240" w:lineRule="auto"/>
    </w:pPr>
    <w:rPr>
      <w:rFonts w:ascii="Times New Roman" w:eastAsia="Times New Roman" w:hAnsi="Times New Roman" w:cs="Times New Roman"/>
      <w:sz w:val="13"/>
      <w:szCs w:val="13"/>
      <w:lang w:eastAsia="ru-RU"/>
    </w:rPr>
  </w:style>
  <w:style w:type="paragraph" w:customStyle="1" w:styleId="xl76">
    <w:name w:val="xl76"/>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3"/>
      <w:szCs w:val="13"/>
      <w:lang w:eastAsia="ru-RU"/>
    </w:rPr>
  </w:style>
  <w:style w:type="paragraph" w:customStyle="1" w:styleId="xl77">
    <w:name w:val="xl77"/>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3"/>
      <w:szCs w:val="13"/>
      <w:lang w:eastAsia="ru-RU"/>
    </w:rPr>
  </w:style>
  <w:style w:type="paragraph" w:customStyle="1" w:styleId="xl78">
    <w:name w:val="xl78"/>
    <w:basedOn w:val="a"/>
    <w:rsid w:val="00901D3C"/>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3"/>
      <w:szCs w:val="13"/>
      <w:lang w:eastAsia="ru-RU"/>
    </w:rPr>
  </w:style>
  <w:style w:type="paragraph" w:customStyle="1" w:styleId="xl79">
    <w:name w:val="xl79"/>
    <w:basedOn w:val="a"/>
    <w:rsid w:val="00901D3C"/>
    <w:pPr>
      <w:pBdr>
        <w:top w:val="single" w:sz="4" w:space="0" w:color="auto"/>
        <w:left w:val="single" w:sz="4" w:space="16"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13"/>
      <w:szCs w:val="13"/>
      <w:lang w:eastAsia="ru-RU"/>
    </w:rPr>
  </w:style>
  <w:style w:type="paragraph" w:customStyle="1" w:styleId="xl80">
    <w:name w:val="xl80"/>
    <w:basedOn w:val="a"/>
    <w:rsid w:val="00901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82">
    <w:name w:val="xl82"/>
    <w:basedOn w:val="a"/>
    <w:rsid w:val="00901D3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3"/>
      <w:szCs w:val="13"/>
      <w:lang w:eastAsia="ru-RU"/>
    </w:rPr>
  </w:style>
  <w:style w:type="paragraph" w:customStyle="1" w:styleId="xl84">
    <w:name w:val="xl84"/>
    <w:basedOn w:val="a"/>
    <w:rsid w:val="00901D3C"/>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3"/>
      <w:szCs w:val="13"/>
      <w:lang w:eastAsia="ru-RU"/>
    </w:rPr>
  </w:style>
  <w:style w:type="paragraph" w:customStyle="1" w:styleId="xl85">
    <w:name w:val="xl85"/>
    <w:basedOn w:val="a"/>
    <w:rsid w:val="00901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86">
    <w:name w:val="xl86"/>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87">
    <w:name w:val="xl87"/>
    <w:basedOn w:val="a"/>
    <w:rsid w:val="00901D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88">
    <w:name w:val="xl88"/>
    <w:basedOn w:val="a"/>
    <w:rsid w:val="00901D3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89">
    <w:name w:val="xl89"/>
    <w:basedOn w:val="a"/>
    <w:rsid w:val="00901D3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sz w:val="13"/>
      <w:szCs w:val="13"/>
      <w:lang w:eastAsia="ru-RU"/>
    </w:rPr>
  </w:style>
  <w:style w:type="paragraph" w:customStyle="1" w:styleId="xl90">
    <w:name w:val="xl90"/>
    <w:basedOn w:val="a"/>
    <w:rsid w:val="00901D3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91">
    <w:name w:val="xl91"/>
    <w:basedOn w:val="a"/>
    <w:rsid w:val="00901D3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92">
    <w:name w:val="xl92"/>
    <w:basedOn w:val="a"/>
    <w:rsid w:val="00901D3C"/>
    <w:pPr>
      <w:pBdr>
        <w:top w:val="single" w:sz="4" w:space="0" w:color="auto"/>
        <w:left w:val="single" w:sz="4" w:space="8"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3"/>
      <w:szCs w:val="13"/>
      <w:lang w:eastAsia="ru-RU"/>
    </w:rPr>
  </w:style>
  <w:style w:type="paragraph" w:customStyle="1" w:styleId="xl93">
    <w:name w:val="xl93"/>
    <w:basedOn w:val="a"/>
    <w:rsid w:val="00901D3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94">
    <w:name w:val="xl94"/>
    <w:basedOn w:val="a"/>
    <w:rsid w:val="00901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95">
    <w:name w:val="xl95"/>
    <w:basedOn w:val="a"/>
    <w:rsid w:val="00901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96">
    <w:name w:val="xl96"/>
    <w:basedOn w:val="a"/>
    <w:rsid w:val="00901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97">
    <w:name w:val="xl97"/>
    <w:basedOn w:val="a"/>
    <w:rsid w:val="00901D3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98">
    <w:name w:val="xl98"/>
    <w:basedOn w:val="a"/>
    <w:rsid w:val="00901D3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3"/>
      <w:szCs w:val="13"/>
      <w:lang w:eastAsia="ru-RU"/>
    </w:rPr>
  </w:style>
  <w:style w:type="paragraph" w:customStyle="1" w:styleId="xl99">
    <w:name w:val="xl99"/>
    <w:basedOn w:val="a"/>
    <w:rsid w:val="00901D3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00">
    <w:name w:val="xl100"/>
    <w:basedOn w:val="a"/>
    <w:rsid w:val="00901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01">
    <w:name w:val="xl101"/>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02">
    <w:name w:val="xl102"/>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3"/>
      <w:szCs w:val="13"/>
      <w:lang w:eastAsia="ru-RU"/>
    </w:rPr>
  </w:style>
  <w:style w:type="paragraph" w:customStyle="1" w:styleId="xl103">
    <w:name w:val="xl103"/>
    <w:basedOn w:val="a"/>
    <w:rsid w:val="00901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3"/>
      <w:szCs w:val="13"/>
      <w:lang w:eastAsia="ru-RU"/>
    </w:rPr>
  </w:style>
  <w:style w:type="paragraph" w:customStyle="1" w:styleId="xl104">
    <w:name w:val="xl104"/>
    <w:basedOn w:val="a"/>
    <w:rsid w:val="00901D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05">
    <w:name w:val="xl105"/>
    <w:basedOn w:val="a"/>
    <w:rsid w:val="00901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3"/>
      <w:szCs w:val="13"/>
      <w:lang w:eastAsia="ru-RU"/>
    </w:rPr>
  </w:style>
  <w:style w:type="paragraph" w:customStyle="1" w:styleId="xl106">
    <w:name w:val="xl106"/>
    <w:basedOn w:val="a"/>
    <w:rsid w:val="00901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07">
    <w:name w:val="xl107"/>
    <w:basedOn w:val="a"/>
    <w:rsid w:val="00901D3C"/>
    <w:pPr>
      <w:shd w:val="clear" w:color="000000" w:fill="FFFFFF"/>
      <w:spacing w:before="100" w:beforeAutospacing="1" w:after="100" w:afterAutospacing="1" w:line="240" w:lineRule="auto"/>
      <w:jc w:val="center"/>
    </w:pPr>
    <w:rPr>
      <w:rFonts w:ascii="Times New Roman" w:eastAsia="Times New Roman" w:hAnsi="Times New Roman" w:cs="Times New Roman"/>
      <w:sz w:val="13"/>
      <w:szCs w:val="13"/>
      <w:lang w:eastAsia="ru-RU"/>
    </w:rPr>
  </w:style>
  <w:style w:type="paragraph" w:customStyle="1" w:styleId="xl108">
    <w:name w:val="xl108"/>
    <w:basedOn w:val="a"/>
    <w:rsid w:val="00901D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09">
    <w:name w:val="xl109"/>
    <w:basedOn w:val="a"/>
    <w:rsid w:val="00901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3"/>
      <w:szCs w:val="13"/>
      <w:lang w:eastAsia="ru-RU"/>
    </w:rPr>
  </w:style>
  <w:style w:type="paragraph" w:customStyle="1" w:styleId="xl110">
    <w:name w:val="xl110"/>
    <w:basedOn w:val="a"/>
    <w:rsid w:val="00901D3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11">
    <w:name w:val="xl111"/>
    <w:basedOn w:val="a"/>
    <w:rsid w:val="00901D3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12">
    <w:name w:val="xl112"/>
    <w:basedOn w:val="a"/>
    <w:rsid w:val="00901D3C"/>
    <w:pPr>
      <w:pBdr>
        <w:top w:val="single" w:sz="4" w:space="0" w:color="auto"/>
        <w:left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13">
    <w:name w:val="xl113"/>
    <w:basedOn w:val="a"/>
    <w:rsid w:val="00901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14">
    <w:name w:val="xl114"/>
    <w:basedOn w:val="a"/>
    <w:rsid w:val="00901D3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15">
    <w:name w:val="xl115"/>
    <w:basedOn w:val="a"/>
    <w:rsid w:val="00901D3C"/>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16">
    <w:name w:val="xl116"/>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17">
    <w:name w:val="xl117"/>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18">
    <w:name w:val="xl118"/>
    <w:basedOn w:val="a"/>
    <w:rsid w:val="00901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19">
    <w:name w:val="xl119"/>
    <w:basedOn w:val="a"/>
    <w:rsid w:val="00901D3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20">
    <w:name w:val="xl120"/>
    <w:basedOn w:val="a"/>
    <w:rsid w:val="00901D3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21">
    <w:name w:val="xl121"/>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22">
    <w:name w:val="xl122"/>
    <w:basedOn w:val="a"/>
    <w:rsid w:val="00901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23">
    <w:name w:val="xl123"/>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24">
    <w:name w:val="xl124"/>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25">
    <w:name w:val="xl125"/>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3"/>
      <w:szCs w:val="13"/>
      <w:lang w:eastAsia="ru-RU"/>
    </w:rPr>
  </w:style>
  <w:style w:type="paragraph" w:customStyle="1" w:styleId="xl126">
    <w:name w:val="xl126"/>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27">
    <w:name w:val="xl127"/>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28">
    <w:name w:val="xl128"/>
    <w:basedOn w:val="a"/>
    <w:rsid w:val="00901D3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29">
    <w:name w:val="xl129"/>
    <w:basedOn w:val="a"/>
    <w:rsid w:val="00901D3C"/>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3"/>
      <w:szCs w:val="13"/>
      <w:lang w:eastAsia="ru-RU"/>
    </w:rPr>
  </w:style>
  <w:style w:type="paragraph" w:customStyle="1" w:styleId="xl130">
    <w:name w:val="xl130"/>
    <w:basedOn w:val="a"/>
    <w:rsid w:val="00901D3C"/>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901D3C"/>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901D3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33">
    <w:name w:val="xl133"/>
    <w:basedOn w:val="a"/>
    <w:rsid w:val="00901D3C"/>
    <w:pPr>
      <w:pBdr>
        <w:top w:val="single" w:sz="4" w:space="0" w:color="auto"/>
        <w:left w:val="single" w:sz="4" w:space="0" w:color="auto"/>
        <w:bottom w:val="single" w:sz="4"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sz w:val="13"/>
      <w:szCs w:val="13"/>
      <w:lang w:eastAsia="ru-RU"/>
    </w:rPr>
  </w:style>
  <w:style w:type="paragraph" w:customStyle="1" w:styleId="xl134">
    <w:name w:val="xl134"/>
    <w:basedOn w:val="a"/>
    <w:rsid w:val="00901D3C"/>
    <w:pPr>
      <w:pBdr>
        <w:top w:val="single" w:sz="4" w:space="0" w:color="auto"/>
        <w:bottom w:val="single" w:sz="4"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sz w:val="13"/>
      <w:szCs w:val="13"/>
      <w:lang w:eastAsia="ru-RU"/>
    </w:rPr>
  </w:style>
  <w:style w:type="paragraph" w:customStyle="1" w:styleId="xl135">
    <w:name w:val="xl135"/>
    <w:basedOn w:val="a"/>
    <w:rsid w:val="00901D3C"/>
    <w:pPr>
      <w:pBdr>
        <w:top w:val="single" w:sz="4" w:space="0" w:color="auto"/>
        <w:bottom w:val="single" w:sz="4" w:space="0" w:color="auto"/>
        <w:right w:val="single" w:sz="4"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sz w:val="13"/>
      <w:szCs w:val="13"/>
      <w:lang w:eastAsia="ru-RU"/>
    </w:rPr>
  </w:style>
  <w:style w:type="paragraph" w:customStyle="1" w:styleId="xl136">
    <w:name w:val="xl136"/>
    <w:basedOn w:val="a"/>
    <w:rsid w:val="00901D3C"/>
    <w:pPr>
      <w:pBdr>
        <w:top w:val="single" w:sz="4" w:space="0" w:color="auto"/>
        <w:left w:val="single" w:sz="4" w:space="0" w:color="auto"/>
        <w:bottom w:val="single" w:sz="4"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sz w:val="13"/>
      <w:szCs w:val="13"/>
      <w:lang w:eastAsia="ru-RU"/>
    </w:rPr>
  </w:style>
  <w:style w:type="paragraph" w:customStyle="1" w:styleId="xl137">
    <w:name w:val="xl137"/>
    <w:basedOn w:val="a"/>
    <w:rsid w:val="00901D3C"/>
    <w:pPr>
      <w:pBdr>
        <w:top w:val="single" w:sz="4" w:space="0" w:color="auto"/>
        <w:bottom w:val="single" w:sz="4"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sz w:val="13"/>
      <w:szCs w:val="13"/>
      <w:lang w:eastAsia="ru-RU"/>
    </w:rPr>
  </w:style>
  <w:style w:type="paragraph" w:customStyle="1" w:styleId="xl138">
    <w:name w:val="xl138"/>
    <w:basedOn w:val="a"/>
    <w:rsid w:val="00901D3C"/>
    <w:pPr>
      <w:pBdr>
        <w:top w:val="single" w:sz="4" w:space="0" w:color="auto"/>
        <w:bottom w:val="single" w:sz="4" w:space="0" w:color="auto"/>
        <w:right w:val="single" w:sz="4"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sz w:val="13"/>
      <w:szCs w:val="13"/>
      <w:lang w:eastAsia="ru-RU"/>
    </w:rPr>
  </w:style>
  <w:style w:type="paragraph" w:customStyle="1" w:styleId="xl139">
    <w:name w:val="xl139"/>
    <w:basedOn w:val="a"/>
    <w:rsid w:val="00901D3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0">
    <w:name w:val="xl140"/>
    <w:basedOn w:val="a"/>
    <w:rsid w:val="00901D3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1">
    <w:name w:val="xl141"/>
    <w:basedOn w:val="a"/>
    <w:rsid w:val="00901D3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2">
    <w:name w:val="xl142"/>
    <w:basedOn w:val="a"/>
    <w:rsid w:val="00901D3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901D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901D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45">
    <w:name w:val="xl145"/>
    <w:basedOn w:val="a"/>
    <w:rsid w:val="00901D3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46">
    <w:name w:val="xl146"/>
    <w:basedOn w:val="a"/>
    <w:rsid w:val="00901D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styleId="af8">
    <w:name w:val="footnote text"/>
    <w:basedOn w:val="a"/>
    <w:link w:val="af9"/>
    <w:uiPriority w:val="99"/>
    <w:semiHidden/>
    <w:unhideWhenUsed/>
    <w:rsid w:val="00D22B82"/>
    <w:pPr>
      <w:spacing w:after="0" w:line="240" w:lineRule="auto"/>
    </w:pPr>
    <w:rPr>
      <w:sz w:val="20"/>
      <w:szCs w:val="20"/>
    </w:rPr>
  </w:style>
  <w:style w:type="character" w:customStyle="1" w:styleId="af9">
    <w:name w:val="Текст сноски Знак"/>
    <w:basedOn w:val="a0"/>
    <w:link w:val="af8"/>
    <w:uiPriority w:val="99"/>
    <w:semiHidden/>
    <w:rsid w:val="00D22B82"/>
    <w:rPr>
      <w:sz w:val="20"/>
      <w:szCs w:val="20"/>
    </w:rPr>
  </w:style>
  <w:style w:type="character" w:styleId="afa">
    <w:name w:val="footnote reference"/>
    <w:basedOn w:val="a0"/>
    <w:uiPriority w:val="99"/>
    <w:semiHidden/>
    <w:unhideWhenUsed/>
    <w:rsid w:val="00D22B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052"/>
  </w:style>
  <w:style w:type="paragraph" w:styleId="1">
    <w:name w:val="heading 1"/>
    <w:basedOn w:val="a"/>
    <w:next w:val="a"/>
    <w:link w:val="10"/>
    <w:qFormat/>
    <w:rsid w:val="007F417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7F4179"/>
    <w:pPr>
      <w:keepNext/>
      <w:spacing w:after="0" w:line="240" w:lineRule="auto"/>
      <w:jc w:val="both"/>
      <w:outlineLvl w:val="1"/>
    </w:pPr>
    <w:rPr>
      <w:rFonts w:ascii="Times New Roman" w:eastAsia="Times New Roman" w:hAnsi="Times New Roman" w:cs="Times New Roman"/>
      <w:b/>
      <w:bCs/>
      <w:sz w:val="26"/>
      <w:szCs w:val="24"/>
      <w:lang w:eastAsia="ru-RU"/>
    </w:rPr>
  </w:style>
  <w:style w:type="paragraph" w:styleId="3">
    <w:name w:val="heading 3"/>
    <w:basedOn w:val="a"/>
    <w:next w:val="a"/>
    <w:link w:val="30"/>
    <w:qFormat/>
    <w:rsid w:val="007F4179"/>
    <w:pPr>
      <w:keepNext/>
      <w:spacing w:after="0" w:line="240" w:lineRule="auto"/>
      <w:jc w:val="both"/>
      <w:outlineLvl w:val="2"/>
    </w:pPr>
    <w:rPr>
      <w:rFonts w:ascii="Times New Roman" w:eastAsia="Times New Roman" w:hAnsi="Times New Roman" w:cs="Times New Roman"/>
      <w:b/>
      <w:bCs/>
      <w:sz w:val="28"/>
      <w:szCs w:val="24"/>
      <w:lang w:eastAsia="ru-RU"/>
    </w:rPr>
  </w:style>
  <w:style w:type="paragraph" w:styleId="5">
    <w:name w:val="heading 5"/>
    <w:basedOn w:val="a"/>
    <w:next w:val="a"/>
    <w:link w:val="50"/>
    <w:semiHidden/>
    <w:unhideWhenUsed/>
    <w:qFormat/>
    <w:rsid w:val="007F4179"/>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4179"/>
    <w:rPr>
      <w:rFonts w:ascii="Arial" w:eastAsia="Times New Roman" w:hAnsi="Arial" w:cs="Arial"/>
      <w:b/>
      <w:bCs/>
      <w:kern w:val="32"/>
      <w:sz w:val="32"/>
      <w:szCs w:val="32"/>
      <w:lang w:eastAsia="ru-RU"/>
    </w:rPr>
  </w:style>
  <w:style w:type="character" w:customStyle="1" w:styleId="20">
    <w:name w:val="Заголовок 2 Знак"/>
    <w:basedOn w:val="a0"/>
    <w:link w:val="2"/>
    <w:rsid w:val="007F4179"/>
    <w:rPr>
      <w:rFonts w:ascii="Times New Roman" w:eastAsia="Times New Roman" w:hAnsi="Times New Roman" w:cs="Times New Roman"/>
      <w:b/>
      <w:bCs/>
      <w:sz w:val="26"/>
      <w:szCs w:val="24"/>
      <w:lang w:eastAsia="ru-RU"/>
    </w:rPr>
  </w:style>
  <w:style w:type="character" w:customStyle="1" w:styleId="30">
    <w:name w:val="Заголовок 3 Знак"/>
    <w:basedOn w:val="a0"/>
    <w:link w:val="3"/>
    <w:rsid w:val="007F4179"/>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semiHidden/>
    <w:rsid w:val="007F4179"/>
    <w:rPr>
      <w:rFonts w:ascii="Calibri" w:eastAsia="Times New Roman" w:hAnsi="Calibri" w:cs="Times New Roman"/>
      <w:b/>
      <w:bCs/>
      <w:i/>
      <w:iCs/>
      <w:sz w:val="26"/>
      <w:szCs w:val="26"/>
      <w:lang w:eastAsia="ru-RU"/>
    </w:rPr>
  </w:style>
  <w:style w:type="numbering" w:customStyle="1" w:styleId="11">
    <w:name w:val="Нет списка1"/>
    <w:next w:val="a2"/>
    <w:semiHidden/>
    <w:rsid w:val="007F4179"/>
  </w:style>
  <w:style w:type="paragraph" w:styleId="a3">
    <w:name w:val="Body Text"/>
    <w:basedOn w:val="a"/>
    <w:link w:val="a4"/>
    <w:rsid w:val="007F4179"/>
    <w:pPr>
      <w:spacing w:after="0" w:line="240" w:lineRule="auto"/>
      <w:jc w:val="both"/>
    </w:pPr>
    <w:rPr>
      <w:rFonts w:ascii="Times New Roman" w:eastAsia="Times New Roman" w:hAnsi="Times New Roman" w:cs="Times New Roman"/>
      <w:sz w:val="32"/>
      <w:szCs w:val="24"/>
      <w:lang w:eastAsia="ru-RU"/>
    </w:rPr>
  </w:style>
  <w:style w:type="character" w:customStyle="1" w:styleId="a4">
    <w:name w:val="Основной текст Знак"/>
    <w:basedOn w:val="a0"/>
    <w:link w:val="a3"/>
    <w:rsid w:val="007F4179"/>
    <w:rPr>
      <w:rFonts w:ascii="Times New Roman" w:eastAsia="Times New Roman" w:hAnsi="Times New Roman" w:cs="Times New Roman"/>
      <w:sz w:val="32"/>
      <w:szCs w:val="24"/>
      <w:lang w:eastAsia="ru-RU"/>
    </w:rPr>
  </w:style>
  <w:style w:type="paragraph" w:styleId="21">
    <w:name w:val="Body Text 2"/>
    <w:basedOn w:val="a"/>
    <w:link w:val="22"/>
    <w:rsid w:val="007F4179"/>
    <w:pPr>
      <w:spacing w:after="0" w:line="240" w:lineRule="auto"/>
      <w:jc w:val="both"/>
    </w:pPr>
    <w:rPr>
      <w:rFonts w:ascii="Times New Roman" w:eastAsia="Times New Roman" w:hAnsi="Times New Roman" w:cs="Times New Roman"/>
      <w:b/>
      <w:bCs/>
      <w:sz w:val="26"/>
      <w:szCs w:val="24"/>
      <w:lang w:eastAsia="ru-RU"/>
    </w:rPr>
  </w:style>
  <w:style w:type="character" w:customStyle="1" w:styleId="22">
    <w:name w:val="Основной текст 2 Знак"/>
    <w:basedOn w:val="a0"/>
    <w:link w:val="21"/>
    <w:rsid w:val="007F4179"/>
    <w:rPr>
      <w:rFonts w:ascii="Times New Roman" w:eastAsia="Times New Roman" w:hAnsi="Times New Roman" w:cs="Times New Roman"/>
      <w:b/>
      <w:bCs/>
      <w:sz w:val="26"/>
      <w:szCs w:val="24"/>
      <w:lang w:eastAsia="ru-RU"/>
    </w:rPr>
  </w:style>
  <w:style w:type="paragraph" w:styleId="31">
    <w:name w:val="Body Text 3"/>
    <w:basedOn w:val="a"/>
    <w:link w:val="32"/>
    <w:rsid w:val="007F4179"/>
    <w:pPr>
      <w:spacing w:after="0" w:line="240" w:lineRule="auto"/>
      <w:jc w:val="both"/>
    </w:pPr>
    <w:rPr>
      <w:rFonts w:ascii="Times New Roman" w:eastAsia="Times New Roman" w:hAnsi="Times New Roman" w:cs="Times New Roman"/>
      <w:sz w:val="26"/>
      <w:szCs w:val="24"/>
      <w:lang w:eastAsia="ru-RU"/>
    </w:rPr>
  </w:style>
  <w:style w:type="character" w:customStyle="1" w:styleId="32">
    <w:name w:val="Основной текст 3 Знак"/>
    <w:basedOn w:val="a0"/>
    <w:link w:val="31"/>
    <w:rsid w:val="007F4179"/>
    <w:rPr>
      <w:rFonts w:ascii="Times New Roman" w:eastAsia="Times New Roman" w:hAnsi="Times New Roman" w:cs="Times New Roman"/>
      <w:sz w:val="26"/>
      <w:szCs w:val="24"/>
      <w:lang w:eastAsia="ru-RU"/>
    </w:rPr>
  </w:style>
  <w:style w:type="paragraph" w:styleId="a5">
    <w:name w:val="header"/>
    <w:basedOn w:val="a"/>
    <w:link w:val="a6"/>
    <w:uiPriority w:val="99"/>
    <w:rsid w:val="007F41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7F4179"/>
    <w:rPr>
      <w:rFonts w:ascii="Times New Roman" w:eastAsia="Times New Roman" w:hAnsi="Times New Roman" w:cs="Times New Roman"/>
      <w:sz w:val="24"/>
      <w:szCs w:val="24"/>
      <w:lang w:eastAsia="ru-RU"/>
    </w:rPr>
  </w:style>
  <w:style w:type="character" w:styleId="a7">
    <w:name w:val="page number"/>
    <w:basedOn w:val="a0"/>
    <w:rsid w:val="007F4179"/>
  </w:style>
  <w:style w:type="paragraph" w:styleId="a8">
    <w:name w:val="Body Text Indent"/>
    <w:basedOn w:val="a"/>
    <w:link w:val="a9"/>
    <w:rsid w:val="007F4179"/>
    <w:pPr>
      <w:spacing w:after="0" w:line="240" w:lineRule="auto"/>
      <w:ind w:firstLine="540"/>
      <w:jc w:val="both"/>
    </w:pPr>
    <w:rPr>
      <w:rFonts w:ascii="Times New Roman" w:eastAsia="Times New Roman" w:hAnsi="Times New Roman" w:cs="Times New Roman"/>
      <w:sz w:val="26"/>
      <w:szCs w:val="24"/>
      <w:lang w:eastAsia="ru-RU"/>
    </w:rPr>
  </w:style>
  <w:style w:type="character" w:customStyle="1" w:styleId="a9">
    <w:name w:val="Основной текст с отступом Знак"/>
    <w:basedOn w:val="a0"/>
    <w:link w:val="a8"/>
    <w:rsid w:val="007F4179"/>
    <w:rPr>
      <w:rFonts w:ascii="Times New Roman" w:eastAsia="Times New Roman" w:hAnsi="Times New Roman" w:cs="Times New Roman"/>
      <w:sz w:val="26"/>
      <w:szCs w:val="24"/>
      <w:lang w:eastAsia="ru-RU"/>
    </w:rPr>
  </w:style>
  <w:style w:type="paragraph" w:styleId="aa">
    <w:name w:val="footer"/>
    <w:basedOn w:val="a"/>
    <w:link w:val="ab"/>
    <w:uiPriority w:val="99"/>
    <w:rsid w:val="007F41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7F4179"/>
    <w:rPr>
      <w:rFonts w:ascii="Times New Roman" w:eastAsia="Times New Roman" w:hAnsi="Times New Roman" w:cs="Times New Roman"/>
      <w:sz w:val="24"/>
      <w:szCs w:val="24"/>
      <w:lang w:eastAsia="ru-RU"/>
    </w:rPr>
  </w:style>
  <w:style w:type="paragraph" w:styleId="23">
    <w:name w:val="Body Text Indent 2"/>
    <w:basedOn w:val="a"/>
    <w:link w:val="24"/>
    <w:rsid w:val="007F4179"/>
    <w:pPr>
      <w:spacing w:after="0" w:line="240" w:lineRule="auto"/>
      <w:ind w:firstLine="708"/>
      <w:jc w:val="both"/>
    </w:pPr>
    <w:rPr>
      <w:rFonts w:ascii="Times New Roman" w:eastAsia="Times New Roman" w:hAnsi="Times New Roman" w:cs="Times New Roman"/>
      <w:sz w:val="26"/>
      <w:szCs w:val="24"/>
      <w:lang w:eastAsia="ru-RU"/>
    </w:rPr>
  </w:style>
  <w:style w:type="character" w:customStyle="1" w:styleId="24">
    <w:name w:val="Основной текст с отступом 2 Знак"/>
    <w:basedOn w:val="a0"/>
    <w:link w:val="23"/>
    <w:rsid w:val="007F4179"/>
    <w:rPr>
      <w:rFonts w:ascii="Times New Roman" w:eastAsia="Times New Roman" w:hAnsi="Times New Roman" w:cs="Times New Roman"/>
      <w:sz w:val="26"/>
      <w:szCs w:val="24"/>
      <w:lang w:eastAsia="ru-RU"/>
    </w:rPr>
  </w:style>
  <w:style w:type="paragraph" w:styleId="ac">
    <w:name w:val="Balloon Text"/>
    <w:basedOn w:val="a"/>
    <w:link w:val="ad"/>
    <w:rsid w:val="007F4179"/>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rsid w:val="007F4179"/>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F4179"/>
    <w:pPr>
      <w:spacing w:before="100" w:beforeAutospacing="1" w:after="100" w:afterAutospacing="1" w:line="240" w:lineRule="auto"/>
    </w:pPr>
    <w:rPr>
      <w:rFonts w:ascii="Tahoma" w:eastAsia="Times New Roman" w:hAnsi="Tahoma" w:cs="Times New Roman"/>
      <w:sz w:val="20"/>
      <w:szCs w:val="20"/>
      <w:lang w:val="en-US"/>
    </w:rPr>
  </w:style>
  <w:style w:type="table" w:styleId="ae">
    <w:name w:val="Table Grid"/>
    <w:basedOn w:val="a1"/>
    <w:uiPriority w:val="39"/>
    <w:rsid w:val="007F41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aliases w:val="ПАРАГРАФ,Выделеный,Текст с номером,Абзац списка для документа,Абзац списка4,Абзац списка основной,Маркер"/>
    <w:basedOn w:val="a"/>
    <w:link w:val="af0"/>
    <w:uiPriority w:val="34"/>
    <w:qFormat/>
    <w:rsid w:val="007F4179"/>
    <w:pPr>
      <w:spacing w:after="200" w:line="276" w:lineRule="auto"/>
      <w:ind w:left="720"/>
      <w:contextualSpacing/>
    </w:pPr>
    <w:rPr>
      <w:rFonts w:ascii="Calibri" w:eastAsia="Calibri" w:hAnsi="Calibri" w:cs="Times New Roman"/>
    </w:rPr>
  </w:style>
  <w:style w:type="character" w:customStyle="1" w:styleId="af0">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
    <w:link w:val="af"/>
    <w:uiPriority w:val="34"/>
    <w:locked/>
    <w:rsid w:val="007F4179"/>
    <w:rPr>
      <w:rFonts w:ascii="Calibri" w:eastAsia="Calibri" w:hAnsi="Calibri" w:cs="Times New Roman"/>
    </w:rPr>
  </w:style>
  <w:style w:type="character" w:styleId="af1">
    <w:name w:val="Strong"/>
    <w:uiPriority w:val="22"/>
    <w:qFormat/>
    <w:rsid w:val="007F4179"/>
    <w:rPr>
      <w:rFonts w:cs="Times New Roman"/>
      <w:b/>
      <w:bCs/>
    </w:rPr>
  </w:style>
  <w:style w:type="paragraph" w:styleId="af2">
    <w:name w:val="Normal (Web)"/>
    <w:aliases w:val="Обычный (Web),Знак Знак Знак,Знак Знак Знак Знак Знак Знак Знак,Знак Знак Знак Знак Знак,Обычный (веб)1,Обычный (Web)1,Обычный (веб) Знак1,Обычный (веб) Знак Знак1,Обычный (веб) Знак Знак Знак,Знак Знак1 Знак Знак,Знак4 Зна,Знак Знак3"/>
    <w:basedOn w:val="a"/>
    <w:link w:val="af3"/>
    <w:uiPriority w:val="99"/>
    <w:qFormat/>
    <w:rsid w:val="007F41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бычный (веб) Знак"/>
    <w:aliases w:val="Обычный (Web) Знак,Знак Знак Знак Знак,Знак Знак Знак Знак Знак Знак Знак Знак,Знак Знак Знак Знак Знак Знак,Обычный (веб)1 Знак,Обычный (Web)1 Знак,Обычный (веб) Знак1 Знак,Обычный (веб) Знак Знак1 Знак,Знак Знак1 Знак Знак Знак"/>
    <w:link w:val="af2"/>
    <w:uiPriority w:val="99"/>
    <w:locked/>
    <w:rsid w:val="007F4179"/>
    <w:rPr>
      <w:rFonts w:ascii="Times New Roman" w:eastAsia="Times New Roman" w:hAnsi="Times New Roman" w:cs="Times New Roman"/>
      <w:sz w:val="24"/>
      <w:szCs w:val="24"/>
      <w:lang w:eastAsia="ru-RU"/>
    </w:rPr>
  </w:style>
  <w:style w:type="paragraph" w:customStyle="1" w:styleId="formattext">
    <w:name w:val="formattext"/>
    <w:basedOn w:val="a"/>
    <w:rsid w:val="007F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F41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No Spacing"/>
    <w:uiPriority w:val="1"/>
    <w:qFormat/>
    <w:rsid w:val="007F4179"/>
    <w:pPr>
      <w:spacing w:after="0" w:line="240" w:lineRule="auto"/>
    </w:pPr>
    <w:rPr>
      <w:rFonts w:ascii="Calibri" w:eastAsia="Calibri" w:hAnsi="Calibri" w:cs="Times New Roman"/>
    </w:rPr>
  </w:style>
  <w:style w:type="paragraph" w:customStyle="1" w:styleId="ConsPlusNormal">
    <w:name w:val="ConsPlusNormal"/>
    <w:uiPriority w:val="99"/>
    <w:rsid w:val="007F4179"/>
    <w:pPr>
      <w:widowControl w:val="0"/>
      <w:autoSpaceDE w:val="0"/>
      <w:autoSpaceDN w:val="0"/>
      <w:spacing w:after="0" w:line="240" w:lineRule="auto"/>
    </w:pPr>
    <w:rPr>
      <w:rFonts w:ascii="Calibri" w:eastAsia="Times New Roman" w:hAnsi="Calibri" w:cs="Calibri"/>
      <w:szCs w:val="20"/>
      <w:lang w:eastAsia="ru-RU"/>
    </w:rPr>
  </w:style>
  <w:style w:type="paragraph" w:styleId="33">
    <w:name w:val="Body Text Indent 3"/>
    <w:basedOn w:val="a"/>
    <w:link w:val="34"/>
    <w:rsid w:val="007F4179"/>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7F4179"/>
    <w:rPr>
      <w:rFonts w:ascii="Times New Roman" w:eastAsia="Times New Roman" w:hAnsi="Times New Roman" w:cs="Times New Roman"/>
      <w:sz w:val="16"/>
      <w:szCs w:val="16"/>
      <w:lang w:eastAsia="ru-RU"/>
    </w:rPr>
  </w:style>
  <w:style w:type="paragraph" w:customStyle="1" w:styleId="Standard">
    <w:name w:val="Standard"/>
    <w:rsid w:val="007F4179"/>
    <w:pPr>
      <w:suppressAutoHyphens/>
      <w:autoSpaceDN w:val="0"/>
      <w:spacing w:after="200" w:line="276" w:lineRule="auto"/>
      <w:textAlignment w:val="baseline"/>
    </w:pPr>
    <w:rPr>
      <w:rFonts w:ascii="Calibri" w:eastAsia="SimSun" w:hAnsi="Calibri" w:cs="Tahoma"/>
      <w:kern w:val="3"/>
      <w:lang w:eastAsia="ru-RU"/>
    </w:rPr>
  </w:style>
  <w:style w:type="table" w:customStyle="1" w:styleId="25">
    <w:name w:val="Сетка таблицы2"/>
    <w:basedOn w:val="a1"/>
    <w:next w:val="ae"/>
    <w:uiPriority w:val="39"/>
    <w:rsid w:val="007F41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e"/>
    <w:uiPriority w:val="39"/>
    <w:rsid w:val="007F41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OC Heading"/>
    <w:basedOn w:val="1"/>
    <w:next w:val="a"/>
    <w:uiPriority w:val="39"/>
    <w:unhideWhenUsed/>
    <w:qFormat/>
    <w:rsid w:val="007F4179"/>
    <w:pPr>
      <w:keepLines/>
      <w:spacing w:after="0" w:line="259" w:lineRule="auto"/>
      <w:outlineLvl w:val="9"/>
    </w:pPr>
    <w:rPr>
      <w:rFonts w:ascii="Calibri Light" w:hAnsi="Calibri Light" w:cs="Times New Roman"/>
      <w:b w:val="0"/>
      <w:bCs w:val="0"/>
      <w:color w:val="2E74B5"/>
      <w:kern w:val="0"/>
    </w:rPr>
  </w:style>
  <w:style w:type="paragraph" w:styleId="13">
    <w:name w:val="toc 1"/>
    <w:basedOn w:val="a"/>
    <w:next w:val="a"/>
    <w:autoRedefine/>
    <w:uiPriority w:val="39"/>
    <w:rsid w:val="00B05C54"/>
    <w:pPr>
      <w:tabs>
        <w:tab w:val="left" w:pos="440"/>
        <w:tab w:val="right" w:leader="dot" w:pos="9345"/>
      </w:tabs>
      <w:spacing w:after="0" w:line="240" w:lineRule="auto"/>
      <w:jc w:val="both"/>
    </w:pPr>
    <w:rPr>
      <w:rFonts w:ascii="Times New Roman" w:eastAsia="Times New Roman" w:hAnsi="Times New Roman" w:cs="Times New Roman"/>
      <w:sz w:val="24"/>
      <w:szCs w:val="24"/>
      <w:lang w:eastAsia="ru-RU"/>
    </w:rPr>
  </w:style>
  <w:style w:type="character" w:styleId="af6">
    <w:name w:val="Hyperlink"/>
    <w:uiPriority w:val="99"/>
    <w:unhideWhenUsed/>
    <w:rsid w:val="007F4179"/>
    <w:rPr>
      <w:color w:val="0563C1"/>
      <w:u w:val="single"/>
    </w:rPr>
  </w:style>
  <w:style w:type="character" w:styleId="af7">
    <w:name w:val="FollowedHyperlink"/>
    <w:basedOn w:val="a0"/>
    <w:uiPriority w:val="99"/>
    <w:semiHidden/>
    <w:unhideWhenUsed/>
    <w:rsid w:val="00901D3C"/>
    <w:rPr>
      <w:color w:val="954F72"/>
      <w:u w:val="single"/>
    </w:rPr>
  </w:style>
  <w:style w:type="paragraph" w:customStyle="1" w:styleId="xl67">
    <w:name w:val="xl67"/>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68">
    <w:name w:val="xl68"/>
    <w:basedOn w:val="a"/>
    <w:rsid w:val="00901D3C"/>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9">
    <w:name w:val="xl69"/>
    <w:basedOn w:val="a"/>
    <w:rsid w:val="00901D3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70">
    <w:name w:val="xl70"/>
    <w:basedOn w:val="a"/>
    <w:rsid w:val="00901D3C"/>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1">
    <w:name w:val="xl71"/>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72">
    <w:name w:val="xl72"/>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3"/>
      <w:szCs w:val="13"/>
      <w:lang w:eastAsia="ru-RU"/>
    </w:rPr>
  </w:style>
  <w:style w:type="paragraph" w:customStyle="1" w:styleId="xl73">
    <w:name w:val="xl73"/>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3"/>
      <w:szCs w:val="13"/>
      <w:lang w:eastAsia="ru-RU"/>
    </w:rPr>
  </w:style>
  <w:style w:type="paragraph" w:customStyle="1" w:styleId="xl74">
    <w:name w:val="xl74"/>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3"/>
      <w:szCs w:val="13"/>
      <w:lang w:eastAsia="ru-RU"/>
    </w:rPr>
  </w:style>
  <w:style w:type="paragraph" w:customStyle="1" w:styleId="xl75">
    <w:name w:val="xl75"/>
    <w:basedOn w:val="a"/>
    <w:rsid w:val="00901D3C"/>
    <w:pPr>
      <w:spacing w:before="100" w:beforeAutospacing="1" w:after="100" w:afterAutospacing="1" w:line="240" w:lineRule="auto"/>
    </w:pPr>
    <w:rPr>
      <w:rFonts w:ascii="Times New Roman" w:eastAsia="Times New Roman" w:hAnsi="Times New Roman" w:cs="Times New Roman"/>
      <w:sz w:val="13"/>
      <w:szCs w:val="13"/>
      <w:lang w:eastAsia="ru-RU"/>
    </w:rPr>
  </w:style>
  <w:style w:type="paragraph" w:customStyle="1" w:styleId="xl76">
    <w:name w:val="xl76"/>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3"/>
      <w:szCs w:val="13"/>
      <w:lang w:eastAsia="ru-RU"/>
    </w:rPr>
  </w:style>
  <w:style w:type="paragraph" w:customStyle="1" w:styleId="xl77">
    <w:name w:val="xl77"/>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3"/>
      <w:szCs w:val="13"/>
      <w:lang w:eastAsia="ru-RU"/>
    </w:rPr>
  </w:style>
  <w:style w:type="paragraph" w:customStyle="1" w:styleId="xl78">
    <w:name w:val="xl78"/>
    <w:basedOn w:val="a"/>
    <w:rsid w:val="00901D3C"/>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3"/>
      <w:szCs w:val="13"/>
      <w:lang w:eastAsia="ru-RU"/>
    </w:rPr>
  </w:style>
  <w:style w:type="paragraph" w:customStyle="1" w:styleId="xl79">
    <w:name w:val="xl79"/>
    <w:basedOn w:val="a"/>
    <w:rsid w:val="00901D3C"/>
    <w:pPr>
      <w:pBdr>
        <w:top w:val="single" w:sz="4" w:space="0" w:color="auto"/>
        <w:left w:val="single" w:sz="4" w:space="16"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13"/>
      <w:szCs w:val="13"/>
      <w:lang w:eastAsia="ru-RU"/>
    </w:rPr>
  </w:style>
  <w:style w:type="paragraph" w:customStyle="1" w:styleId="xl80">
    <w:name w:val="xl80"/>
    <w:basedOn w:val="a"/>
    <w:rsid w:val="00901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82">
    <w:name w:val="xl82"/>
    <w:basedOn w:val="a"/>
    <w:rsid w:val="00901D3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3"/>
      <w:szCs w:val="13"/>
      <w:lang w:eastAsia="ru-RU"/>
    </w:rPr>
  </w:style>
  <w:style w:type="paragraph" w:customStyle="1" w:styleId="xl84">
    <w:name w:val="xl84"/>
    <w:basedOn w:val="a"/>
    <w:rsid w:val="00901D3C"/>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3"/>
      <w:szCs w:val="13"/>
      <w:lang w:eastAsia="ru-RU"/>
    </w:rPr>
  </w:style>
  <w:style w:type="paragraph" w:customStyle="1" w:styleId="xl85">
    <w:name w:val="xl85"/>
    <w:basedOn w:val="a"/>
    <w:rsid w:val="00901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86">
    <w:name w:val="xl86"/>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87">
    <w:name w:val="xl87"/>
    <w:basedOn w:val="a"/>
    <w:rsid w:val="00901D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88">
    <w:name w:val="xl88"/>
    <w:basedOn w:val="a"/>
    <w:rsid w:val="00901D3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89">
    <w:name w:val="xl89"/>
    <w:basedOn w:val="a"/>
    <w:rsid w:val="00901D3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sz w:val="13"/>
      <w:szCs w:val="13"/>
      <w:lang w:eastAsia="ru-RU"/>
    </w:rPr>
  </w:style>
  <w:style w:type="paragraph" w:customStyle="1" w:styleId="xl90">
    <w:name w:val="xl90"/>
    <w:basedOn w:val="a"/>
    <w:rsid w:val="00901D3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91">
    <w:name w:val="xl91"/>
    <w:basedOn w:val="a"/>
    <w:rsid w:val="00901D3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92">
    <w:name w:val="xl92"/>
    <w:basedOn w:val="a"/>
    <w:rsid w:val="00901D3C"/>
    <w:pPr>
      <w:pBdr>
        <w:top w:val="single" w:sz="4" w:space="0" w:color="auto"/>
        <w:left w:val="single" w:sz="4" w:space="8"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3"/>
      <w:szCs w:val="13"/>
      <w:lang w:eastAsia="ru-RU"/>
    </w:rPr>
  </w:style>
  <w:style w:type="paragraph" w:customStyle="1" w:styleId="xl93">
    <w:name w:val="xl93"/>
    <w:basedOn w:val="a"/>
    <w:rsid w:val="00901D3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94">
    <w:name w:val="xl94"/>
    <w:basedOn w:val="a"/>
    <w:rsid w:val="00901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95">
    <w:name w:val="xl95"/>
    <w:basedOn w:val="a"/>
    <w:rsid w:val="00901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96">
    <w:name w:val="xl96"/>
    <w:basedOn w:val="a"/>
    <w:rsid w:val="00901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97">
    <w:name w:val="xl97"/>
    <w:basedOn w:val="a"/>
    <w:rsid w:val="00901D3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98">
    <w:name w:val="xl98"/>
    <w:basedOn w:val="a"/>
    <w:rsid w:val="00901D3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3"/>
      <w:szCs w:val="13"/>
      <w:lang w:eastAsia="ru-RU"/>
    </w:rPr>
  </w:style>
  <w:style w:type="paragraph" w:customStyle="1" w:styleId="xl99">
    <w:name w:val="xl99"/>
    <w:basedOn w:val="a"/>
    <w:rsid w:val="00901D3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00">
    <w:name w:val="xl100"/>
    <w:basedOn w:val="a"/>
    <w:rsid w:val="00901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01">
    <w:name w:val="xl101"/>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02">
    <w:name w:val="xl102"/>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3"/>
      <w:szCs w:val="13"/>
      <w:lang w:eastAsia="ru-RU"/>
    </w:rPr>
  </w:style>
  <w:style w:type="paragraph" w:customStyle="1" w:styleId="xl103">
    <w:name w:val="xl103"/>
    <w:basedOn w:val="a"/>
    <w:rsid w:val="00901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3"/>
      <w:szCs w:val="13"/>
      <w:lang w:eastAsia="ru-RU"/>
    </w:rPr>
  </w:style>
  <w:style w:type="paragraph" w:customStyle="1" w:styleId="xl104">
    <w:name w:val="xl104"/>
    <w:basedOn w:val="a"/>
    <w:rsid w:val="00901D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05">
    <w:name w:val="xl105"/>
    <w:basedOn w:val="a"/>
    <w:rsid w:val="00901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3"/>
      <w:szCs w:val="13"/>
      <w:lang w:eastAsia="ru-RU"/>
    </w:rPr>
  </w:style>
  <w:style w:type="paragraph" w:customStyle="1" w:styleId="xl106">
    <w:name w:val="xl106"/>
    <w:basedOn w:val="a"/>
    <w:rsid w:val="00901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07">
    <w:name w:val="xl107"/>
    <w:basedOn w:val="a"/>
    <w:rsid w:val="00901D3C"/>
    <w:pPr>
      <w:shd w:val="clear" w:color="000000" w:fill="FFFFFF"/>
      <w:spacing w:before="100" w:beforeAutospacing="1" w:after="100" w:afterAutospacing="1" w:line="240" w:lineRule="auto"/>
      <w:jc w:val="center"/>
    </w:pPr>
    <w:rPr>
      <w:rFonts w:ascii="Times New Roman" w:eastAsia="Times New Roman" w:hAnsi="Times New Roman" w:cs="Times New Roman"/>
      <w:sz w:val="13"/>
      <w:szCs w:val="13"/>
      <w:lang w:eastAsia="ru-RU"/>
    </w:rPr>
  </w:style>
  <w:style w:type="paragraph" w:customStyle="1" w:styleId="xl108">
    <w:name w:val="xl108"/>
    <w:basedOn w:val="a"/>
    <w:rsid w:val="00901D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09">
    <w:name w:val="xl109"/>
    <w:basedOn w:val="a"/>
    <w:rsid w:val="00901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3"/>
      <w:szCs w:val="13"/>
      <w:lang w:eastAsia="ru-RU"/>
    </w:rPr>
  </w:style>
  <w:style w:type="paragraph" w:customStyle="1" w:styleId="xl110">
    <w:name w:val="xl110"/>
    <w:basedOn w:val="a"/>
    <w:rsid w:val="00901D3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11">
    <w:name w:val="xl111"/>
    <w:basedOn w:val="a"/>
    <w:rsid w:val="00901D3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12">
    <w:name w:val="xl112"/>
    <w:basedOn w:val="a"/>
    <w:rsid w:val="00901D3C"/>
    <w:pPr>
      <w:pBdr>
        <w:top w:val="single" w:sz="4" w:space="0" w:color="auto"/>
        <w:left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13">
    <w:name w:val="xl113"/>
    <w:basedOn w:val="a"/>
    <w:rsid w:val="00901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14">
    <w:name w:val="xl114"/>
    <w:basedOn w:val="a"/>
    <w:rsid w:val="00901D3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15">
    <w:name w:val="xl115"/>
    <w:basedOn w:val="a"/>
    <w:rsid w:val="00901D3C"/>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16">
    <w:name w:val="xl116"/>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17">
    <w:name w:val="xl117"/>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18">
    <w:name w:val="xl118"/>
    <w:basedOn w:val="a"/>
    <w:rsid w:val="00901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19">
    <w:name w:val="xl119"/>
    <w:basedOn w:val="a"/>
    <w:rsid w:val="00901D3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20">
    <w:name w:val="xl120"/>
    <w:basedOn w:val="a"/>
    <w:rsid w:val="00901D3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21">
    <w:name w:val="xl121"/>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22">
    <w:name w:val="xl122"/>
    <w:basedOn w:val="a"/>
    <w:rsid w:val="00901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23">
    <w:name w:val="xl123"/>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24">
    <w:name w:val="xl124"/>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25">
    <w:name w:val="xl125"/>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3"/>
      <w:szCs w:val="13"/>
      <w:lang w:eastAsia="ru-RU"/>
    </w:rPr>
  </w:style>
  <w:style w:type="paragraph" w:customStyle="1" w:styleId="xl126">
    <w:name w:val="xl126"/>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27">
    <w:name w:val="xl127"/>
    <w:basedOn w:val="a"/>
    <w:rsid w:val="00901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28">
    <w:name w:val="xl128"/>
    <w:basedOn w:val="a"/>
    <w:rsid w:val="00901D3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29">
    <w:name w:val="xl129"/>
    <w:basedOn w:val="a"/>
    <w:rsid w:val="00901D3C"/>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3"/>
      <w:szCs w:val="13"/>
      <w:lang w:eastAsia="ru-RU"/>
    </w:rPr>
  </w:style>
  <w:style w:type="paragraph" w:customStyle="1" w:styleId="xl130">
    <w:name w:val="xl130"/>
    <w:basedOn w:val="a"/>
    <w:rsid w:val="00901D3C"/>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901D3C"/>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901D3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33">
    <w:name w:val="xl133"/>
    <w:basedOn w:val="a"/>
    <w:rsid w:val="00901D3C"/>
    <w:pPr>
      <w:pBdr>
        <w:top w:val="single" w:sz="4" w:space="0" w:color="auto"/>
        <w:left w:val="single" w:sz="4" w:space="0" w:color="auto"/>
        <w:bottom w:val="single" w:sz="4"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sz w:val="13"/>
      <w:szCs w:val="13"/>
      <w:lang w:eastAsia="ru-RU"/>
    </w:rPr>
  </w:style>
  <w:style w:type="paragraph" w:customStyle="1" w:styleId="xl134">
    <w:name w:val="xl134"/>
    <w:basedOn w:val="a"/>
    <w:rsid w:val="00901D3C"/>
    <w:pPr>
      <w:pBdr>
        <w:top w:val="single" w:sz="4" w:space="0" w:color="auto"/>
        <w:bottom w:val="single" w:sz="4"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sz w:val="13"/>
      <w:szCs w:val="13"/>
      <w:lang w:eastAsia="ru-RU"/>
    </w:rPr>
  </w:style>
  <w:style w:type="paragraph" w:customStyle="1" w:styleId="xl135">
    <w:name w:val="xl135"/>
    <w:basedOn w:val="a"/>
    <w:rsid w:val="00901D3C"/>
    <w:pPr>
      <w:pBdr>
        <w:top w:val="single" w:sz="4" w:space="0" w:color="auto"/>
        <w:bottom w:val="single" w:sz="4" w:space="0" w:color="auto"/>
        <w:right w:val="single" w:sz="4"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sz w:val="13"/>
      <w:szCs w:val="13"/>
      <w:lang w:eastAsia="ru-RU"/>
    </w:rPr>
  </w:style>
  <w:style w:type="paragraph" w:customStyle="1" w:styleId="xl136">
    <w:name w:val="xl136"/>
    <w:basedOn w:val="a"/>
    <w:rsid w:val="00901D3C"/>
    <w:pPr>
      <w:pBdr>
        <w:top w:val="single" w:sz="4" w:space="0" w:color="auto"/>
        <w:left w:val="single" w:sz="4" w:space="0" w:color="auto"/>
        <w:bottom w:val="single" w:sz="4"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sz w:val="13"/>
      <w:szCs w:val="13"/>
      <w:lang w:eastAsia="ru-RU"/>
    </w:rPr>
  </w:style>
  <w:style w:type="paragraph" w:customStyle="1" w:styleId="xl137">
    <w:name w:val="xl137"/>
    <w:basedOn w:val="a"/>
    <w:rsid w:val="00901D3C"/>
    <w:pPr>
      <w:pBdr>
        <w:top w:val="single" w:sz="4" w:space="0" w:color="auto"/>
        <w:bottom w:val="single" w:sz="4"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sz w:val="13"/>
      <w:szCs w:val="13"/>
      <w:lang w:eastAsia="ru-RU"/>
    </w:rPr>
  </w:style>
  <w:style w:type="paragraph" w:customStyle="1" w:styleId="xl138">
    <w:name w:val="xl138"/>
    <w:basedOn w:val="a"/>
    <w:rsid w:val="00901D3C"/>
    <w:pPr>
      <w:pBdr>
        <w:top w:val="single" w:sz="4" w:space="0" w:color="auto"/>
        <w:bottom w:val="single" w:sz="4" w:space="0" w:color="auto"/>
        <w:right w:val="single" w:sz="4"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sz w:val="13"/>
      <w:szCs w:val="13"/>
      <w:lang w:eastAsia="ru-RU"/>
    </w:rPr>
  </w:style>
  <w:style w:type="paragraph" w:customStyle="1" w:styleId="xl139">
    <w:name w:val="xl139"/>
    <w:basedOn w:val="a"/>
    <w:rsid w:val="00901D3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0">
    <w:name w:val="xl140"/>
    <w:basedOn w:val="a"/>
    <w:rsid w:val="00901D3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1">
    <w:name w:val="xl141"/>
    <w:basedOn w:val="a"/>
    <w:rsid w:val="00901D3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2">
    <w:name w:val="xl142"/>
    <w:basedOn w:val="a"/>
    <w:rsid w:val="00901D3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901D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901D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45">
    <w:name w:val="xl145"/>
    <w:basedOn w:val="a"/>
    <w:rsid w:val="00901D3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46">
    <w:name w:val="xl146"/>
    <w:basedOn w:val="a"/>
    <w:rsid w:val="00901D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styleId="af8">
    <w:name w:val="footnote text"/>
    <w:basedOn w:val="a"/>
    <w:link w:val="af9"/>
    <w:uiPriority w:val="99"/>
    <w:semiHidden/>
    <w:unhideWhenUsed/>
    <w:rsid w:val="00D22B82"/>
    <w:pPr>
      <w:spacing w:after="0" w:line="240" w:lineRule="auto"/>
    </w:pPr>
    <w:rPr>
      <w:sz w:val="20"/>
      <w:szCs w:val="20"/>
    </w:rPr>
  </w:style>
  <w:style w:type="character" w:customStyle="1" w:styleId="af9">
    <w:name w:val="Текст сноски Знак"/>
    <w:basedOn w:val="a0"/>
    <w:link w:val="af8"/>
    <w:uiPriority w:val="99"/>
    <w:semiHidden/>
    <w:rsid w:val="00D22B82"/>
    <w:rPr>
      <w:sz w:val="20"/>
      <w:szCs w:val="20"/>
    </w:rPr>
  </w:style>
  <w:style w:type="character" w:styleId="afa">
    <w:name w:val="footnote reference"/>
    <w:basedOn w:val="a0"/>
    <w:uiPriority w:val="99"/>
    <w:semiHidden/>
    <w:unhideWhenUsed/>
    <w:rsid w:val="00D22B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14170">
      <w:bodyDiv w:val="1"/>
      <w:marLeft w:val="0"/>
      <w:marRight w:val="0"/>
      <w:marTop w:val="0"/>
      <w:marBottom w:val="0"/>
      <w:divBdr>
        <w:top w:val="none" w:sz="0" w:space="0" w:color="auto"/>
        <w:left w:val="none" w:sz="0" w:space="0" w:color="auto"/>
        <w:bottom w:val="none" w:sz="0" w:space="0" w:color="auto"/>
        <w:right w:val="none" w:sz="0" w:space="0" w:color="auto"/>
      </w:divBdr>
    </w:div>
    <w:div w:id="801311307">
      <w:bodyDiv w:val="1"/>
      <w:marLeft w:val="0"/>
      <w:marRight w:val="0"/>
      <w:marTop w:val="0"/>
      <w:marBottom w:val="0"/>
      <w:divBdr>
        <w:top w:val="none" w:sz="0" w:space="0" w:color="auto"/>
        <w:left w:val="none" w:sz="0" w:space="0" w:color="auto"/>
        <w:bottom w:val="none" w:sz="0" w:space="0" w:color="auto"/>
        <w:right w:val="none" w:sz="0" w:space="0" w:color="auto"/>
      </w:divBdr>
    </w:div>
    <w:div w:id="1136683517">
      <w:bodyDiv w:val="1"/>
      <w:marLeft w:val="0"/>
      <w:marRight w:val="0"/>
      <w:marTop w:val="0"/>
      <w:marBottom w:val="0"/>
      <w:divBdr>
        <w:top w:val="none" w:sz="0" w:space="0" w:color="auto"/>
        <w:left w:val="none" w:sz="0" w:space="0" w:color="auto"/>
        <w:bottom w:val="none" w:sz="0" w:space="0" w:color="auto"/>
        <w:right w:val="none" w:sz="0" w:space="0" w:color="auto"/>
      </w:divBdr>
    </w:div>
    <w:div w:id="154455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1044;&#1080;&#1072;&#1075;&#1088;&#1072;&#1084;&#1084;&#1072;%20&#1074;%20Microsoft%20Word"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oleObject" Target="file:///C:\&#1054;&#1073;&#1097;&#1072;&#1103;%20&#1087;&#1072;&#1087;&#1082;&#1072;\2019%20&#1080;%202020%20&#1075;&#1086;&#1076;\&#1055;&#1056;&#1054;&#1043;&#1053;&#1054;&#1047;\&#1055;&#1056;&#1054;&#1043;&#1053;&#1054;&#1047;%20&#1085;&#1072;%202022%20&#1075;&#1086;&#1076;\&#1058;&#1091;&#1074;&#1080;&#1085;&#1089;&#1082;&#1080;&#1081;%20&#1087;&#1088;&#1086;&#1075;&#1085;&#1086;&#1079;%20%20(&#1072;&#1074;&#1075;&#1091;&#1089;&#1090;-&#1086;&#1082;&#1090;&#1103;&#1073;&#1088;&#1100;%202021&#1075;.)\&#1052;&#1072;&#1090;&#1077;&#1088;&#1080;&#1072;&#1083;&#1099;%20(&#1063;&#1077;&#1088;&#1085;&#1086;&#1074;&#1080;&#1082;&#1080;)\&#1087;&#1088;&#1086;&#1075;&#1085;&#1086;&#1079;%20&#1089;&#1101;&#1088;%20&#1076;&#1086;%202024,%20&#1086;&#1090;%2026.10.2021&#1075;..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lineChart>
        <c:grouping val="stacked"/>
        <c:varyColors val="0"/>
        <c:ser>
          <c:idx val="0"/>
          <c:order val="0"/>
          <c:tx>
            <c:strRef>
              <c:f>'[Диаграмма в Microsoft Word]Строительство'!$A$4</c:f>
              <c:strCache>
                <c:ptCount val="1"/>
                <c:pt idx="0">
                  <c:v>Ввод в действие жилых домов, тыс.кв. м.</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2"/>
              <c:delete val="1"/>
              <c:extLst>
                <c:ext xmlns:c15="http://schemas.microsoft.com/office/drawing/2012/chart" uri="{CE6537A1-D6FC-4f65-9D91-7224C49458BB}"/>
              </c:extLst>
            </c:dLbl>
            <c:dLbl>
              <c:idx val="3"/>
              <c:layout>
                <c:manualLayout>
                  <c:x val="-4.9951969260326703E-2"/>
                  <c:y val="-0.11336717428087999"/>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solidFill>
                  <a:schemeClr val="accent1"/>
                </a:solid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'[Диаграмма в Microsoft Word]Строительство'!$B$16:$G$17</c:f>
              <c:multiLvlStrCache>
                <c:ptCount val="6"/>
                <c:lvl>
                  <c:pt idx="0">
                    <c:v>2019г.</c:v>
                  </c:pt>
                  <c:pt idx="1">
                    <c:v>2020г.</c:v>
                  </c:pt>
                  <c:pt idx="2">
                    <c:v>2021г.</c:v>
                  </c:pt>
                  <c:pt idx="3">
                    <c:v>2022г.</c:v>
                  </c:pt>
                  <c:pt idx="4">
                    <c:v>2023г.</c:v>
                  </c:pt>
                  <c:pt idx="5">
                    <c:v>2024г.</c:v>
                  </c:pt>
                </c:lvl>
                <c:lvl>
                  <c:pt idx="2">
                    <c:v>оценка</c:v>
                  </c:pt>
                  <c:pt idx="3">
                    <c:v>прогноз</c:v>
                  </c:pt>
                </c:lvl>
              </c:multiLvlStrCache>
            </c:multiLvlStrRef>
          </c:cat>
          <c:val>
            <c:numRef>
              <c:f>'[Диаграмма в Microsoft Word]Строительство'!$B$4:$G$4</c:f>
              <c:numCache>
                <c:formatCode>General</c:formatCode>
                <c:ptCount val="6"/>
                <c:pt idx="0">
                  <c:v>111.9</c:v>
                </c:pt>
                <c:pt idx="1">
                  <c:v>110.98</c:v>
                </c:pt>
                <c:pt idx="2">
                  <c:v>107</c:v>
                </c:pt>
                <c:pt idx="3">
                  <c:v>122</c:v>
                </c:pt>
                <c:pt idx="4">
                  <c:v>143</c:v>
                </c:pt>
                <c:pt idx="5">
                  <c:v>154</c:v>
                </c:pt>
              </c:numCache>
            </c:numRef>
          </c:val>
          <c:smooth val="0"/>
          <c:extLst xmlns:c16r2="http://schemas.microsoft.com/office/drawing/2015/06/chart">
            <c:ext xmlns:c16="http://schemas.microsoft.com/office/drawing/2014/chart" uri="{C3380CC4-5D6E-409C-BE32-E72D297353CC}">
              <c16:uniqueId val="{00000000-7697-43DD-865A-2BBA99458D5F}"/>
            </c:ext>
          </c:extLst>
        </c:ser>
        <c:dLbls>
          <c:showLegendKey val="0"/>
          <c:showVal val="1"/>
          <c:showCatName val="0"/>
          <c:showSerName val="0"/>
          <c:showPercent val="0"/>
          <c:showBubbleSize val="0"/>
        </c:dLbls>
        <c:marker val="1"/>
        <c:smooth val="0"/>
        <c:axId val="71586944"/>
        <c:axId val="71599616"/>
      </c:lineChart>
      <c:catAx>
        <c:axId val="71586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1599616"/>
        <c:crosses val="autoZero"/>
        <c:auto val="1"/>
        <c:lblAlgn val="ctr"/>
        <c:lblOffset val="100"/>
        <c:noMultiLvlLbl val="0"/>
      </c:catAx>
      <c:valAx>
        <c:axId val="71599616"/>
        <c:scaling>
          <c:orientation val="minMax"/>
          <c:max val="160"/>
          <c:min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1586944"/>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население!$A$3</c:f>
              <c:strCache>
                <c:ptCount val="1"/>
                <c:pt idx="0">
                  <c:v>Численность населения, тыс. чел.</c:v>
                </c:pt>
              </c:strCache>
            </c:strRef>
          </c:tx>
          <c:spPr>
            <a:solidFill>
              <a:schemeClr val="accent1"/>
            </a:solidFill>
            <a:ln>
              <a:noFill/>
            </a:ln>
            <a:effectLst/>
          </c:spPr>
          <c:invertIfNegative val="0"/>
          <c:dLbls>
            <c:spPr>
              <a:solidFill>
                <a:schemeClr val="accent1">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население!$B$1:$G$2</c:f>
              <c:multiLvlStrCache>
                <c:ptCount val="6"/>
                <c:lvl>
                  <c:pt idx="0">
                    <c:v>2019 г.</c:v>
                  </c:pt>
                  <c:pt idx="1">
                    <c:v>2020 г.</c:v>
                  </c:pt>
                  <c:pt idx="2">
                    <c:v>2021 г.</c:v>
                  </c:pt>
                  <c:pt idx="3">
                    <c:v>2022 г.</c:v>
                  </c:pt>
                  <c:pt idx="4">
                    <c:v>2023 г.</c:v>
                  </c:pt>
                  <c:pt idx="5">
                    <c:v>2024 г.</c:v>
                  </c:pt>
                </c:lvl>
                <c:lvl>
                  <c:pt idx="0">
                    <c:v>отчет</c:v>
                  </c:pt>
                  <c:pt idx="2">
                    <c:v>оценка</c:v>
                  </c:pt>
                  <c:pt idx="3">
                    <c:v>прогноз (базовый вариант)</c:v>
                  </c:pt>
                </c:lvl>
              </c:multiLvlStrCache>
            </c:multiLvlStrRef>
          </c:cat>
          <c:val>
            <c:numRef>
              <c:f>население!$B$3:$G$3</c:f>
              <c:numCache>
                <c:formatCode>General</c:formatCode>
                <c:ptCount val="6"/>
                <c:pt idx="0">
                  <c:v>324.39999999999969</c:v>
                </c:pt>
                <c:pt idx="1">
                  <c:v>327.39999999999969</c:v>
                </c:pt>
                <c:pt idx="2">
                  <c:v>330.4</c:v>
                </c:pt>
                <c:pt idx="3">
                  <c:v>334.9</c:v>
                </c:pt>
                <c:pt idx="4">
                  <c:v>337.7</c:v>
                </c:pt>
                <c:pt idx="5">
                  <c:v>340.6</c:v>
                </c:pt>
              </c:numCache>
            </c:numRef>
          </c:val>
        </c:ser>
        <c:dLbls>
          <c:showLegendKey val="0"/>
          <c:showVal val="1"/>
          <c:showCatName val="0"/>
          <c:showSerName val="0"/>
          <c:showPercent val="0"/>
          <c:showBubbleSize val="0"/>
        </c:dLbls>
        <c:gapWidth val="219"/>
        <c:overlap val="-27"/>
        <c:axId val="168123776"/>
        <c:axId val="168143872"/>
      </c:barChart>
      <c:lineChart>
        <c:grouping val="standard"/>
        <c:varyColors val="0"/>
        <c:ser>
          <c:idx val="1"/>
          <c:order val="1"/>
          <c:tx>
            <c:strRef>
              <c:f>население!$A$4</c:f>
              <c:strCache>
                <c:ptCount val="1"/>
                <c:pt idx="0">
                  <c:v>Общий коэффициент рождаемости, % </c:v>
                </c:pt>
              </c:strCache>
            </c:strRef>
          </c:tx>
          <c:spPr>
            <a:ln w="28575" cap="rnd">
              <a:solidFill>
                <a:schemeClr val="accent2"/>
              </a:solidFill>
              <a:round/>
              <a:headEnd type="oval"/>
              <a:tailEnd type="oval"/>
            </a:ln>
            <a:effectLst/>
          </c:spPr>
          <c:marker>
            <c:symbol val="none"/>
          </c:marker>
          <c:dPt>
            <c:idx val="2"/>
            <c:bubble3D val="0"/>
            <c:spPr>
              <a:ln w="28575" cap="rnd">
                <a:solidFill>
                  <a:schemeClr val="accent2"/>
                </a:solidFill>
                <a:miter lim="800000"/>
                <a:headEnd type="oval"/>
                <a:tailEnd type="oval"/>
              </a:ln>
              <a:effectLst/>
            </c:spPr>
          </c:dPt>
          <c:dPt>
            <c:idx val="4"/>
            <c:bubble3D val="0"/>
            <c:spPr>
              <a:ln w="28575" cap="rnd">
                <a:solidFill>
                  <a:schemeClr val="accent2"/>
                </a:solidFill>
                <a:miter lim="800000"/>
                <a:headEnd type="oval"/>
                <a:tailEnd type="oval"/>
              </a:ln>
              <a:effectLst/>
            </c:spPr>
          </c:dPt>
          <c:dLbls>
            <c:spPr>
              <a:noFill/>
              <a:ln>
                <a:solidFill>
                  <a:schemeClr val="accent2"/>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население!$B$1:$G$2</c:f>
              <c:multiLvlStrCache>
                <c:ptCount val="6"/>
                <c:lvl>
                  <c:pt idx="0">
                    <c:v>2019 г.</c:v>
                  </c:pt>
                  <c:pt idx="1">
                    <c:v>2020 г.</c:v>
                  </c:pt>
                  <c:pt idx="2">
                    <c:v>2021 г.</c:v>
                  </c:pt>
                  <c:pt idx="3">
                    <c:v>2022 г.</c:v>
                  </c:pt>
                  <c:pt idx="4">
                    <c:v>2023 г.</c:v>
                  </c:pt>
                  <c:pt idx="5">
                    <c:v>2024 г.</c:v>
                  </c:pt>
                </c:lvl>
                <c:lvl>
                  <c:pt idx="0">
                    <c:v>отчет</c:v>
                  </c:pt>
                  <c:pt idx="2">
                    <c:v>оценка</c:v>
                  </c:pt>
                  <c:pt idx="3">
                    <c:v>прогноз (базовый вариант)</c:v>
                  </c:pt>
                </c:lvl>
              </c:multiLvlStrCache>
            </c:multiLvlStrRef>
          </c:cat>
          <c:val>
            <c:numRef>
              <c:f>население!$B$4:$G$4</c:f>
              <c:numCache>
                <c:formatCode>General</c:formatCode>
                <c:ptCount val="6"/>
                <c:pt idx="0">
                  <c:v>18.600000000000001</c:v>
                </c:pt>
                <c:pt idx="1">
                  <c:v>20</c:v>
                </c:pt>
                <c:pt idx="2">
                  <c:v>20</c:v>
                </c:pt>
                <c:pt idx="3">
                  <c:v>20.5</c:v>
                </c:pt>
                <c:pt idx="4">
                  <c:v>20.7</c:v>
                </c:pt>
                <c:pt idx="5">
                  <c:v>20.9</c:v>
                </c:pt>
              </c:numCache>
            </c:numRef>
          </c:val>
          <c:smooth val="0"/>
        </c:ser>
        <c:dLbls>
          <c:showLegendKey val="0"/>
          <c:showVal val="1"/>
          <c:showCatName val="0"/>
          <c:showSerName val="0"/>
          <c:showPercent val="0"/>
          <c:showBubbleSize val="0"/>
        </c:dLbls>
        <c:marker val="1"/>
        <c:smooth val="0"/>
        <c:axId val="168147200"/>
        <c:axId val="168145664"/>
      </c:lineChart>
      <c:catAx>
        <c:axId val="168123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68143872"/>
        <c:crosses val="autoZero"/>
        <c:auto val="1"/>
        <c:lblAlgn val="ctr"/>
        <c:lblOffset val="100"/>
        <c:noMultiLvlLbl val="0"/>
      </c:catAx>
      <c:valAx>
        <c:axId val="168143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68123776"/>
        <c:crosses val="autoZero"/>
        <c:crossBetween val="between"/>
      </c:valAx>
      <c:valAx>
        <c:axId val="16814566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68147200"/>
        <c:crosses val="max"/>
        <c:crossBetween val="between"/>
      </c:valAx>
      <c:catAx>
        <c:axId val="168147200"/>
        <c:scaling>
          <c:orientation val="minMax"/>
        </c:scaling>
        <c:delete val="1"/>
        <c:axPos val="b"/>
        <c:numFmt formatCode="General" sourceLinked="1"/>
        <c:majorTickMark val="out"/>
        <c:minorTickMark val="none"/>
        <c:tickLblPos val="nextTo"/>
        <c:crossAx val="16814566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Доходы!$A$4</c:f>
              <c:strCache>
                <c:ptCount val="1"/>
                <c:pt idx="0">
                  <c:v>Номинальная начисленная среднемесячная заработная плата, руб.</c:v>
                </c:pt>
              </c:strCache>
            </c:strRef>
          </c:tx>
          <c:spPr>
            <a:solidFill>
              <a:schemeClr val="accent1"/>
            </a:solidFill>
            <a:ln>
              <a:noFill/>
            </a:ln>
            <a:effectLst/>
          </c:spPr>
          <c:invertIfNegative val="0"/>
          <c:dLbls>
            <c:spPr>
              <a:solidFill>
                <a:schemeClr val="accent1">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Доходы!$B$2:$G$3</c:f>
              <c:multiLvlStrCache>
                <c:ptCount val="6"/>
                <c:lvl>
                  <c:pt idx="0">
                    <c:v>2019 г.</c:v>
                  </c:pt>
                  <c:pt idx="1">
                    <c:v>2020 г.</c:v>
                  </c:pt>
                  <c:pt idx="2">
                    <c:v>2021 г.</c:v>
                  </c:pt>
                  <c:pt idx="3">
                    <c:v>2022 г.</c:v>
                  </c:pt>
                  <c:pt idx="4">
                    <c:v>2023 г.</c:v>
                  </c:pt>
                  <c:pt idx="5">
                    <c:v>2024 г.</c:v>
                  </c:pt>
                </c:lvl>
                <c:lvl>
                  <c:pt idx="0">
                    <c:v>отчет</c:v>
                  </c:pt>
                  <c:pt idx="2">
                    <c:v>оценка</c:v>
                  </c:pt>
                  <c:pt idx="3">
                    <c:v>прогноз (базовый вариант)</c:v>
                  </c:pt>
                </c:lvl>
              </c:multiLvlStrCache>
            </c:multiLvlStrRef>
          </c:cat>
          <c:val>
            <c:numRef>
              <c:f>Доходы!$B$4:$G$4</c:f>
              <c:numCache>
                <c:formatCode>0</c:formatCode>
                <c:ptCount val="6"/>
                <c:pt idx="0">
                  <c:v>39672.800000000003</c:v>
                </c:pt>
                <c:pt idx="1">
                  <c:v>44104.2</c:v>
                </c:pt>
                <c:pt idx="2">
                  <c:v>47897.161199999995</c:v>
                </c:pt>
                <c:pt idx="3">
                  <c:v>51824.728418400009</c:v>
                </c:pt>
                <c:pt idx="4">
                  <c:v>55867.057235035216</c:v>
                </c:pt>
                <c:pt idx="5">
                  <c:v>60280.554756602993</c:v>
                </c:pt>
              </c:numCache>
            </c:numRef>
          </c:val>
        </c:ser>
        <c:dLbls>
          <c:showLegendKey val="0"/>
          <c:showVal val="1"/>
          <c:showCatName val="0"/>
          <c:showSerName val="0"/>
          <c:showPercent val="0"/>
          <c:showBubbleSize val="0"/>
        </c:dLbls>
        <c:gapWidth val="219"/>
        <c:overlap val="-27"/>
        <c:axId val="168373632"/>
        <c:axId val="168398208"/>
      </c:barChart>
      <c:lineChart>
        <c:grouping val="standard"/>
        <c:varyColors val="0"/>
        <c:ser>
          <c:idx val="1"/>
          <c:order val="1"/>
          <c:tx>
            <c:strRef>
              <c:f>Доходы!$A$5</c:f>
              <c:strCache>
                <c:ptCount val="1"/>
                <c:pt idx="0">
                  <c:v>Реальная заработная плата работников организаций, % </c:v>
                </c:pt>
              </c:strCache>
            </c:strRef>
          </c:tx>
          <c:spPr>
            <a:ln w="28575" cap="rnd">
              <a:solidFill>
                <a:schemeClr val="accent2"/>
              </a:solidFill>
              <a:miter lim="800000"/>
              <a:headEnd type="oval"/>
              <a:tailEnd type="oval"/>
            </a:ln>
            <a:effectLst/>
          </c:spPr>
          <c:marker>
            <c:symbol val="none"/>
          </c:marker>
          <c:dPt>
            <c:idx val="1"/>
            <c:bubble3D val="0"/>
            <c:spPr>
              <a:ln w="28575" cap="rnd">
                <a:solidFill>
                  <a:schemeClr val="accent2"/>
                </a:solidFill>
                <a:round/>
                <a:headEnd type="oval"/>
                <a:tailEnd type="oval"/>
              </a:ln>
              <a:effectLst/>
            </c:spPr>
          </c:dPt>
          <c:dPt>
            <c:idx val="3"/>
            <c:bubble3D val="0"/>
            <c:spPr>
              <a:ln w="28575" cap="rnd">
                <a:solidFill>
                  <a:schemeClr val="accent2"/>
                </a:solidFill>
                <a:round/>
                <a:headEnd type="oval"/>
                <a:tailEnd type="oval"/>
              </a:ln>
              <a:effectLst/>
            </c:spPr>
          </c:dPt>
          <c:dPt>
            <c:idx val="4"/>
            <c:bubble3D val="0"/>
            <c:spPr>
              <a:ln w="28575" cap="rnd">
                <a:solidFill>
                  <a:schemeClr val="accent2"/>
                </a:solidFill>
                <a:round/>
                <a:headEnd type="oval"/>
                <a:tailEnd type="oval"/>
              </a:ln>
              <a:effectLst/>
            </c:spPr>
          </c:dPt>
          <c:dLbls>
            <c:spPr>
              <a:solidFill>
                <a:schemeClr val="accent2">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Доходы!$B$2:$G$3</c:f>
              <c:multiLvlStrCache>
                <c:ptCount val="6"/>
                <c:lvl>
                  <c:pt idx="0">
                    <c:v>2019 г.</c:v>
                  </c:pt>
                  <c:pt idx="1">
                    <c:v>2020 г.</c:v>
                  </c:pt>
                  <c:pt idx="2">
                    <c:v>2021 г.</c:v>
                  </c:pt>
                  <c:pt idx="3">
                    <c:v>2022 г.</c:v>
                  </c:pt>
                  <c:pt idx="4">
                    <c:v>2023 г.</c:v>
                  </c:pt>
                  <c:pt idx="5">
                    <c:v>2024 г.</c:v>
                  </c:pt>
                </c:lvl>
                <c:lvl>
                  <c:pt idx="0">
                    <c:v>отчет</c:v>
                  </c:pt>
                  <c:pt idx="2">
                    <c:v>оценка</c:v>
                  </c:pt>
                  <c:pt idx="3">
                    <c:v>прогноз (базовый вариант)</c:v>
                  </c:pt>
                </c:lvl>
              </c:multiLvlStrCache>
            </c:multiLvlStrRef>
          </c:cat>
          <c:val>
            <c:numRef>
              <c:f>Доходы!$B$5:$G$5</c:f>
              <c:numCache>
                <c:formatCode>General</c:formatCode>
                <c:ptCount val="6"/>
                <c:pt idx="0">
                  <c:v>106.8</c:v>
                </c:pt>
                <c:pt idx="1">
                  <c:v>106.6</c:v>
                </c:pt>
                <c:pt idx="2">
                  <c:v>106</c:v>
                </c:pt>
                <c:pt idx="3" formatCode="0.0">
                  <c:v>106</c:v>
                </c:pt>
                <c:pt idx="4" formatCode="0.0">
                  <c:v>106.8</c:v>
                </c:pt>
                <c:pt idx="5">
                  <c:v>107.2</c:v>
                </c:pt>
              </c:numCache>
            </c:numRef>
          </c:val>
          <c:smooth val="0"/>
        </c:ser>
        <c:dLbls>
          <c:showLegendKey val="0"/>
          <c:showVal val="1"/>
          <c:showCatName val="0"/>
          <c:showSerName val="0"/>
          <c:showPercent val="0"/>
          <c:showBubbleSize val="0"/>
        </c:dLbls>
        <c:marker val="1"/>
        <c:smooth val="0"/>
        <c:axId val="168422016"/>
        <c:axId val="168420480"/>
      </c:lineChart>
      <c:catAx>
        <c:axId val="168373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68398208"/>
        <c:crosses val="autoZero"/>
        <c:auto val="1"/>
        <c:lblAlgn val="ctr"/>
        <c:lblOffset val="100"/>
        <c:noMultiLvlLbl val="0"/>
      </c:catAx>
      <c:valAx>
        <c:axId val="168398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68373632"/>
        <c:crosses val="autoZero"/>
        <c:crossBetween val="between"/>
      </c:valAx>
      <c:valAx>
        <c:axId val="168420480"/>
        <c:scaling>
          <c:orientation val="minMax"/>
          <c:min val="104.5"/>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68422016"/>
        <c:crosses val="max"/>
        <c:crossBetween val="between"/>
      </c:valAx>
      <c:catAx>
        <c:axId val="168422016"/>
        <c:scaling>
          <c:orientation val="minMax"/>
        </c:scaling>
        <c:delete val="1"/>
        <c:axPos val="b"/>
        <c:numFmt formatCode="General" sourceLinked="1"/>
        <c:majorTickMark val="out"/>
        <c:minorTickMark val="none"/>
        <c:tickLblPos val="nextTo"/>
        <c:crossAx val="168420480"/>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Лист2!$B$40</c:f>
              <c:strCache>
                <c:ptCount val="1"/>
                <c:pt idx="0">
                  <c:v>Уровень зарегистрированной безработицы (на конец года), %</c:v>
                </c:pt>
              </c:strCache>
            </c:strRef>
          </c:tx>
          <c:spPr>
            <a:solidFill>
              <a:schemeClr val="accent1"/>
            </a:solidFill>
            <a:ln>
              <a:noFill/>
            </a:ln>
            <a:effectLst/>
          </c:spPr>
          <c:invertIfNegative val="0"/>
          <c:dLbls>
            <c:spPr>
              <a:solidFill>
                <a:schemeClr val="accent1">
                  <a:lumMod val="20000"/>
                  <a:lumOff val="80000"/>
                </a:schemeClr>
              </a:solidFill>
              <a:ln>
                <a:solidFill>
                  <a:schemeClr val="accent1">
                    <a:lumMod val="75000"/>
                  </a:schemeClr>
                </a:solid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Лист2!$C$38:$H$39</c:f>
              <c:multiLvlStrCache>
                <c:ptCount val="6"/>
                <c:lvl>
                  <c:pt idx="0">
                    <c:v>2019 г.</c:v>
                  </c:pt>
                  <c:pt idx="1">
                    <c:v>2020 г.</c:v>
                  </c:pt>
                  <c:pt idx="2">
                    <c:v>2021 г.</c:v>
                  </c:pt>
                  <c:pt idx="3">
                    <c:v>2022 г. </c:v>
                  </c:pt>
                  <c:pt idx="4">
                    <c:v>2023 г. </c:v>
                  </c:pt>
                  <c:pt idx="5">
                    <c:v>2024 г. </c:v>
                  </c:pt>
                </c:lvl>
                <c:lvl>
                  <c:pt idx="0">
                    <c:v>отчет</c:v>
                  </c:pt>
                  <c:pt idx="2">
                    <c:v>оценка</c:v>
                  </c:pt>
                  <c:pt idx="3">
                    <c:v>прогноз (базовый вариант)</c:v>
                  </c:pt>
                </c:lvl>
              </c:multiLvlStrCache>
            </c:multiLvlStrRef>
          </c:cat>
          <c:val>
            <c:numRef>
              <c:f>Лист2!$C$40:$H$40</c:f>
              <c:numCache>
                <c:formatCode>General</c:formatCode>
                <c:ptCount val="6"/>
                <c:pt idx="0">
                  <c:v>4.3</c:v>
                </c:pt>
                <c:pt idx="1">
                  <c:v>13.5</c:v>
                </c:pt>
                <c:pt idx="2">
                  <c:v>9</c:v>
                </c:pt>
                <c:pt idx="3">
                  <c:v>6.4</c:v>
                </c:pt>
                <c:pt idx="4">
                  <c:v>5.5</c:v>
                </c:pt>
                <c:pt idx="5">
                  <c:v>5.4</c:v>
                </c:pt>
              </c:numCache>
            </c:numRef>
          </c:val>
        </c:ser>
        <c:dLbls>
          <c:showLegendKey val="0"/>
          <c:showVal val="1"/>
          <c:showCatName val="0"/>
          <c:showSerName val="0"/>
          <c:showPercent val="0"/>
          <c:showBubbleSize val="0"/>
        </c:dLbls>
        <c:gapWidth val="219"/>
        <c:axId val="166618624"/>
        <c:axId val="166620160"/>
      </c:barChart>
      <c:lineChart>
        <c:grouping val="standard"/>
        <c:varyColors val="0"/>
        <c:ser>
          <c:idx val="1"/>
          <c:order val="1"/>
          <c:tx>
            <c:strRef>
              <c:f>Лист2!$B$41</c:f>
              <c:strCache>
                <c:ptCount val="1"/>
                <c:pt idx="0">
                  <c:v>Численность зарегистрированных безработных (на конец года), тыс. чел.</c:v>
                </c:pt>
              </c:strCache>
            </c:strRef>
          </c:tx>
          <c:spPr>
            <a:ln w="28575" cap="rnd">
              <a:solidFill>
                <a:schemeClr val="accent2"/>
              </a:solidFill>
              <a:round/>
              <a:headEnd type="oval"/>
              <a:tailEnd type="oval"/>
            </a:ln>
            <a:effectLst/>
          </c:spPr>
          <c:marker>
            <c:symbol val="none"/>
          </c:marker>
          <c:dPt>
            <c:idx val="2"/>
            <c:bubble3D val="0"/>
            <c:spPr>
              <a:ln w="28575" cap="rnd">
                <a:solidFill>
                  <a:schemeClr val="accent2"/>
                </a:solidFill>
                <a:miter lim="800000"/>
                <a:headEnd type="oval"/>
                <a:tailEnd type="oval"/>
              </a:ln>
              <a:effectLst/>
            </c:spPr>
          </c:dPt>
          <c:dPt>
            <c:idx val="4"/>
            <c:bubble3D val="0"/>
            <c:spPr>
              <a:ln w="28575" cap="rnd">
                <a:solidFill>
                  <a:schemeClr val="accent2"/>
                </a:solidFill>
                <a:miter lim="800000"/>
                <a:headEnd type="oval"/>
                <a:tailEnd type="oval"/>
              </a:ln>
              <a:effectLst/>
            </c:spPr>
          </c:dPt>
          <c:dLbls>
            <c:spPr>
              <a:solidFill>
                <a:schemeClr val="accent2">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Лист2!$C$38:$H$39</c:f>
              <c:multiLvlStrCache>
                <c:ptCount val="6"/>
                <c:lvl>
                  <c:pt idx="0">
                    <c:v>2019 г.</c:v>
                  </c:pt>
                  <c:pt idx="1">
                    <c:v>2020 г.</c:v>
                  </c:pt>
                  <c:pt idx="2">
                    <c:v>2021 г.</c:v>
                  </c:pt>
                  <c:pt idx="3">
                    <c:v>2022 г. </c:v>
                  </c:pt>
                  <c:pt idx="4">
                    <c:v>2023 г. </c:v>
                  </c:pt>
                  <c:pt idx="5">
                    <c:v>2024 г. </c:v>
                  </c:pt>
                </c:lvl>
                <c:lvl>
                  <c:pt idx="0">
                    <c:v>отчет</c:v>
                  </c:pt>
                  <c:pt idx="2">
                    <c:v>оценка</c:v>
                  </c:pt>
                  <c:pt idx="3">
                    <c:v>прогноз (базовый вариант)</c:v>
                  </c:pt>
                </c:lvl>
              </c:multiLvlStrCache>
            </c:multiLvlStrRef>
          </c:cat>
          <c:val>
            <c:numRef>
              <c:f>Лист2!$C$41:$H$41</c:f>
              <c:numCache>
                <c:formatCode>General</c:formatCode>
                <c:ptCount val="6"/>
                <c:pt idx="0">
                  <c:v>5</c:v>
                </c:pt>
                <c:pt idx="1">
                  <c:v>17.600000000000001</c:v>
                </c:pt>
                <c:pt idx="2">
                  <c:v>11.3</c:v>
                </c:pt>
                <c:pt idx="3">
                  <c:v>8</c:v>
                </c:pt>
                <c:pt idx="4">
                  <c:v>7</c:v>
                </c:pt>
                <c:pt idx="5">
                  <c:v>7</c:v>
                </c:pt>
              </c:numCache>
            </c:numRef>
          </c:val>
          <c:smooth val="0"/>
        </c:ser>
        <c:dLbls>
          <c:showLegendKey val="0"/>
          <c:showVal val="0"/>
          <c:showCatName val="0"/>
          <c:showSerName val="0"/>
          <c:showPercent val="0"/>
          <c:showBubbleSize val="0"/>
        </c:dLbls>
        <c:marker val="1"/>
        <c:smooth val="0"/>
        <c:axId val="166618624"/>
        <c:axId val="166620160"/>
      </c:lineChart>
      <c:catAx>
        <c:axId val="166618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66620160"/>
        <c:crosses val="autoZero"/>
        <c:auto val="1"/>
        <c:lblAlgn val="ctr"/>
        <c:lblOffset val="100"/>
        <c:noMultiLvlLbl val="0"/>
      </c:catAx>
      <c:valAx>
        <c:axId val="166620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666186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0.41113</cdr:x>
      <cdr:y>0.47208</cdr:y>
    </cdr:from>
    <cdr:to>
      <cdr:x>0.45781</cdr:x>
      <cdr:y>0.54315</cdr:y>
    </cdr:to>
    <cdr:sp macro="" textlink="">
      <cdr:nvSpPr>
        <cdr:cNvPr id="2" name="TextBox 1"/>
        <cdr:cNvSpPr txBox="1"/>
      </cdr:nvSpPr>
      <cdr:spPr>
        <a:xfrm xmlns:a="http://schemas.openxmlformats.org/drawingml/2006/main" flipV="1">
          <a:off x="2181225" y="885824"/>
          <a:ext cx="247650" cy="1333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0.39318</cdr:x>
      <cdr:y>0.43147</cdr:y>
    </cdr:from>
    <cdr:to>
      <cdr:x>0.47576</cdr:x>
      <cdr:y>0.55838</cdr:y>
    </cdr:to>
    <cdr:sp macro="" textlink="">
      <cdr:nvSpPr>
        <cdr:cNvPr id="3" name="TextBox 2"/>
        <cdr:cNvSpPr txBox="1"/>
      </cdr:nvSpPr>
      <cdr:spPr>
        <a:xfrm xmlns:a="http://schemas.openxmlformats.org/drawingml/2006/main">
          <a:off x="2085975" y="809625"/>
          <a:ext cx="438150" cy="238125"/>
        </a:xfrm>
        <a:prstGeom xmlns:a="http://schemas.openxmlformats.org/drawingml/2006/main" prst="rect">
          <a:avLst/>
        </a:prstGeom>
        <a:ln xmlns:a="http://schemas.openxmlformats.org/drawingml/2006/main">
          <a:solidFill>
            <a:srgbClr val="00B0F0"/>
          </a:solidFill>
        </a:ln>
      </cdr:spPr>
      <cdr:txBody>
        <a:bodyPr xmlns:a="http://schemas.openxmlformats.org/drawingml/2006/main" wrap="square" rtlCol="0"/>
        <a:lstStyle xmlns:a="http://schemas.openxmlformats.org/drawingml/2006/main"/>
        <a:p xmlns:a="http://schemas.openxmlformats.org/drawingml/2006/main">
          <a:r>
            <a:rPr lang="ru-RU" sz="1050" b="1">
              <a:latin typeface="Times New Roman" pitchFamily="18" charset="0"/>
              <a:cs typeface="Times New Roman" pitchFamily="18" charset="0"/>
            </a:rPr>
            <a:t>107</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B233A-96CA-4AAB-9C5B-12FE91B4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16505</Words>
  <Characters>94084</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Дыртык Айчек Тамировна</dc:creator>
  <cp:lastModifiedBy>Ондар Алдынай Сергеевна</cp:lastModifiedBy>
  <cp:revision>1</cp:revision>
  <cp:lastPrinted>2021-11-01T15:27:00Z</cp:lastPrinted>
  <dcterms:created xsi:type="dcterms:W3CDTF">2021-11-01T15:29:00Z</dcterms:created>
  <dcterms:modified xsi:type="dcterms:W3CDTF">2021-11-02T13:11:00Z</dcterms:modified>
</cp:coreProperties>
</file>