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C3A" w:rsidRPr="00E37C3A" w:rsidRDefault="00E37C3A" w:rsidP="00E37C3A">
      <w:pPr>
        <w:pStyle w:val="ConsPlusNormal"/>
        <w:jc w:val="both"/>
        <w:rPr>
          <w:sz w:val="24"/>
          <w:szCs w:val="24"/>
        </w:rPr>
      </w:pPr>
      <w:bookmarkStart w:id="0" w:name="_GoBack"/>
      <w:bookmarkEnd w:id="0"/>
    </w:p>
    <w:p w:rsidR="00E37C3A" w:rsidRPr="00E37C3A" w:rsidRDefault="00E37C3A" w:rsidP="00E37C3A">
      <w:pPr>
        <w:pStyle w:val="ConsPlusTitle"/>
        <w:jc w:val="center"/>
        <w:outlineLvl w:val="1"/>
        <w:rPr>
          <w:sz w:val="24"/>
          <w:szCs w:val="24"/>
        </w:rPr>
      </w:pPr>
      <w:r w:rsidRPr="00E37C3A">
        <w:rPr>
          <w:sz w:val="24"/>
          <w:szCs w:val="24"/>
        </w:rPr>
        <w:t>ПАСПОРТ</w:t>
      </w:r>
    </w:p>
    <w:p w:rsidR="00E37C3A" w:rsidRPr="00E37C3A" w:rsidRDefault="00E37C3A" w:rsidP="00E37C3A">
      <w:pPr>
        <w:pStyle w:val="ConsPlusTitle"/>
        <w:jc w:val="center"/>
        <w:rPr>
          <w:sz w:val="24"/>
          <w:szCs w:val="24"/>
        </w:rPr>
      </w:pPr>
      <w:r w:rsidRPr="00E37C3A">
        <w:rPr>
          <w:sz w:val="24"/>
          <w:szCs w:val="24"/>
        </w:rPr>
        <w:t>государственной программы Республики Тыва</w:t>
      </w:r>
    </w:p>
    <w:p w:rsidR="00E37C3A" w:rsidRPr="00E37C3A" w:rsidRDefault="00E37C3A" w:rsidP="00E37C3A">
      <w:pPr>
        <w:pStyle w:val="ConsPlusTitle"/>
        <w:jc w:val="center"/>
        <w:rPr>
          <w:sz w:val="24"/>
          <w:szCs w:val="24"/>
        </w:rPr>
      </w:pPr>
      <w:r w:rsidRPr="00E37C3A">
        <w:rPr>
          <w:sz w:val="24"/>
          <w:szCs w:val="24"/>
        </w:rPr>
        <w:t>"Развитие культуры и искусства на 2021 - 2025 годы"</w:t>
      </w:r>
    </w:p>
    <w:p w:rsidR="00E37C3A" w:rsidRPr="00E37C3A" w:rsidRDefault="00E37C3A" w:rsidP="00E37C3A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5613"/>
      </w:tblGrid>
      <w:tr w:rsidR="00E37C3A" w:rsidRPr="00E37C3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Государственный заказчик-координатор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7C3A" w:rsidRPr="00E37C3A" w:rsidRDefault="00E37C3A" w:rsidP="00E37C3A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Министерство культуры Республики Тыва</w:t>
            </w:r>
          </w:p>
        </w:tc>
      </w:tr>
      <w:tr w:rsidR="00E37C3A" w:rsidRPr="00E37C3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Государственный заказчик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7C3A" w:rsidRPr="00E37C3A" w:rsidRDefault="00E37C3A" w:rsidP="00E37C3A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Министерство культуры Республики Тыва</w:t>
            </w:r>
          </w:p>
        </w:tc>
      </w:tr>
      <w:tr w:rsidR="00E37C3A" w:rsidRPr="00E37C3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7C3A" w:rsidRPr="00E37C3A" w:rsidRDefault="00E37C3A" w:rsidP="00E37C3A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Министерство культуры Республики Тыва</w:t>
            </w:r>
          </w:p>
        </w:tc>
      </w:tr>
      <w:tr w:rsidR="00E37C3A" w:rsidRPr="00E37C3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7C3A" w:rsidRPr="00E37C3A" w:rsidRDefault="00E37C3A" w:rsidP="00E37C3A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Министерство строительства и жилищно-коммунального хозяйства Республики Тыва, государственные бюджетные учреждения культуры и искусства, органы местного самоуправления (по согласованию)</w:t>
            </w:r>
          </w:p>
        </w:tc>
      </w:tr>
      <w:tr w:rsidR="00E37C3A" w:rsidRPr="00E37C3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7C3A" w:rsidRPr="00E37C3A" w:rsidRDefault="00E37C3A" w:rsidP="00E37C3A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Министерство строительства и жилищно-коммунального хозяйства Республики Тыва, государственные бюджетные учреждения культуры и искусства, муниципальные учреждения культуры</w:t>
            </w:r>
          </w:p>
        </w:tc>
      </w:tr>
      <w:tr w:rsidR="00E37C3A" w:rsidRPr="00E37C3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Подпрограммы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7C3A" w:rsidRPr="00E37C3A" w:rsidRDefault="00E37C3A" w:rsidP="00E37C3A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E37C3A" w:rsidRPr="00E37C3A" w:rsidRDefault="00884531" w:rsidP="00E37C3A">
            <w:pPr>
              <w:pStyle w:val="ConsPlusNormal"/>
              <w:rPr>
                <w:sz w:val="24"/>
                <w:szCs w:val="24"/>
              </w:rPr>
            </w:pPr>
            <w:hyperlink r:id="rId5" w:history="1">
              <w:r w:rsidR="00E37C3A" w:rsidRPr="00E37C3A">
                <w:rPr>
                  <w:color w:val="0000FF"/>
                  <w:sz w:val="24"/>
                  <w:szCs w:val="24"/>
                </w:rPr>
                <w:t>подпрограмма 1</w:t>
              </w:r>
            </w:hyperlink>
            <w:r w:rsidR="00E37C3A" w:rsidRPr="00E37C3A">
              <w:rPr>
                <w:sz w:val="24"/>
                <w:szCs w:val="24"/>
              </w:rPr>
              <w:t xml:space="preserve"> "Наследие";</w:t>
            </w:r>
          </w:p>
          <w:p w:rsidR="00E37C3A" w:rsidRPr="00E37C3A" w:rsidRDefault="00884531" w:rsidP="00E37C3A">
            <w:pPr>
              <w:pStyle w:val="ConsPlusNormal"/>
              <w:rPr>
                <w:sz w:val="24"/>
                <w:szCs w:val="24"/>
              </w:rPr>
            </w:pPr>
            <w:hyperlink r:id="rId6" w:history="1">
              <w:r w:rsidR="00E37C3A" w:rsidRPr="00E37C3A">
                <w:rPr>
                  <w:color w:val="0000FF"/>
                  <w:sz w:val="24"/>
                  <w:szCs w:val="24"/>
                </w:rPr>
                <w:t>подпрограмма 2</w:t>
              </w:r>
            </w:hyperlink>
            <w:r w:rsidR="00E37C3A" w:rsidRPr="00E37C3A">
              <w:rPr>
                <w:sz w:val="24"/>
                <w:szCs w:val="24"/>
              </w:rPr>
              <w:t xml:space="preserve"> "Профессиональное искусство";</w:t>
            </w:r>
          </w:p>
          <w:p w:rsidR="00E37C3A" w:rsidRPr="00E37C3A" w:rsidRDefault="00884531" w:rsidP="00E37C3A">
            <w:pPr>
              <w:pStyle w:val="ConsPlusNormal"/>
              <w:rPr>
                <w:sz w:val="24"/>
                <w:szCs w:val="24"/>
              </w:rPr>
            </w:pPr>
            <w:hyperlink r:id="rId7" w:history="1">
              <w:r w:rsidR="00E37C3A" w:rsidRPr="00E37C3A">
                <w:rPr>
                  <w:color w:val="0000FF"/>
                  <w:sz w:val="24"/>
                  <w:szCs w:val="24"/>
                </w:rPr>
                <w:t>подпрограмма 3</w:t>
              </w:r>
            </w:hyperlink>
            <w:r w:rsidR="00E37C3A" w:rsidRPr="00E37C3A">
              <w:rPr>
                <w:sz w:val="24"/>
                <w:szCs w:val="24"/>
              </w:rPr>
              <w:t xml:space="preserve"> "Социально-творческий заказ"</w:t>
            </w:r>
          </w:p>
        </w:tc>
      </w:tr>
      <w:tr w:rsidR="00E37C3A" w:rsidRPr="00E37C3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7C3A" w:rsidRPr="00E37C3A" w:rsidRDefault="00E37C3A" w:rsidP="00E37C3A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сохранение и развитие культурного наследия;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формирование многообразной и доступной культурной жизни населения Республики Тыва;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укрепление международных культурных связей</w:t>
            </w:r>
          </w:p>
        </w:tc>
      </w:tr>
      <w:tr w:rsidR="00E37C3A" w:rsidRPr="00E37C3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7C3A" w:rsidRPr="00E37C3A" w:rsidRDefault="00E37C3A" w:rsidP="00E37C3A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комплексное развитие музеев для осуществления ими социокультурных функций как важнейшего ресурса развития общества;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создание условий для сохранения и развития исполнительских искусств, традиционной народной культуры, поддержки современного искусства;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развитие системы библиотечного обслуживания, способной обеспечить гражданам реализацию их конституционных прав на свободный доступ к информации и знаниям, а также сохранение национального культурного наследия, хранящегося в библиотеках;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совершенствование системы художественного образования как уникальной системы воспроизводства профессиональных кадров в сфере культуры и искусства;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 xml:space="preserve">создание оптимальных условий для поддержки народного творчества, сохранения, возрождения и популяризации нематериального культурного </w:t>
            </w:r>
            <w:r w:rsidRPr="00E37C3A">
              <w:rPr>
                <w:sz w:val="24"/>
                <w:szCs w:val="24"/>
              </w:rPr>
              <w:lastRenderedPageBreak/>
              <w:t>наследия Республики Тыва как фактора культурной идентификации и этнокультурного развития;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сохранение, изучение и развитие народных художественных промыслов в Республике Тыва;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создание условий для развития межрегионального и межнационального культурного сотрудничества Республики Тыва для интеграции культуры республики в мировое культурное пространство;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формирование действенной системы государственной поддержки всех видов современного искусства путем создания условий для реализации творческого потенциала креативных сообществ Республики Тыва;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внедрение современных механизмов управления и подготовки кадров для обеспечения учреждений отрасли квалифицированным персоналом</w:t>
            </w:r>
          </w:p>
        </w:tc>
      </w:tr>
      <w:tr w:rsidR="00E37C3A" w:rsidRPr="00E37C3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7C3A" w:rsidRPr="00E37C3A" w:rsidRDefault="00E37C3A" w:rsidP="00E37C3A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E37C3A" w:rsidRPr="00E37C3A" w:rsidRDefault="00884531" w:rsidP="00E37C3A">
            <w:pPr>
              <w:pStyle w:val="ConsPlusNormal"/>
              <w:rPr>
                <w:sz w:val="24"/>
                <w:szCs w:val="24"/>
              </w:rPr>
            </w:pPr>
            <w:hyperlink r:id="rId8" w:history="1">
              <w:r w:rsidR="00E37C3A" w:rsidRPr="00E37C3A">
                <w:rPr>
                  <w:color w:val="0000FF"/>
                  <w:sz w:val="24"/>
                  <w:szCs w:val="24"/>
                </w:rPr>
                <w:t>подпрограмма 1</w:t>
              </w:r>
            </w:hyperlink>
            <w:r w:rsidR="00E37C3A" w:rsidRPr="00E37C3A">
              <w:rPr>
                <w:sz w:val="24"/>
                <w:szCs w:val="24"/>
              </w:rPr>
              <w:t xml:space="preserve"> "Наследие":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увеличение количества музейных предметов (основного фонда);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увеличение количества посетителей музеев;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 xml:space="preserve">увеличение количества </w:t>
            </w:r>
            <w:proofErr w:type="spellStart"/>
            <w:r w:rsidRPr="00E37C3A">
              <w:rPr>
                <w:sz w:val="24"/>
                <w:szCs w:val="24"/>
              </w:rPr>
              <w:t>документовыдачи</w:t>
            </w:r>
            <w:proofErr w:type="spellEnd"/>
            <w:r w:rsidRPr="00E37C3A">
              <w:rPr>
                <w:sz w:val="24"/>
                <w:szCs w:val="24"/>
              </w:rPr>
              <w:t xml:space="preserve"> библиотек;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увеличение количества посетителей библиотек;</w:t>
            </w:r>
          </w:p>
          <w:p w:rsidR="00E37C3A" w:rsidRPr="00E37C3A" w:rsidRDefault="00884531" w:rsidP="00E37C3A">
            <w:pPr>
              <w:pStyle w:val="ConsPlusNormal"/>
              <w:rPr>
                <w:sz w:val="24"/>
                <w:szCs w:val="24"/>
              </w:rPr>
            </w:pPr>
            <w:hyperlink r:id="rId9" w:history="1">
              <w:r w:rsidR="00E37C3A" w:rsidRPr="00E37C3A">
                <w:rPr>
                  <w:color w:val="0000FF"/>
                  <w:sz w:val="24"/>
                  <w:szCs w:val="24"/>
                </w:rPr>
                <w:t>подпрограмма 2</w:t>
              </w:r>
            </w:hyperlink>
            <w:r w:rsidR="00E37C3A" w:rsidRPr="00E37C3A">
              <w:rPr>
                <w:sz w:val="24"/>
                <w:szCs w:val="24"/>
              </w:rPr>
              <w:t xml:space="preserve"> "Профессиональное искусство":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увеличение числа посещений театров (республиканских, муниципальных), концертных организаций культуры (по отношению к уровню 2017 года);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увеличение количества посещений мероприятий для детей, проведенных театрами;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увеличение доли выпускников по программам среднего профессионального образования, трудоустроившихся по полученной профессии в течение года после окончания организации, в общей численности выпускников по программам среднего профессионального образования;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 xml:space="preserve">увеличение доли учащихся, охваченных </w:t>
            </w:r>
            <w:proofErr w:type="spellStart"/>
            <w:r w:rsidRPr="00E37C3A">
              <w:rPr>
                <w:sz w:val="24"/>
                <w:szCs w:val="24"/>
              </w:rPr>
              <w:t>фестивально</w:t>
            </w:r>
            <w:proofErr w:type="spellEnd"/>
            <w:r w:rsidRPr="00E37C3A">
              <w:rPr>
                <w:sz w:val="24"/>
                <w:szCs w:val="24"/>
              </w:rPr>
              <w:t>-конкурсной деятельностью (участие в городских, региональных, всероссийских, международных мероприятиях), от общего количества учащихся учреждений дополнительного образования детей;</w:t>
            </w:r>
          </w:p>
          <w:p w:rsidR="00E37C3A" w:rsidRPr="00E37C3A" w:rsidRDefault="00884531" w:rsidP="00E37C3A">
            <w:pPr>
              <w:pStyle w:val="ConsPlusNormal"/>
              <w:rPr>
                <w:sz w:val="24"/>
                <w:szCs w:val="24"/>
              </w:rPr>
            </w:pPr>
            <w:hyperlink r:id="rId10" w:history="1">
              <w:r w:rsidR="00E37C3A" w:rsidRPr="00E37C3A">
                <w:rPr>
                  <w:color w:val="0000FF"/>
                  <w:sz w:val="24"/>
                  <w:szCs w:val="24"/>
                </w:rPr>
                <w:t>подпрограмма 3</w:t>
              </w:r>
            </w:hyperlink>
            <w:r w:rsidR="00E37C3A" w:rsidRPr="00E37C3A">
              <w:rPr>
                <w:sz w:val="24"/>
                <w:szCs w:val="24"/>
              </w:rPr>
              <w:t xml:space="preserve"> "Социально-творческий заказ":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увеличение количества культурно-массовых мероприятий в республиканских учреждениях культуры;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доля граждан, удовлетворенных качеством предоставляемых услуг республиканскими учреждениями культуры</w:t>
            </w:r>
          </w:p>
        </w:tc>
      </w:tr>
      <w:tr w:rsidR="00E37C3A" w:rsidRPr="00E37C3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7C3A" w:rsidRPr="00E37C3A" w:rsidRDefault="00E37C3A" w:rsidP="00E37C3A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сроки реализации - 2021 - 2025 годы.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Этапы реализации: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lastRenderedPageBreak/>
              <w:t>I этап - 2021 - 2022 годы;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II этап - 2022 - 2023 годы;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III этап - 2024 - 2025 годы</w:t>
            </w:r>
          </w:p>
        </w:tc>
      </w:tr>
      <w:tr w:rsidR="00E37C3A" w:rsidRPr="00E37C3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lastRenderedPageBreak/>
              <w:t>Объемы бюджетных ассигнований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7C3A" w:rsidRPr="00E37C3A" w:rsidRDefault="00E37C3A" w:rsidP="00E37C3A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общий объем финансирования Программы составит: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за счет всех источников финансирования - 5333194,76 тыс. рублей, в том числе: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2021 год - 1051011,8 тыс. рублей;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2022 год - 1032333,6 тыс. рублей;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2023 год - 1083283,1 тыс. рублей;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2024 год - 1083283,1 тыс. рублей;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2025 год - 1083283,14 тыс. рублей,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в том числе: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за счет средств федерального бюджета - 1068903,72 тыс. рублей, в том числе: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2021 год - 136750,20 тыс. рублей;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2022 год - 209562,40 тыс. рублей;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2023 год - 240863,71 тыс. рублей;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2024 год - 240863,71 тыс. рублей;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2025 год - 240863,71 тыс. рублей,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за счет средств республиканского бюджета - 4214291,04 тыс. рублей, в том числе: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2021 год - 864261,70 тыс. рублей;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2022 год - 822771,67 тыс. рублей;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2023 год - 842419,4 тыс. рублей;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2024 год - 842419,4 тыс. рублей;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2025 год - 842419,43 тыс. рублей,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за счет внебюджетных источников - 50000,00 тыс. рублей, в том числе: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2021 год - 50000,00 тыс. рублей;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2022 год - 0,00 тыс. рублей;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2023 год - 0,00 тыс. рублей;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2024 год - 0,00 тыс. рублей;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2025 год - 0,00 тыс. рублей,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в том числе по подпрограммам: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 xml:space="preserve">общий объем финансирования </w:t>
            </w:r>
            <w:hyperlink r:id="rId11" w:history="1">
              <w:r w:rsidRPr="00E37C3A">
                <w:rPr>
                  <w:color w:val="0000FF"/>
                  <w:sz w:val="24"/>
                  <w:szCs w:val="24"/>
                </w:rPr>
                <w:t>подпрограммы 1</w:t>
              </w:r>
            </w:hyperlink>
            <w:r w:rsidRPr="00E37C3A">
              <w:rPr>
                <w:sz w:val="24"/>
                <w:szCs w:val="24"/>
              </w:rPr>
              <w:t xml:space="preserve"> "Наследие" за счет всех источников финансирования - 1700521,84 тыс. рублей, в том числе по годам: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2021 год - 404147,4 тыс. рублей;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2022 год - 379676,3 тыс. рублей;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2023 год - 305566,0 тыс. рублей;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2024 год - 305566,0 тыс. рублей;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2025 год - 305566,04 тыс. рублей,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в том числе: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за счет средств федерального бюджета - 242360,15 тыс. рублей, в том числе: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2021 год - 65005,85 тыс. рублей;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2022 год - 107292,90 тыс. рублей;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2023 год - 23353,80 тыс. рублей;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2024 год - 23353,80 тыс. рублей;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2025 год - 23353,80 тыс. рублей,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 xml:space="preserve">за счет средств республиканского бюджета - </w:t>
            </w:r>
            <w:r w:rsidRPr="00E37C3A">
              <w:rPr>
                <w:sz w:val="24"/>
                <w:szCs w:val="24"/>
              </w:rPr>
              <w:lastRenderedPageBreak/>
              <w:t>1408161,69 тыс. рублей, в том числе: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2021 год - 289141,5 тыс. рублей;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2022 год - 272383,4 тыс. рублей;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2023 год - 282212,2 тыс. рублей;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2024 год - 282212,2 тыс. рублей;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2025 год - 282212,24 тыс. рублей,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за счет внебюджетных источников - 50000,00 тыс. рублей, в том числе: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2021 год - 50000,00 тыс. рублей;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2022 год - 0,00 тыс. рублей;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2023 год - 0,00 тыс. рублей;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2024 год - 0,00 тыс. рублей;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2025 год - 0,00 тыс. рублей,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 xml:space="preserve">общий объем финансирования </w:t>
            </w:r>
            <w:hyperlink r:id="rId12" w:history="1">
              <w:r w:rsidRPr="00E37C3A">
                <w:rPr>
                  <w:color w:val="0000FF"/>
                  <w:sz w:val="24"/>
                  <w:szCs w:val="24"/>
                </w:rPr>
                <w:t>подпрограммы 2</w:t>
              </w:r>
            </w:hyperlink>
            <w:r w:rsidRPr="00E37C3A">
              <w:rPr>
                <w:sz w:val="24"/>
                <w:szCs w:val="24"/>
              </w:rPr>
              <w:t xml:space="preserve"> "Профессиональное искусство" за счет всех источников финансирования 2707959,24 тыс. рублей, в том числе по годам: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2021 год - 517853,10 тыс. рублей;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2022 год - 486577,4 тыс. рублей;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2023 год - 567842,9 тыс. рублей;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2024 год - 567842,9 тыс. рублей;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2025 год - 567842,91 тыс. рублей,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в том числе: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за счет средств федерального бюджета - 383586,37 тыс. рублей, в том числе: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2021 год - 42817,75 тыс. рублей;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2022 год - 32158,58 тыс. рублей;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2023 год - 102870,01 тыс. рублей;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2024 год - 102870,01 тыс. рублей;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2025 год - 102870,01 тыс. рублей,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за счет средств республиканского бюджета - 2324372,88 тыс. рублей, в том числе: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2021 год - 475035,4 тыс. рублей;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2022 год - 454418.8 тыс. рублей;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2023 год - 464972,9 тыс. рублей;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2024 год - 464972,9 тыс. рублей;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2025 год - 464972,90 тыс. рублей,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 xml:space="preserve">общий объем финансирования </w:t>
            </w:r>
            <w:hyperlink r:id="rId13" w:history="1">
              <w:r w:rsidRPr="00E37C3A">
                <w:rPr>
                  <w:color w:val="0000FF"/>
                  <w:sz w:val="24"/>
                  <w:szCs w:val="24"/>
                </w:rPr>
                <w:t>подпрограммы 3</w:t>
              </w:r>
            </w:hyperlink>
            <w:r w:rsidRPr="00E37C3A">
              <w:rPr>
                <w:sz w:val="24"/>
                <w:szCs w:val="24"/>
              </w:rPr>
              <w:t xml:space="preserve"> "Социально-творческий заказ" за счет всех источников финансирования 924713,68 тыс. рублей, в том числе по годам: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2021 год - 129011,3 тыс. рублей;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2022 год - 166079,8 тыс. рублей;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2023 год - 209874,2 тыс. рублей;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2024 год - 209874,2 тыс. рублей;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2025 год - 209874,18 тыс. рублей,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в том числе: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за счет средств федерального бюджета - 442957,20 тыс. рублей, в том числе: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2021 год - 28923,60 тыс. рублей;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2022 год - 70110,90 тыс. рублей;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2023 год - 114639,90 тыс. рублей;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lastRenderedPageBreak/>
              <w:t>2024 год - 114639,90 тыс. рублей;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2025 год - 114639,90 тыс. рублей,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за счет средств республиканского бюджета - 481756,48 тыс. рублей, в том числе: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2021 год - 100084,7 тыс. рублей;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2022 год - 95968,9 тыс. рублей;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2023 год - 95234,3 тыс. рублей;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2024 год - 95234,3 тыс. рублей;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2025 год - 95234,28 тыс. рублей.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Объем финансирования Программы за счет средств республиканского бюджета Республики Тыва носит прогнозный характер и подлежит ежегодной корректировке исходя из возможностей республиканского бюджета Республики Тыва</w:t>
            </w:r>
          </w:p>
        </w:tc>
      </w:tr>
      <w:tr w:rsidR="00E37C3A" w:rsidRPr="00E37C3A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lastRenderedPageBreak/>
              <w:t xml:space="preserve">(позиция в ред. </w:t>
            </w:r>
            <w:hyperlink r:id="rId14" w:history="1">
              <w:r w:rsidRPr="00E37C3A">
                <w:rPr>
                  <w:color w:val="0000FF"/>
                  <w:sz w:val="24"/>
                  <w:szCs w:val="24"/>
                </w:rPr>
                <w:t>Постановления</w:t>
              </w:r>
            </w:hyperlink>
            <w:r w:rsidRPr="00E37C3A">
              <w:rPr>
                <w:sz w:val="24"/>
                <w:szCs w:val="24"/>
              </w:rPr>
              <w:t xml:space="preserve"> Правительства РТ от 13.07.2021 N 339)</w:t>
            </w:r>
          </w:p>
        </w:tc>
      </w:tr>
      <w:tr w:rsidR="00E37C3A" w:rsidRPr="00E37C3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7C3A" w:rsidRPr="00E37C3A" w:rsidRDefault="00E37C3A" w:rsidP="00E37C3A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увеличение доли музейных предметов (основного фонда) до 100 процентов;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увеличение количества посетителей музеев до 100 процентов;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 xml:space="preserve">увеличение количества </w:t>
            </w:r>
            <w:proofErr w:type="spellStart"/>
            <w:r w:rsidRPr="00E37C3A">
              <w:rPr>
                <w:sz w:val="24"/>
                <w:szCs w:val="24"/>
              </w:rPr>
              <w:t>документовыдачи</w:t>
            </w:r>
            <w:proofErr w:type="spellEnd"/>
            <w:r w:rsidRPr="00E37C3A">
              <w:rPr>
                <w:sz w:val="24"/>
                <w:szCs w:val="24"/>
              </w:rPr>
              <w:t xml:space="preserve"> библиотек до 100 процентов;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увеличение количества посетителей библиотек до 100 процентов;</w:t>
            </w:r>
          </w:p>
          <w:p w:rsidR="00E37C3A" w:rsidRPr="00E37C3A" w:rsidRDefault="00884531" w:rsidP="00E37C3A">
            <w:pPr>
              <w:pStyle w:val="ConsPlusNormal"/>
              <w:rPr>
                <w:sz w:val="24"/>
                <w:szCs w:val="24"/>
              </w:rPr>
            </w:pPr>
            <w:hyperlink r:id="rId15" w:history="1">
              <w:r w:rsidR="00E37C3A" w:rsidRPr="00E37C3A">
                <w:rPr>
                  <w:color w:val="0000FF"/>
                  <w:sz w:val="24"/>
                  <w:szCs w:val="24"/>
                </w:rPr>
                <w:t>подпрограмма 2</w:t>
              </w:r>
            </w:hyperlink>
            <w:r w:rsidR="00E37C3A" w:rsidRPr="00E37C3A">
              <w:rPr>
                <w:sz w:val="24"/>
                <w:szCs w:val="24"/>
              </w:rPr>
              <w:t xml:space="preserve"> "Профессиональное искусство":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увеличение в 2025 году числа посещений театров (республиканских, муниципальных), концертных организаций культуры на 15 процентов по отношению к уровню 2017 года;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увеличение количества посещений мероприятий для детей, проведенных театрами в России на 15 процентов по отношению к уровню 2017 года;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увеличение доли выпускников по программам среднего профессионального образования, трудоустроившихся по полученной профессии в течение года после окончания организации, в общей численности выпускников по программам среднего профессионального образования до 90 процентов;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 xml:space="preserve">увеличение доли учащихся, охваченных </w:t>
            </w:r>
            <w:proofErr w:type="spellStart"/>
            <w:r w:rsidRPr="00E37C3A">
              <w:rPr>
                <w:sz w:val="24"/>
                <w:szCs w:val="24"/>
              </w:rPr>
              <w:t>фестивально</w:t>
            </w:r>
            <w:proofErr w:type="spellEnd"/>
            <w:r w:rsidRPr="00E37C3A">
              <w:rPr>
                <w:sz w:val="24"/>
                <w:szCs w:val="24"/>
              </w:rPr>
              <w:t>-конкурсной деятельностью (участие в городских, региональных, всероссийских, международных мероприятиях), от общего количества учащихся учреждений дополнительного образования детей до 16 процентов;</w:t>
            </w:r>
          </w:p>
          <w:p w:rsidR="00E37C3A" w:rsidRPr="00E37C3A" w:rsidRDefault="00884531" w:rsidP="00E37C3A">
            <w:pPr>
              <w:pStyle w:val="ConsPlusNormal"/>
              <w:rPr>
                <w:sz w:val="24"/>
                <w:szCs w:val="24"/>
              </w:rPr>
            </w:pPr>
            <w:hyperlink r:id="rId16" w:history="1">
              <w:r w:rsidR="00E37C3A" w:rsidRPr="00E37C3A">
                <w:rPr>
                  <w:color w:val="0000FF"/>
                  <w:sz w:val="24"/>
                  <w:szCs w:val="24"/>
                </w:rPr>
                <w:t>подпрограмма 3</w:t>
              </w:r>
            </w:hyperlink>
            <w:r w:rsidR="00E37C3A" w:rsidRPr="00E37C3A">
              <w:rPr>
                <w:sz w:val="24"/>
                <w:szCs w:val="24"/>
              </w:rPr>
              <w:t xml:space="preserve"> "Социально-творческий заказ":</w:t>
            </w:r>
          </w:p>
          <w:p w:rsidR="00E37C3A" w:rsidRPr="00E37C3A" w:rsidRDefault="00E37C3A" w:rsidP="00E37C3A">
            <w:pPr>
              <w:pStyle w:val="ConsPlusNormal"/>
              <w:rPr>
                <w:sz w:val="24"/>
                <w:szCs w:val="24"/>
              </w:rPr>
            </w:pPr>
            <w:r w:rsidRPr="00E37C3A">
              <w:rPr>
                <w:sz w:val="24"/>
                <w:szCs w:val="24"/>
              </w:rPr>
              <w:t>увеличение количества культурно-массовых мероприятий в республиканских учреждениях культуры на 15 процентов по отношению к уровню 2017 года</w:t>
            </w:r>
          </w:p>
        </w:tc>
      </w:tr>
    </w:tbl>
    <w:p w:rsidR="00BD5AD7" w:rsidRPr="00E37C3A" w:rsidRDefault="00BD5AD7" w:rsidP="00E37C3A">
      <w:pPr>
        <w:ind w:firstLine="0"/>
        <w:rPr>
          <w:sz w:val="24"/>
          <w:szCs w:val="24"/>
        </w:rPr>
      </w:pPr>
    </w:p>
    <w:sectPr w:rsidR="00BD5AD7" w:rsidRPr="00E37C3A" w:rsidSect="00DC7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C3A"/>
    <w:rsid w:val="004740D8"/>
    <w:rsid w:val="006F086D"/>
    <w:rsid w:val="00884531"/>
    <w:rsid w:val="00BA190D"/>
    <w:rsid w:val="00BD5AD7"/>
    <w:rsid w:val="00E3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90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7C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37C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90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7C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37C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23594965AE8F4D786EAE1D0F2C90ACF3D5751791985A0D1C839A9707FA70C27560573A06792C0C49B3D2C8236D612A3F2938A82146232919DBBD13p2O" TargetMode="External"/><Relationship Id="rId13" Type="http://schemas.openxmlformats.org/officeDocument/2006/relationships/hyperlink" Target="consultantplus://offline/ref=1323594965AE8F4D786EAE1D0F2C90ACF3D5751791985A0D1C839A9707FA70C27560573A06792C0C49B1D7C9236D612A3F2938A82146232919DBBD13p2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323594965AE8F4D786EAE1D0F2C90ACF3D5751791985A0D1C839A9707FA70C27560573A06792C0C49B1D7C9236D612A3F2938A82146232919DBBD13p2O" TargetMode="External"/><Relationship Id="rId12" Type="http://schemas.openxmlformats.org/officeDocument/2006/relationships/hyperlink" Target="consultantplus://offline/ref=1323594965AE8F4D786EAE1D0F2C90ACF3D5751791985A0D1C839A9707FA70C27560573A06792C0C49B0D2C2236D612A3F2938A82146232919DBBD13p2O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323594965AE8F4D786EAE1D0F2C90ACF3D5751791985A0D1C839A9707FA70C27560573A06792C0C49B1D7C9236D612A3F2938A82146232919DBBD13p2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323594965AE8F4D786EAE1D0F2C90ACF3D5751791985A0D1C839A9707FA70C27560573A06792C0C49B0D2C2236D612A3F2938A82146232919DBBD13p2O" TargetMode="External"/><Relationship Id="rId11" Type="http://schemas.openxmlformats.org/officeDocument/2006/relationships/hyperlink" Target="consultantplus://offline/ref=1323594965AE8F4D786EAE1D0F2C90ACF3D5751791985A0D1C839A9707FA70C27560573A06792C0C49B3D2C8236D612A3F2938A82146232919DBBD13p2O" TargetMode="External"/><Relationship Id="rId5" Type="http://schemas.openxmlformats.org/officeDocument/2006/relationships/hyperlink" Target="consultantplus://offline/ref=1323594965AE8F4D786EAE1D0F2C90ACF3D5751791985A0D1C839A9707FA70C27560573A06792C0C49B3D2C8236D612A3F2938A82146232919DBBD13p2O" TargetMode="External"/><Relationship Id="rId15" Type="http://schemas.openxmlformats.org/officeDocument/2006/relationships/hyperlink" Target="consultantplus://offline/ref=1323594965AE8F4D786EAE1D0F2C90ACF3D5751791985A0D1C839A9707FA70C27560573A06792C0C49B0D2C2236D612A3F2938A82146232919DBBD13p2O" TargetMode="External"/><Relationship Id="rId10" Type="http://schemas.openxmlformats.org/officeDocument/2006/relationships/hyperlink" Target="consultantplus://offline/ref=1323594965AE8F4D786EAE1D0F2C90ACF3D5751791985A0D1C839A9707FA70C27560573A06792C0C49B1D7C9236D612A3F2938A82146232919DBBD13p2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323594965AE8F4D786EAE1D0F2C90ACF3D5751791985A0D1C839A9707FA70C27560573A06792C0C49B0D2C2236D612A3F2938A82146232919DBBD13p2O" TargetMode="External"/><Relationship Id="rId14" Type="http://schemas.openxmlformats.org/officeDocument/2006/relationships/hyperlink" Target="consultantplus://offline/ref=1323594965AE8F4D786EAE1D0F2C90ACF3D5751791985B0E15839A9707FA70C27560573A06792C0C49B2D3C7236D612A3F2938A82146232919DBBD13p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1699</Words>
  <Characters>9687</Characters>
  <Application>Microsoft Office Word</Application>
  <DocSecurity>0</DocSecurity>
  <Lines>80</Lines>
  <Paragraphs>22</Paragraphs>
  <ScaleCrop>false</ScaleCrop>
  <Company/>
  <LinksUpToDate>false</LinksUpToDate>
  <CharactersWithSpaces>11364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Лопсан Станислав Евгеньевич</dc:creator>
  <cp:lastModifiedBy>Сарыглар Шончалай Кимовна</cp:lastModifiedBy>
  <cp:revision>2</cp:revision>
  <dcterms:created xsi:type="dcterms:W3CDTF">2021-10-24T14:41:00Z</dcterms:created>
  <dcterms:modified xsi:type="dcterms:W3CDTF">2021-10-29T12:42:00Z</dcterms:modified>
</cp:coreProperties>
</file>