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C" w:rsidRPr="00362EFC" w:rsidRDefault="00362EFC" w:rsidP="00362EF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2EFC">
        <w:rPr>
          <w:rFonts w:ascii="Times New Roman" w:hAnsi="Times New Roman" w:cs="Times New Roman"/>
          <w:sz w:val="24"/>
          <w:szCs w:val="24"/>
        </w:rPr>
        <w:t>ПАСПОРТ</w:t>
      </w:r>
    </w:p>
    <w:p w:rsidR="00362EFC" w:rsidRPr="00362EFC" w:rsidRDefault="00362EFC" w:rsidP="00362E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2EFC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362EFC" w:rsidRPr="00362EFC" w:rsidRDefault="00362EFC" w:rsidP="00362E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2EFC">
        <w:rPr>
          <w:rFonts w:ascii="Times New Roman" w:hAnsi="Times New Roman" w:cs="Times New Roman"/>
          <w:sz w:val="24"/>
          <w:szCs w:val="24"/>
        </w:rPr>
        <w:t xml:space="preserve">"Формирование </w:t>
      </w:r>
      <w:proofErr w:type="gramStart"/>
      <w:r w:rsidRPr="00362EFC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362EFC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DC71B4" w:rsidRPr="00362EFC" w:rsidRDefault="00362EFC" w:rsidP="00362E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2EFC">
        <w:rPr>
          <w:rFonts w:ascii="Times New Roman" w:hAnsi="Times New Roman" w:cs="Times New Roman"/>
          <w:sz w:val="24"/>
          <w:szCs w:val="24"/>
        </w:rPr>
        <w:t>среды на 2018 - 2024 годы"</w:t>
      </w:r>
    </w:p>
    <w:tbl>
      <w:tblPr>
        <w:tblpPr w:leftFromText="180" w:rightFromText="180" w:vertAnchor="page" w:horzAnchor="margin" w:tblpY="2377"/>
        <w:tblW w:w="9418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4"/>
        <w:gridCol w:w="196"/>
        <w:gridCol w:w="964"/>
        <w:gridCol w:w="885"/>
        <w:gridCol w:w="1134"/>
        <w:gridCol w:w="992"/>
        <w:gridCol w:w="993"/>
        <w:gridCol w:w="1134"/>
        <w:gridCol w:w="708"/>
        <w:gridCol w:w="284"/>
      </w:tblGrid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Тыва, Министерство информатизации и связи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  <w:bookmarkStart w:id="0" w:name="_GoBack"/>
            <w:bookmarkEnd w:id="0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(по согласованию), муниципальные унитарные предприятия (по согласованию), управляющие компании (по согласованию), товарищества собственников жилья (по согласованию), жилищно-строительные кооперативы (по согласованию), проектные институты, архитекторы, дизайнеры (по согласованию), собственники жилых и нежилых помещений (по согласованию), индивидуальные предприниматели (по согласованию), общественные организации и объединения (по согласованию), подрядные организации (по согласованию)</w:t>
            </w:r>
            <w:proofErr w:type="gramEnd"/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 путем реализации проектов по благоустройству дворовых территорий и территорий общего пользования и мест массового отдыха населения (городских парков) муниципальных образований Республики Тыва</w:t>
            </w:r>
          </w:p>
        </w:tc>
      </w:tr>
      <w:tr w:rsidR="00362EFC" w:rsidRPr="00362EFC" w:rsidTr="00721D78">
        <w:tblPrEx>
          <w:tblBorders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362E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25.04.2018 N 213)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городской среды, повышение индекса качества городской среды на 30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сокращение в соответствии с этим индексом количества городов с неблагоприятной средой в два раза;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принимающих участие в решении вопросов развития городской среды, до 30 процентов</w:t>
            </w:r>
          </w:p>
        </w:tc>
      </w:tr>
      <w:tr w:rsidR="00362EFC" w:rsidRPr="00362EFC" w:rsidTr="00721D78">
        <w:tblPrEx>
          <w:tblBorders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6" w:history="1">
              <w:r w:rsidRPr="00362E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06.06.2019 N 292)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6" w:type="dxa"/>
            <w:gridSpan w:val="8"/>
            <w:tcBorders>
              <w:top w:val="nil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1) доля реализованных муниципальных программ по формированию современной городской среды в общем количестве проектов благоустройства, предусмотренных к реализации в рамках муниципальных программ в отчетном году, - 100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доля реализованных проектов благоустройства в общем количестве проектов благоустройства, предусмотренных к реализации в рамках муниципальных программ в отчетном году, - 100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3) доля реализованных в отчетном году </w:t>
            </w:r>
            <w:proofErr w:type="gramStart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проектов благоустройства дворовых территорий муниципальных образований Республики</w:t>
            </w:r>
            <w:proofErr w:type="gramEnd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Тыва в общем количестве реализованных в течение планового года проектов благоустройства дворовых территорий - 100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4) количество благоустроенных дворовых территорий - 22 ед.;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5) доля проектов благоустройства, реализованных с трудовым участием граждан, заинтересованных организаций, - 100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6) утверждение нормативным правовым актом Республики Тыва правил предоставления и распределения субсидий из республиканского бюджета Республики Тыва бюджетам городских округов в 2018 - 2024 годах на поддержку обустройства мест массового отдыха населения (городских парков) - 1 ед.;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7) 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 в 2018 г., с учетом результатов общественного обсуждения - 1 ед.;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8) утверждение </w:t>
            </w:r>
            <w:proofErr w:type="gramStart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парка и перечня мероприятий по благоустройству, подлежащего благоустройству в 2018 г., с учетом результатов общественных обсуждений продолжительностью не менее 30 календарных дней со дня объявления обсуждения - 1 ед.;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9) прирост среднего индекса качества городской среды по отношению к 2018 г. - 30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10) доля граждан, принявших участие в решении вопросов развития городской среды, от общего количества граждан старше 14 лет, проживающих в муниципальных образованиях, на территориях которых реализуются проекты по созданию комфортной городской среды, - 30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11) реализация мероприятий по благоустройству, предусмотренных государственными (муниципальными) программами современной городской среды (количество обустроенных общественных пространств), не менее ед. накопительным итогом, начиная с 2019 г., - 419 ед.;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12) доля городов с благоприятной средой от общего количества городов (индекс качества городской среды - выше 50 процентов) - 40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13) количество городов с благоприятной городской средой - 2 ед.;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14) среднее значение индекса качества городской среды по Российской Федерации - 172 </w:t>
            </w:r>
            <w:proofErr w:type="spellStart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. ед.;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15) объем инвестиций в основной капитал, тыс. рублей</w:t>
            </w:r>
          </w:p>
        </w:tc>
      </w:tr>
      <w:tr w:rsidR="00362EFC" w:rsidRPr="00362EFC" w:rsidTr="00721D7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капитал, </w:t>
            </w:r>
            <w:r w:rsidRPr="003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362EFC" w:rsidRPr="00362EFC" w:rsidTr="00721D7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908,974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875, 42929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862,91313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862,91313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862,91313</w:t>
            </w:r>
          </w:p>
        </w:tc>
      </w:tr>
      <w:tr w:rsidR="00362EFC" w:rsidRPr="00362EFC" w:rsidTr="00721D7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4544,868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1375, 34087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862,91313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862,91313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862,91313</w:t>
            </w:r>
          </w:p>
        </w:tc>
      </w:tr>
      <w:tr w:rsidR="00362EFC" w:rsidRPr="00362EFC" w:rsidTr="00721D7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внеб</w:t>
            </w:r>
            <w:proofErr w:type="spellEnd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. источники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47500,00000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62EFC" w:rsidRPr="00362EFC" w:rsidTr="00721D7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5453,842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49750,77016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1725,82626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1725,82626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1725,82626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gridSpan w:val="8"/>
            <w:tcBorders>
              <w:top w:val="single" w:sz="4" w:space="0" w:color="auto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16) доля объема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- 90 процентов</w:t>
            </w:r>
          </w:p>
        </w:tc>
      </w:tr>
      <w:tr w:rsidR="00362EFC" w:rsidRPr="00362EFC" w:rsidTr="00721D78">
        <w:tblPrEx>
          <w:tblBorders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11.09.2020 </w:t>
            </w:r>
            <w:hyperlink r:id="rId7" w:history="1">
              <w:r w:rsidRPr="00362EFC">
                <w:rPr>
                  <w:rFonts w:ascii="Times New Roman" w:hAnsi="Times New Roman" w:cs="Times New Roman"/>
                  <w:sz w:val="24"/>
                  <w:szCs w:val="24"/>
                </w:rPr>
                <w:t>N 439</w:t>
              </w:r>
            </w:hyperlink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, от 17.05.2021 </w:t>
            </w:r>
            <w:hyperlink r:id="rId8" w:history="1">
              <w:r w:rsidRPr="00362EFC">
                <w:rPr>
                  <w:rFonts w:ascii="Times New Roman" w:hAnsi="Times New Roman" w:cs="Times New Roman"/>
                  <w:sz w:val="24"/>
                  <w:szCs w:val="24"/>
                </w:rPr>
                <w:t>N 232</w:t>
              </w:r>
            </w:hyperlink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2018 - 2024 годы</w:t>
            </w:r>
          </w:p>
        </w:tc>
      </w:tr>
      <w:tr w:rsidR="00362EFC" w:rsidRPr="00362EFC" w:rsidTr="00721D78">
        <w:tblPrEx>
          <w:tblBorders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" w:history="1">
              <w:r w:rsidRPr="00362EF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27.11.2019 N 569)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2018 - 2024 годах составит: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- 673954,00694 тыс. рублей, в том числе: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597907,200 тыс. рублей, из них по годам: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2018 г. - 68707,100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2019 г. - 96259,000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2020 г. - 89988,400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2021 г. - 86667,500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2022 г. - 85428,400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2023 г. - 85428,400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2024 г. - 85428,400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- 8961,71568 тыс. рублей, из них по годам: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2018 г. - 3616,260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2019 г. - 972,313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2020 г. - 908,974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2021 г. - 875,42929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2022 г. - 862,91313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2023 г. - 862,91313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2024 г. - 862,91313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 - 18535,09126 тыс. рублей, из них по годам: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2018 г. - 4908,400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2019 г. - 5117,743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2020 г. - 4544,868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2021 г. - 1375, 34087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2022 г. - 862,91313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2023 г. - 862,91313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2024 г. - 862,91313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- 48550,000 тыс. рублей, из них по годам: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2018 г. - 550,000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2019 г. - 500,000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2020 г. - 0,000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2021 г. - 47500,0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2022 г. - 0,000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2023 г. - 0,000 тыс. рублей;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2024 г. - 0,000 тыс. рублей</w:t>
            </w:r>
          </w:p>
        </w:tc>
      </w:tr>
      <w:tr w:rsidR="00362EFC" w:rsidRPr="00362EFC" w:rsidTr="00721D78">
        <w:tblPrEx>
          <w:tblBorders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0" w:history="1">
              <w:r w:rsidRPr="00362EF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17.05.2021 N 232)</w:t>
            </w:r>
          </w:p>
        </w:tc>
      </w:tr>
      <w:tr w:rsidR="00362EFC" w:rsidRPr="00362EFC" w:rsidTr="00721D78">
        <w:trPr>
          <w:gridAfter w:val="1"/>
          <w:wAfter w:w="284" w:type="dxa"/>
        </w:trPr>
        <w:tc>
          <w:tcPr>
            <w:tcW w:w="1984" w:type="dxa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территорий муниципальных образований Республики</w:t>
            </w:r>
            <w:proofErr w:type="gramEnd"/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Тыва: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 на 60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общественных территорий на 60 процентов: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2018 году - 10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2019 году - 15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2020 году - 20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2021 году - 25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2022 году - 35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2023 году - 45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 2024 году - 60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дворовых и общественных территорий в </w:t>
            </w:r>
            <w:r w:rsidRPr="003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образованиях Республики Тыва, в которых созданы условия для беспрепятственного доступа инвалидов и других маломобильных групп населения, - 15 процентов;</w:t>
            </w:r>
          </w:p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благоустройству территорий в муниципальных образованиях Республики Тыва - 75 процентов.</w:t>
            </w:r>
          </w:p>
        </w:tc>
      </w:tr>
      <w:tr w:rsidR="00362EFC" w:rsidRPr="00362EFC" w:rsidTr="00721D78">
        <w:tblPrEx>
          <w:tblBorders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2EFC" w:rsidRPr="00362EFC" w:rsidRDefault="00362EFC" w:rsidP="0036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1" w:history="1">
              <w:r w:rsidRPr="00362E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62E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27.11.2019 N 569)</w:t>
            </w:r>
          </w:p>
        </w:tc>
      </w:tr>
    </w:tbl>
    <w:p w:rsidR="000A4DBF" w:rsidRPr="00362EFC" w:rsidRDefault="00103717" w:rsidP="00103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EFC">
        <w:rPr>
          <w:rFonts w:ascii="Times New Roman" w:hAnsi="Times New Roman" w:cs="Times New Roman"/>
          <w:sz w:val="24"/>
          <w:szCs w:val="24"/>
        </w:rPr>
        <w:t xml:space="preserve"> </w:t>
      </w:r>
      <w:r w:rsidR="00DC71B4" w:rsidRPr="00362EF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="00DC71B4" w:rsidRPr="00362EF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DC71B4" w:rsidRPr="00362EFC">
        <w:rPr>
          <w:rFonts w:ascii="Times New Roman" w:hAnsi="Times New Roman" w:cs="Times New Roman"/>
          <w:sz w:val="24"/>
          <w:szCs w:val="24"/>
        </w:rPr>
        <w:t xml:space="preserve"> Правительства РТ от 27.11.2019 N 569)</w:t>
      </w:r>
      <w:r w:rsidRPr="00362E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4DBF" w:rsidRPr="00362EFC" w:rsidSect="00BD6C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4"/>
    <w:rsid w:val="000A4DBF"/>
    <w:rsid w:val="00103717"/>
    <w:rsid w:val="00362EFC"/>
    <w:rsid w:val="00721D78"/>
    <w:rsid w:val="00B261A3"/>
    <w:rsid w:val="00D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7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1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7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1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A80ECADC330BAF129DA376A2E4BCF1D114F68355DF3E15092118A6F0AB930541903469C2B8FBC19D27D2233742AE0F268777AA7F14368A888013Fg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A80ECADC330BAF129DA376A2E4BCF1D114F68355BFFE65192118A6F0AB930541903469C2B8FBC19D27D2D33742AE0F268777AA7F14368A888013FgCI" TargetMode="External"/><Relationship Id="rId12" Type="http://schemas.openxmlformats.org/officeDocument/2006/relationships/hyperlink" Target="consultantplus://offline/ref=96DA80ECADC330BAF129DA376A2E4BCF1D114F683559FFE15492118A6F0AB930541903469C2B8FBC19D27C2B33742AE0F268777AA7F14368A888013Fg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A80ECADC330BAF129DA376A2E4BCF1D114F683559F7E75592118A6F0AB930541903469C2B8FBC19D27D2D33742AE0F268777AA7F14368A888013FgCI" TargetMode="External"/><Relationship Id="rId11" Type="http://schemas.openxmlformats.org/officeDocument/2006/relationships/hyperlink" Target="consultantplus://offline/ref=96DA80ECADC330BAF129DA376A2E4BCF1D114F683559FFE15492118A6F0AB930541903469C2B8FBC19D27F2933742AE0F268777AA7F14368A888013FgCI" TargetMode="External"/><Relationship Id="rId5" Type="http://schemas.openxmlformats.org/officeDocument/2006/relationships/hyperlink" Target="consultantplus://offline/ref=96DA80ECADC330BAF129DA376A2E4BCF1D114F68345EF2E25292118A6F0AB930541903469C2B8FBC19D27D2D33742AE0F268777AA7F14368A888013FgCI" TargetMode="External"/><Relationship Id="rId10" Type="http://schemas.openxmlformats.org/officeDocument/2006/relationships/hyperlink" Target="consultantplus://offline/ref=96DA80ECADC330BAF129DA376A2E4BCF1D114F68355DF3E15092118A6F0AB930541903469C2B8FBC19D2792333742AE0F268777AA7F14368A888013F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DA80ECADC330BAF129DA376A2E4BCF1D114F683559FFE15492118A6F0AB930541903469C2B8FBC19D27C2233742AE0F268777AA7F14368A888013Fg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Дамбаа Хенче-Кара Хертековна</dc:creator>
  <cp:lastModifiedBy>Сарыглар Шончалай Кимовна</cp:lastModifiedBy>
  <cp:revision>4</cp:revision>
  <cp:lastPrinted>2021-10-26T08:35:00Z</cp:lastPrinted>
  <dcterms:created xsi:type="dcterms:W3CDTF">2021-10-26T08:32:00Z</dcterms:created>
  <dcterms:modified xsi:type="dcterms:W3CDTF">2021-10-30T05:16:00Z</dcterms:modified>
</cp:coreProperties>
</file>