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1D" w:rsidRPr="00C1381D" w:rsidRDefault="00C1381D" w:rsidP="00C1381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381D">
        <w:rPr>
          <w:rFonts w:ascii="Times New Roman" w:hAnsi="Times New Roman" w:cs="Times New Roman"/>
          <w:sz w:val="24"/>
          <w:szCs w:val="24"/>
        </w:rPr>
        <w:t>ПАСПОРТ</w:t>
      </w:r>
    </w:p>
    <w:p w:rsidR="00C1381D" w:rsidRPr="00C1381D" w:rsidRDefault="00C1381D" w:rsidP="00C138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381D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C1381D" w:rsidRPr="00C1381D" w:rsidRDefault="00C1381D" w:rsidP="00C138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381D">
        <w:rPr>
          <w:rFonts w:ascii="Times New Roman" w:hAnsi="Times New Roman" w:cs="Times New Roman"/>
          <w:sz w:val="24"/>
          <w:szCs w:val="24"/>
        </w:rPr>
        <w:t>"Содействие занятости населения на 2020 - 2022 годы"</w:t>
      </w:r>
    </w:p>
    <w:p w:rsidR="00C1381D" w:rsidRPr="00C1381D" w:rsidRDefault="00C1381D" w:rsidP="00C138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385"/>
      </w:tblGrid>
      <w:tr w:rsidR="00C1381D" w:rsidRPr="00C1381D" w:rsidTr="00152661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- координатор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C1381D" w:rsidRPr="00C1381D" w:rsidTr="00152661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C1381D" w:rsidRPr="00C1381D" w:rsidTr="00152661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C1381D" w:rsidRPr="00C1381D" w:rsidTr="00152661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государственной власти Республики Тыва</w:t>
            </w:r>
          </w:p>
        </w:tc>
      </w:tr>
      <w:tr w:rsidR="00C1381D" w:rsidRPr="00C1381D" w:rsidTr="00152661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подведомственные Министерству труда и социальной политики Республики Тыва государственные казенные учреждения - центры занятости населения </w:t>
            </w:r>
            <w:proofErr w:type="spellStart"/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кожуунов</w:t>
            </w:r>
            <w:proofErr w:type="spellEnd"/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, гг. Кызыла и Ак-Довурака</w:t>
            </w:r>
          </w:p>
        </w:tc>
      </w:tr>
      <w:tr w:rsidR="00C1381D" w:rsidRPr="00C1381D" w:rsidTr="00152661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56"/>
            <w:bookmarkEnd w:id="0"/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15" w:history="1">
              <w:r w:rsidRPr="00C138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 "Улучшение условий и охраны труда в Республике Тыва";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8" w:history="1">
              <w:r w:rsidRPr="00C138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 "Снижение напряженности на рынке труда";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50" w:history="1">
              <w:r w:rsidRPr="00C138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 "Содействие занятости населения";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215" w:history="1">
              <w:r w:rsidRPr="00C138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4</w:t>
              </w:r>
            </w:hyperlink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социальной поддержки безработных граждан";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366" w:history="1">
              <w:r w:rsidRPr="00C138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5</w:t>
              </w:r>
            </w:hyperlink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деятельности центров занятости населения";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87" w:history="1">
              <w:r w:rsidRPr="00C138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6</w:t>
              </w:r>
            </w:hyperlink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 "Сопровождение инвалидов молодого возраста при трудоустройстве";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49" w:history="1">
              <w:r w:rsidRPr="00C138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7</w:t>
              </w:r>
            </w:hyperlink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профессионального обучения и дополнительного профессионального образования граждан в возрасте 50-и лет и старше, а также лиц </w:t>
            </w:r>
            <w:proofErr w:type="spellStart"/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возраста";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10" w:history="1">
              <w:r w:rsidRPr="00C138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8</w:t>
              </w:r>
            </w:hyperlink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занятости";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956" w:history="1">
              <w:r w:rsidRPr="00C138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9</w:t>
              </w:r>
            </w:hyperlink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"Производительность труда и поддержка занятости"</w:t>
            </w:r>
          </w:p>
        </w:tc>
      </w:tr>
      <w:tr w:rsidR="00C1381D" w:rsidRPr="00C1381D" w:rsidTr="00152661"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" w:history="1">
              <w:r w:rsidRPr="00C138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31.01.2020 N 28)</w:t>
            </w:r>
          </w:p>
        </w:tc>
      </w:tr>
      <w:tr w:rsidR="00C1381D" w:rsidRPr="00C1381D" w:rsidTr="00152661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в области охраны труда;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в области содействия занятости населения;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доли лиц с доходами ниже прожиточного </w:t>
            </w:r>
            <w:r w:rsidRPr="00C13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минимума и оказание мер социальной поддержки граждан</w:t>
            </w:r>
          </w:p>
        </w:tc>
      </w:tr>
      <w:tr w:rsidR="00C1381D" w:rsidRPr="00C1381D" w:rsidTr="00152661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улучшение условий и охраны труда у работодателей, снижение уровня производственного травматизма и профессиональной заболеваемости,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государственной политики в сфере занятости населения;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поддержки гражданам</w:t>
            </w:r>
          </w:p>
        </w:tc>
      </w:tr>
      <w:tr w:rsidR="00C1381D" w:rsidRPr="00C1381D" w:rsidTr="00152661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увеличение удельного веса рабочих мест, на которых проведена специальная оценка условий труда, в общем количестве рабочих мест;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снижение удельного веса работников, занятых во вредных условиях труда, от общей численности работников;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снижение уровня общей безработицы;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уровень реальной среднемесячной заработной платы;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увеличение размера номинальной начисленной среднемесячной заработной платы работников организаций</w:t>
            </w:r>
          </w:p>
        </w:tc>
      </w:tr>
      <w:tr w:rsidR="00C1381D" w:rsidRPr="00C1381D" w:rsidTr="00152661"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6" w:history="1">
              <w:r w:rsidRPr="00C138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31.01.2020 N 28)</w:t>
            </w:r>
          </w:p>
        </w:tc>
      </w:tr>
      <w:tr w:rsidR="00C1381D" w:rsidRPr="00C1381D" w:rsidTr="00152661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2020 - 2022 годы</w:t>
            </w:r>
          </w:p>
        </w:tc>
      </w:tr>
      <w:tr w:rsidR="00C1381D" w:rsidRPr="00C1381D" w:rsidTr="00152661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будет осуществляться за счет средств федерального, республиканского бюджетов и внебюджетных источников.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 1441055,3 тыс. рублей, в том числе: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2020 г. - 533820,5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2021 г. - 442329,5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2022 г. - 464905,3 тыс. рублей.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федерального бюджета составляет 1078858,8 тыс. рублей, в том числе: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2020 г. - 404235,1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2021 г. - 328922,8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2022 г. - 345700,9 тыс. рублей.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республиканского бюджета Республики Тыва составляет 300396,5 тыс. рублей, в том числе: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2020 г. - 108985,4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2021 г. - 92806,7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2022 г. - 98604,4 тыс. рублей.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внебюджетных средств составляет 61800,0 тыс. рублей, в том числе: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2020 г. - 20600,0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2021 г. - 20600,0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2022 г. - 20600,0 тыс. рублей.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Финансирование по подпрограммам: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hyperlink w:anchor="P415" w:history="1">
              <w:r w:rsidRPr="00C138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1</w:t>
              </w:r>
            </w:hyperlink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 "Улучшение условий и охраны труда в Республике Тыва" составляет 63731,9 тыс. рублей, в том числе: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г. - 21300,0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2021 г. - 21197,2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2022 г. - 21234,7 тыс. рублей.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Объем средств республиканского бюджета Республики Тыва, необходимый для реализации подпрограммы, составляет 1931,9 тыс. рублей, в том числе: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2020 г. - 700,0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2021 г. - 597,2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2022 г. - 634,7 тыс. рублей.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Прогнозная оценка внебюджетных сре</w:t>
            </w:r>
            <w:proofErr w:type="gramStart"/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я реализации подпрограммы составляет 61800,0 тыс. рублей, в том числе: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 - Региональное отделение Фонда социального страхования Российской Федерации по Республике Тыва - 57300,0 тыс. рублей, в том числе: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2020 г. - 19100,0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2021 г. - 19100,0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2022 г. - 19100,0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из средств работодателей - 4500,0 тыс. рублей, в том числе: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2020 г. - 1500,0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2021 г. - 1500,0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2022 г. - 1500,0 тыс. рублей.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hyperlink w:anchor="P768" w:history="1">
              <w:r w:rsidRPr="00C138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2</w:t>
              </w:r>
            </w:hyperlink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 "Снижение напряженности на рынке труда" за счет средств республиканского бюджета составляет 17111,1 тыс. рублей, в том числе по годам: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2020 г. - 6200,0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2021 г. - 5289,4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2022 г. - 5621,7 тыс. рублей.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hyperlink w:anchor="P950" w:history="1">
              <w:r w:rsidRPr="00C138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3</w:t>
              </w:r>
            </w:hyperlink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 "Содействие занятости населения" за счет средств республиканского бюджета составляет 47719 тыс. рублей, в том числе по годам: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2020 г. - 17290,5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2021 г. - 14750,9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2022 г. - 15677,6 тыс. рублей.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hyperlink w:anchor="P1215" w:history="1">
              <w:r w:rsidRPr="00C138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4</w:t>
              </w:r>
            </w:hyperlink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социальной поддержки безработных граждан" за счет средств федерального бюджета составляет 938961,8 тыс. рублей, в том числе по годам: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2020 г. - 339707,3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2021 г. - 290818,7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2022 г. - 308435,8 тыс. рублей.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hyperlink w:anchor="P1366" w:history="1">
              <w:r w:rsidRPr="00C138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5</w:t>
              </w:r>
            </w:hyperlink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деятельности центров занятости населения" составляет 242006,3 тыс. рублей, в том числе по годам: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2020 г. - 87688,5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2021 г. - 74809,1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2022 г. - 79508,7 тыс. рублей.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федерального бюджета составляет 12419,3 тыс. рублей, в том числе: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2020 г. - 4500,0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2021 г. - 3839,1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г. - 4080,2 тыс. рублей.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республиканского бюджета составляет 229587,0 тыс. рублей, в том числе: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2020 г. - 83188,5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2021 г. - 70970,0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2022 г. - 75428,5 тыс. рублей.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hyperlink w:anchor="P1487" w:history="1">
              <w:r w:rsidRPr="00C138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6</w:t>
              </w:r>
            </w:hyperlink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 "Сопровождение инвалидов молодого возраста при трудоустройстве" за счет средств республиканского бюджета составляет 2759,8 тыс. рублей, в том числе по годам: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2020 г. - 1000,0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2021 г. - 853,1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2022 г. - 906,7 тыс. рублей.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"Общий объем финансирования </w:t>
            </w:r>
            <w:hyperlink w:anchor="P1649" w:history="1">
              <w:r w:rsidRPr="00C138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7</w:t>
              </w:r>
            </w:hyperlink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профессионального обучения и дополнительного профессионального образования граждан в возрасте 50-и лет и старше, а также лиц </w:t>
            </w:r>
            <w:proofErr w:type="spellStart"/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возраста" составляет 11899,5 тыс. рублей, в том числе по годам: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2020 г. - 3966,5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2021 г. - 3966,5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2022 г. - 3966,5 тыс. рублей.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федерального бюджета составляет 11780,4 тыс. рублей, в том числе: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2020 г. - 3926,8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2021 г. - 3926,8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2022 г. - 3926,8 тыс. рублей.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республиканского бюджета составляет 119,1 тыс. рублей, в том числе: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2020 г. - 39,7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2021 г. - 39,7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2022 г. - 39,7 тыс. рублей.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hyperlink w:anchor="P1810" w:history="1">
              <w:r w:rsidRPr="00C138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8</w:t>
              </w:r>
            </w:hyperlink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занятости" составляет 16026,8 тыс. рублей, в том числе по годам: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2020 г. - 4889,4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2021 г. - 4889,4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2022 г. - 6248,0 тыс. рублей.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федерального бюджета составляет 15866,5 тыс. рублей, в том числе: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2020 г. - 4840,5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2021 г. - 4840,5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2022 г. - 6185,5 тыс. рублей.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республиканского бюджета составляет 160,2 тыс. рублей, в том числе: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2020 г. - 48,9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2021 г. - 48,9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г. - 62,5 тыс. рублей.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hyperlink w:anchor="P1956" w:history="1">
              <w:r w:rsidRPr="00C138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9</w:t>
              </w:r>
            </w:hyperlink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 "Производительность труда и поддержка занятости" составляет 100839,1 тыс. рублей, в том числе по годам: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2020 г. - 51778,3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2021 г. - 25755,2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2022 г. - 23305,6 тыс. рублей.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федерального бюджета составляет 99830,8 тыс. рублей, в том числе: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2020 г. - 51260,5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2021 г. - 25497,7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2022 г. - 23072,6 тыс. рублей.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за счет средств республиканского бюджета составляет 1008,3 тыс. рублей, в том числе: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2020 г. - 517,8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2021 г. - 257,5 тыс. рублей;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2022 г. - 233,0 тыс. рублей.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может быть уточнен в порядке, установленном законом о республиканском бюджете Республики Тыва на соответствующий финансовый год, исходя из возможностей республиканского бюджета Республики Тыва</w:t>
            </w:r>
          </w:p>
        </w:tc>
      </w:tr>
      <w:tr w:rsidR="00C1381D" w:rsidRPr="00C1381D" w:rsidTr="00152661"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7" w:history="1">
              <w:r w:rsidRPr="00C138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31.01.2020 N 28)</w:t>
            </w:r>
          </w:p>
        </w:tc>
      </w:tr>
      <w:tr w:rsidR="00C1381D" w:rsidRPr="00C1381D" w:rsidTr="00152661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Программы ожидается: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увеличить удельный вес рабочих мест, на которых проведена специальная оценка условий труда, в общем количестве рабочих мест: 2020 г. - 15 процентов, 2020 г. - 15 процентов, 2020 г. - 15 процентов;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снизить удельный вес работников, занятых во вредных условиях труда, от общей численности работников: 2020 г. - 10,0 процентов, 2021 г. - 9,8 процента, 2022 г. - 9,6 процента;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снизить уровень общей безработицы в 2020 г. - 14 процентов, 2021 - 13,1 процента, 2022 г. - 12,3 процента;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уровень реальной среднемесячной заработной платы в 2020 г. - 109,5 процента, 2021 г. - 111,4 процента, 2022 г. - 114,3 проц</w:t>
            </w:r>
            <w:bookmarkStart w:id="1" w:name="_GoBack"/>
            <w:bookmarkEnd w:id="1"/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ента;</w:t>
            </w:r>
          </w:p>
          <w:p w:rsidR="00C1381D" w:rsidRPr="00C1381D" w:rsidRDefault="00C1381D" w:rsidP="00FC66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>увеличить размер номинальной начисленной среднемесячной заработной платы работников организаций в 2020 г. - 40959,4 руб., 2021 г. - 43417,0 руб., 2022 г. - 46023,0 руб.</w:t>
            </w:r>
          </w:p>
        </w:tc>
      </w:tr>
      <w:tr w:rsidR="00C1381D" w:rsidRPr="00C1381D" w:rsidTr="00152661">
        <w:tc>
          <w:tcPr>
            <w:tcW w:w="9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381D" w:rsidRPr="00C1381D" w:rsidRDefault="00C1381D" w:rsidP="00FC66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8" w:history="1">
              <w:r w:rsidRPr="00C138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C1381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31.01.2020 N 28)</w:t>
            </w:r>
          </w:p>
        </w:tc>
      </w:tr>
    </w:tbl>
    <w:p w:rsidR="006A28EB" w:rsidRPr="00C1381D" w:rsidRDefault="00152661" w:rsidP="00C1381D">
      <w:pPr>
        <w:rPr>
          <w:rFonts w:ascii="Times New Roman" w:hAnsi="Times New Roman" w:cs="Times New Roman"/>
          <w:sz w:val="24"/>
          <w:szCs w:val="24"/>
        </w:rPr>
      </w:pPr>
    </w:p>
    <w:sectPr w:rsidR="006A28EB" w:rsidRPr="00C1381D" w:rsidSect="00203A6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86"/>
    <w:rsid w:val="00152661"/>
    <w:rsid w:val="00201686"/>
    <w:rsid w:val="009B7967"/>
    <w:rsid w:val="00BC173D"/>
    <w:rsid w:val="00C1381D"/>
    <w:rsid w:val="00D6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16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1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016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01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016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016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016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1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16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1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016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016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016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016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0168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E940DDA38FD147E03400357EB4128721320B51244DAFD265DE97823A87C1DB149D0C5C5EBC04D1842B98EAE959FB656A975F10B5A56BFE77B13k3x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AE940DDA38FD147E03400357EB4128721320B51244DAFD265DE97823A87C1DB149D0C5C5EBC04D1842B98AAE959FB656A975F10B5A56BFE77B13k3x6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AE940DDA38FD147E03400357EB4128721320B51244DAFD265DE97823A87C1DB149D0C5C5EBC04D1842B988AE959FB656A975F10B5A56BFE77B13k3x6M" TargetMode="External"/><Relationship Id="rId5" Type="http://schemas.openxmlformats.org/officeDocument/2006/relationships/hyperlink" Target="consultantplus://offline/ref=60AE940DDA38FD147E03400357EB4128721320B51244DAFD265DE97823A87C1DB149D0C5C5EBC04D1842B880AE959FB656A975F10B5A56BFE77B13k3x6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Саглай Романовна</dc:creator>
  <cp:lastModifiedBy>Монгуш Саглай Романовна</cp:lastModifiedBy>
  <cp:revision>4</cp:revision>
  <dcterms:created xsi:type="dcterms:W3CDTF">2020-10-29T12:49:00Z</dcterms:created>
  <dcterms:modified xsi:type="dcterms:W3CDTF">2020-10-29T12:53:00Z</dcterms:modified>
</cp:coreProperties>
</file>