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AE" w:rsidRDefault="00EE78AE">
      <w:pPr>
        <w:pStyle w:val="ConsPlusNormal"/>
        <w:jc w:val="both"/>
      </w:pPr>
    </w:p>
    <w:p w:rsidR="00EE78AE" w:rsidRPr="00E06AC7" w:rsidRDefault="00EE78AE" w:rsidP="00995BC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6AC7">
        <w:rPr>
          <w:rFonts w:ascii="Times New Roman" w:hAnsi="Times New Roman" w:cs="Times New Roman"/>
          <w:sz w:val="24"/>
          <w:szCs w:val="24"/>
        </w:rPr>
        <w:t>ПАСПОРТ</w:t>
      </w:r>
    </w:p>
    <w:p w:rsidR="00EE78AE" w:rsidRPr="00E06AC7" w:rsidRDefault="00EE78AE" w:rsidP="00995B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6AC7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EE78AE" w:rsidRPr="00E06AC7" w:rsidRDefault="00EE78AE" w:rsidP="00995B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6AC7">
        <w:rPr>
          <w:rFonts w:ascii="Times New Roman" w:hAnsi="Times New Roman" w:cs="Times New Roman"/>
          <w:sz w:val="24"/>
          <w:szCs w:val="24"/>
        </w:rPr>
        <w:t>"Профилактика безнадзорности и правонарушений</w:t>
      </w:r>
    </w:p>
    <w:p w:rsidR="00EE78AE" w:rsidRPr="00E06AC7" w:rsidRDefault="00EE78AE" w:rsidP="00995B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6AC7">
        <w:rPr>
          <w:rFonts w:ascii="Times New Roman" w:hAnsi="Times New Roman" w:cs="Times New Roman"/>
          <w:sz w:val="24"/>
          <w:szCs w:val="24"/>
        </w:rPr>
        <w:t>несовершеннолетних на 2019 - 2021 годы"</w:t>
      </w:r>
    </w:p>
    <w:bookmarkEnd w:id="0"/>
    <w:p w:rsidR="00EE78AE" w:rsidRPr="00E06AC7" w:rsidRDefault="00EE78AE" w:rsidP="00995B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5216"/>
      </w:tblGrid>
      <w:tr w:rsidR="00EE78AE" w:rsidRPr="00E06AC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EE78AE" w:rsidRPr="00E06AC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EE78AE" w:rsidRPr="00E06AC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Тыва (далее - </w:t>
            </w:r>
            <w:proofErr w:type="spellStart"/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06AC7">
              <w:rPr>
                <w:rFonts w:ascii="Times New Roman" w:hAnsi="Times New Roman" w:cs="Times New Roman"/>
                <w:sz w:val="24"/>
                <w:szCs w:val="24"/>
              </w:rPr>
              <w:t xml:space="preserve"> РТ), Агентство по делам семьи и детей Республики Тыва</w:t>
            </w:r>
          </w:p>
        </w:tc>
      </w:tr>
      <w:tr w:rsidR="00EE78AE" w:rsidRPr="00E06AC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и спорта Республики Тыва, Министерство внутренних дел по Республике Тыва (по согласованию), Министерство юстиции Республики Тыва, Министерство культуры и туризма Республики Тыва, Министерство труда и социальной политики Республики Тыва, Министерство здравоохранения Республики Тыва, Министерство информатизации и связи Республики Тыва, департамент по внутренней политике Администрации Главы Республики Тыва и Аппарата Правительства Республики Тыва, департамент региональной безопасности Администрации</w:t>
            </w:r>
            <w:proofErr w:type="gramEnd"/>
            <w:r w:rsidRPr="00E06AC7">
              <w:rPr>
                <w:rFonts w:ascii="Times New Roman" w:hAnsi="Times New Roman" w:cs="Times New Roman"/>
                <w:sz w:val="24"/>
                <w:szCs w:val="24"/>
              </w:rPr>
              <w:t xml:space="preserve"> Главы Республики Тыва и Аппарата Правительства Республики Тыва, региональное отделение "Российское движение школьников" (по согласованию)</w:t>
            </w:r>
          </w:p>
        </w:tc>
      </w:tr>
      <w:tr w:rsidR="00EE78AE" w:rsidRPr="00E06AC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исполнения наказаний России по Республике Тыва (по согласованию), Уполномоченный по правам человека в Республике Тыва (Уполномоченный по правам ребенка в Республике Тыва) (по согласованию), органы местного самоуправления в Республике Тыва (по согласованию), общественные организации (по согласованию)</w:t>
            </w:r>
          </w:p>
        </w:tc>
      </w:tr>
      <w:tr w:rsidR="00EE78AE" w:rsidRPr="00E06AC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региональной системы профилактики безнадзорности, правонарушений и преступлений несовершеннолетних, а также защиты их прав;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социализация и реабилитация несовершеннолетних, находящихся в конфликте с законом</w:t>
            </w:r>
          </w:p>
        </w:tc>
      </w:tr>
      <w:tr w:rsidR="00EE78AE" w:rsidRPr="00E06AC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региональной системы профилактики </w:t>
            </w:r>
            <w:r w:rsidRPr="00E0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безнадзорности и правонарушений несовершеннолетних, социальной реабилитации несовершеннолетних в конфликте с законом, повышение эффективности деятельности комиссии по делам несовершеннолетних и защите их прав по реализации мероприятий госпрограммы;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состоящих на учете в органах внутренних дел, комиссиях по делам несовершеннолетних и защите их прав, отбывших наказание за совершение преступлений, осужденных к мерам наказания, не связанным с лишением свободы;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мероприятий, направленных на социализацию и реабилитацию несовершеннолетних, вступивших в конфликт с законом;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создание системы методического обеспечения и повышения профессиональной компетентности различных категорий специалистов, работающих с несовершеннолетними, вступившими в конфликт с законом, повышение их квалификации;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организационно-правовых механизмов защиты детей от распространения информации, причиняющей вред их здоровью и развитию, обеспечение информационной безопасности, повышение правовой грамотности учащихся, в том числе несовершеннолетних, находящихся в конфликте с законом, и их родителей на основе комплексных профилактических программ;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мероприятий по профилактике правонарушений и преступности несовершеннолетних (уроки, конкурсы и т.д.);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смен для подростков, состоящих на профилактическом учете в органах системы профилактики;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организационно-методической поддержки детских и молодежных социально ориентированных объединений, волонтерского движения;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в свободное от учебы время и на время летних каникул несовершеннолетних, состоящих на учете в КДН, ПДН, в том числе совершивших повторные правонарушения и преступления</w:t>
            </w:r>
          </w:p>
        </w:tc>
      </w:tr>
      <w:tr w:rsidR="00EE78AE" w:rsidRPr="00E06AC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несовершеннолетними, по отношению к </w:t>
            </w:r>
            <w:r w:rsidRPr="00E0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базовому году;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отношении несовершеннолетних;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совершивших преступление повторно, по отношению к базовому году;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совершивших преступление, по отношению к базовому году</w:t>
            </w:r>
          </w:p>
        </w:tc>
      </w:tr>
      <w:tr w:rsidR="00EE78AE" w:rsidRPr="00E06AC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2019 - 2021 годы</w:t>
            </w:r>
          </w:p>
        </w:tc>
      </w:tr>
      <w:tr w:rsidR="00EE78AE" w:rsidRPr="00E06AC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44010 тыс. рублей, в том числе: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- 200 тыс. рублей;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- 43810 тыс. рублей.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2019 г. - 2440 тыс. рублей;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2020 г. - 20545 тыс. рублей;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2021 г. - 21025 тыс. рублей.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На финансирование Программы выделяются финансовые средства из следующих государственных программ Республики Тыва: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5" w:history="1">
              <w:r w:rsidRPr="00E06A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программа</w:t>
              </w:r>
            </w:hyperlink>
            <w:r w:rsidRPr="00E06AC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"Обеспечение общественного порядка и противодействие преступности в Республике Тыва на 2017 - 2020 годы", финансовые средства в размере 190 тыс. рублей, в том числе по годам: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2019 г. - 60 тыс. рублей;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2020 г. - 70 тыс. рублей;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2021 г. - 60 тыс. рублей;</w:t>
            </w:r>
          </w:p>
          <w:p w:rsidR="00EE78AE" w:rsidRPr="00E06AC7" w:rsidRDefault="00995BC9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E78AE" w:rsidRPr="00E06A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EE78AE" w:rsidRPr="00E06AC7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"Социально-творческий заказ" государственной программы Республики Тыва "Развитие культуры и туризма на 2014 - 2020 годы", финансовые средства в размере 100 тыс. рублей, в том числе по годам: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2019 г. - 50 тыс. рублей;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2020 г. - 50 тыс. рублей;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7" w:history="1">
              <w:r w:rsidRPr="00E06A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программа</w:t>
              </w:r>
            </w:hyperlink>
            <w:r w:rsidRPr="00E06AC7">
              <w:rPr>
                <w:rFonts w:ascii="Times New Roman" w:hAnsi="Times New Roman" w:cs="Times New Roman"/>
                <w:sz w:val="24"/>
                <w:szCs w:val="24"/>
              </w:rPr>
              <w:t xml:space="preserve"> "Труд и занятость на 2017 - 2019 годы", финансовые средства в размере 265 тыс. рублей, в том числе по годам: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2019 г. - 80 тыс. рублей;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2020 г. - 90 тыс. рублей;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2021 г. - 95 тыс. рублей;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"Развитие системы государственной молодежной политики на 2019 - 2021 годы", финансовые средства в размере 6900 тыс. рублей, в том числе по годам: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2019 г. - 2300 тыс. рублей;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2020 г. - 2300 тыс. рублей;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г. - 2300 тыс. рублей</w:t>
            </w:r>
          </w:p>
        </w:tc>
      </w:tr>
      <w:tr w:rsidR="00EE78AE" w:rsidRPr="00E06AC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региональной системой профилактики безнадзорности и правонарушений несовершеннолетних и деятельности комиссий по делам несовершеннолетних и защите их прав муниципальных образований и городских округов республики в части организации работы с детьми, находящимися в конфликте с законом;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улучшение координации усилий всех организаций, призванных обеспечить социальное сопровождение детей, находящихся в конфликте с законом;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постоянной и объективной информации, ведение межведомственной базы данных о несовершеннолетних, нуждающихся в различных видах помощи, воспитательном контроле;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развитие форм и технологий социальной адаптации и реабилитации несовершеннолетних, склонных к асоциальному поведению или находящихся в конфликте с законом;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информационно-аналитического, организационно-методического обеспечения и кадрового потенциала системы профилактики безнадзорности и правонарушений несовершеннолетних;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несовершеннолетними, по отношению к базовому году;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в отношении несовершеннолетних, по отношению к базовому году;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совершивших преступление по отношению к базовому году;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совершивших преступление повторно, по отношению к базовому году;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сфере воспитания и профилактики правонарушений среди несовершеннолетних;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грамотности, патриотическое воспитание несовершеннолетних и их профориентация, увеличение количества обучающихся в кадетских классах образовательных организаций;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поддержка лучших специалистов и организаций, добившихся успехов в деятельности по профилактике и пресечению </w:t>
            </w:r>
            <w:r w:rsidRPr="00E0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безнадзорности и правонарушений несовершеннолетних;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создание безопасной информационно-образовательной среды для обеспечения, сохранения и укрепления нравственного, физического, психологического и социального здоровья детей и молодежи;</w:t>
            </w:r>
          </w:p>
          <w:p w:rsidR="00EE78AE" w:rsidRPr="00E06AC7" w:rsidRDefault="00EE78AE" w:rsidP="00995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C7">
              <w:rPr>
                <w:rFonts w:ascii="Times New Roman" w:hAnsi="Times New Roman" w:cs="Times New Roman"/>
                <w:sz w:val="24"/>
                <w:szCs w:val="24"/>
              </w:rPr>
              <w:t>реабилитация несовершеннолетних, вступивших в конфликт с законом, организация их занятости и досуга.</w:t>
            </w:r>
          </w:p>
        </w:tc>
      </w:tr>
    </w:tbl>
    <w:p w:rsidR="00EE78AE" w:rsidRDefault="00EE78AE" w:rsidP="00995BC9">
      <w:pPr>
        <w:pStyle w:val="ConsPlusNormal"/>
        <w:jc w:val="both"/>
      </w:pPr>
    </w:p>
    <w:sectPr w:rsidR="00EE78AE" w:rsidSect="0087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AE"/>
    <w:rsid w:val="00461B1C"/>
    <w:rsid w:val="005D0CAA"/>
    <w:rsid w:val="00874EB8"/>
    <w:rsid w:val="00995BC9"/>
    <w:rsid w:val="00E06AC7"/>
    <w:rsid w:val="00E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78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7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78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7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E7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7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78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78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7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E78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7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E7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7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78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13471D39DF5160DCB5420138ED44EC80C0D2A15264E71CF9458FBF735439DBBEB17DBB313352BC3C12D82AE84BAC7DBEA9895FFCF7A7FFA4ED7447x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3471D39DF5160DCB5420138ED44EC80C0D2A1536DE014F6458FBF735439DBBEB17DBB313352BC3A18D12EE84BAC7DBEA9895FFCF7A7FFA4ED7447x6J" TargetMode="External"/><Relationship Id="rId5" Type="http://schemas.openxmlformats.org/officeDocument/2006/relationships/hyperlink" Target="consultantplus://offline/ref=8213471D39DF5160DCB5420138ED44EC80C0D2A1526BE71CFD458FBF735439DBBEB17DBB313352BC3C1BDF2AE84BAC7DBEA9895FFCF7A7FFA4ED7447x6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Байкара Лаура Байлаковна</dc:creator>
  <cp:lastModifiedBy>Байкара Лаура Байлаковна</cp:lastModifiedBy>
  <cp:revision>7</cp:revision>
  <dcterms:created xsi:type="dcterms:W3CDTF">2019-10-26T09:49:00Z</dcterms:created>
  <dcterms:modified xsi:type="dcterms:W3CDTF">2019-10-26T11:50:00Z</dcterms:modified>
</cp:coreProperties>
</file>