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1" w:rsidRDefault="002A27C1">
      <w:pPr>
        <w:pStyle w:val="ConsPlusNormal"/>
        <w:jc w:val="both"/>
      </w:pPr>
    </w:p>
    <w:p w:rsidR="002A27C1" w:rsidRPr="00450D01" w:rsidRDefault="002A27C1" w:rsidP="00F75D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0D01">
        <w:rPr>
          <w:rFonts w:ascii="Times New Roman" w:hAnsi="Times New Roman" w:cs="Times New Roman"/>
          <w:sz w:val="24"/>
          <w:szCs w:val="24"/>
        </w:rPr>
        <w:t>ПАСПОРТ</w:t>
      </w:r>
    </w:p>
    <w:p w:rsidR="002A27C1" w:rsidRPr="00450D01" w:rsidRDefault="002A27C1" w:rsidP="00F7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D0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A27C1" w:rsidRPr="00450D01" w:rsidRDefault="002A27C1" w:rsidP="00F7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D01">
        <w:rPr>
          <w:rFonts w:ascii="Times New Roman" w:hAnsi="Times New Roman" w:cs="Times New Roman"/>
          <w:sz w:val="24"/>
          <w:szCs w:val="24"/>
        </w:rPr>
        <w:t>"Обращение с отходами производства и потребления,</w:t>
      </w:r>
    </w:p>
    <w:p w:rsidR="002A27C1" w:rsidRPr="00450D01" w:rsidRDefault="002A27C1" w:rsidP="00F7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D01">
        <w:rPr>
          <w:rFonts w:ascii="Times New Roman" w:hAnsi="Times New Roman" w:cs="Times New Roman"/>
          <w:sz w:val="24"/>
          <w:szCs w:val="24"/>
        </w:rPr>
        <w:t>в том числе с твердыми коммунальными отходами,</w:t>
      </w:r>
    </w:p>
    <w:p w:rsidR="002A27C1" w:rsidRPr="00450D01" w:rsidRDefault="002A27C1" w:rsidP="00F7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D01">
        <w:rPr>
          <w:rFonts w:ascii="Times New Roman" w:hAnsi="Times New Roman" w:cs="Times New Roman"/>
          <w:sz w:val="24"/>
          <w:szCs w:val="24"/>
        </w:rPr>
        <w:t>в Республике Тыва на 2018 - 2026 годы"</w:t>
      </w:r>
    </w:p>
    <w:bookmarkEnd w:id="0"/>
    <w:p w:rsidR="002A27C1" w:rsidRPr="00450D01" w:rsidRDefault="002A27C1" w:rsidP="00F75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5726"/>
      </w:tblGrid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"Обращение с отходами производства и потребления, в том числе с твердыми коммунальными отходами, в Республике Тыва на 2018 - 2026 годы" (далее - Программа)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Тыва, Министерство строительства и жилищно-коммунального хозяйства Республики Тыва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Служба по тарифам Республики Тыва, органы местного самоуправления (по согласованию)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обращения с отходами;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развитие отрасли по обращению с отходами;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максимальное вовлечение отходов в хозяйственный оборот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регулирующей вопросы обращения с отходами; организация эффективной системы управления отходами;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обращения с отходами на основе селективного сбора, предусматривающей размещение межмуниципальных зональных центров, подготовку квалифицированных кадров для работы в отрасли;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организация селективного сбора твердых коммунальных и опасных (ртутьсодержащих и др.) отходов в местах их образования;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сбора и вывоза отходов;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объектов размещения отходов, рекультивация муниципальных свалок;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сбора, транспортировки, размещения отходов, осуществление государственного экологического мониторинга;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обращения с отходами на основе селективного сбора: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межмуниципальных комплексных полигонов, для которых проведены изыскательские работы, проектирование и экспертиза для строительства, - 2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мусороперегрузочных станций с элементами сортировки - 12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площадок временного накопления твердых коммунальных отходов (далее - ТКО) - 46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объектов по утилизации отходов, для которых проведены изыскательские работы, проектирование, - 2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модулей для селективного сбора отходов - 36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ТКО - 2972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 опасных (ртутьсодержащих и др.) отходов - 151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охват населенных пунктов системой сбора и удаления отходов к их общему количеству - 100 процентов к 2026 году;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доля использованных и обезвреженных отходов в общем количестве образующихся отходов I - IV классов опасности (без учета отходов, накопленных в отвалах на промышленных предприятиях Республики Тыва) - 100 процентов к 2026 году;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отходов на окружающую среду и обеспечение санитарно-эпидемиологического благополучия населения и территорий: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мест размещения отходов - 85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объектов накопленного экологического ущерба, связанных с прошлой хозяйственной и иной деятельностью, - 2 шт.;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восстановленных, в том числе </w:t>
            </w:r>
            <w:proofErr w:type="spell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земель, подверженных 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негативному воздействию накопленного экологического ущерба, - 3461,5 га;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экологического образования и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просвещения, повышение уровня экологической культуры и грамотности населения: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информированных о системе обращения с ТКО посредством СМИ и раздаточных материалов, - 100 процентов к 2022 году.</w:t>
            </w:r>
          </w:p>
          <w:p w:rsidR="002A27C1" w:rsidRPr="00450D01" w:rsidRDefault="00F75D96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36" w:history="1">
              <w:r w:rsidR="002A27C1" w:rsidRPr="00450D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Сведения</w:t>
              </w:r>
            </w:hyperlink>
            <w:r w:rsidR="002A27C1"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и цифровых значениях целевых показателей (индикаторов) Программы приведены в приложении N 1 к Программе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- 2018 - 2026 годы. Программа реализуется в два этапа: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I этап - 2018 - 2021 годы: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охват всех населенных пунктов республики системой селективного сбора отходов;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начало проведения изыскательских работ, проектирования и строительства объектов по сортировке, размещению и утилизации отходов, в том числе и вторичного сырья;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II этап - 2022 - 2026 годы: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полная ликвидация мест несанкционированного размещения отходов на территории республики; корректировка программных мероприятий с учетом реализации I этапа Программы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Тыва. Общий объем ресурсного обеспечения реализации Программы за счет всех источников финансирования составляет 1248265,7 тыс. рублей, в том числе: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- 840876,3 тыс. рублей, в том числе: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2019 г. - 0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2020 г. - 413793,3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2021 г. - 78395,8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2022 г. - 500,0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2023 г. - 78395,8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2024 г. - 77895,8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2025 г. - 77895,8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2026 г.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Республики Тыва - 67348,9 тыс. рублей, в том числе: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2019 году - 8000,0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2020 году - 22099,8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- 4849,8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2022 году - 1350,0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2023 году - 4949,8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2024 году - 4599,8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2025 году - 4949,8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2026 году - 450,0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образований Республики Тыва - 300,0 тыс. рублей, в том числе: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2019 году - 0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2020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2021 году - 100,0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2022 году - 100,0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2023 году - 100,0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2024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2025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2026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средства из внебюджетных источников - 339840,0 тыс. рублей, в том числе: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2019 году - 2515,0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2020 году - 54765,0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2021 году - 5450,0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2022 году - 201280,0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2023 году - 6750,0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2024 году - 56750,0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2025 году - 6180,0 тыс. рублей;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в 2026 году - 650,0 тыс. рублей</w:t>
            </w:r>
          </w:p>
        </w:tc>
      </w:tr>
      <w:tr w:rsidR="002A27C1" w:rsidRPr="00450D01"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" w:history="1">
              <w:r w:rsidRPr="00450D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10.09.2019 N 444)</w:t>
            </w:r>
          </w:p>
        </w:tc>
      </w:tr>
      <w:tr w:rsidR="002A27C1" w:rsidRPr="00450D0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значимости природоохранной политики, проводимой Правительством Республики Тыва;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по обращению с отходами в соответствие с действующим законодательством;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по развитию системы обращения с отходами Территориальной схеме обращения с отходами, в том числе с твердыми коммунальными отходами, в Республике Тыва;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</w:t>
            </w:r>
            <w:proofErr w:type="spell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восстановленных земель;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санитарно-гигиенического и экологического благополучия на территории республики (полная ликвидация мест несанкционированного размещения отходов; внедрение системы селективного сбора в местах их образования, увеличение доли ТКО,</w:t>
            </w:r>
            <w:proofErr w:type="gramEnd"/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вторичного сырья);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дополнительных рабочих мест;</w:t>
            </w:r>
          </w:p>
          <w:p w:rsidR="002A27C1" w:rsidRPr="00450D01" w:rsidRDefault="002A27C1" w:rsidP="00F75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населения; поддержание </w:t>
            </w:r>
            <w:r w:rsidRPr="0045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статуса Республики Тыва как эколого-рекреационного региона мирового уровня.</w:t>
            </w:r>
          </w:p>
        </w:tc>
      </w:tr>
    </w:tbl>
    <w:p w:rsidR="002A27C1" w:rsidRPr="00450D01" w:rsidRDefault="002A27C1" w:rsidP="00F75D96">
      <w:pPr>
        <w:pStyle w:val="ConsPlusNormal"/>
        <w:jc w:val="both"/>
        <w:rPr>
          <w:sz w:val="24"/>
          <w:szCs w:val="24"/>
        </w:rPr>
      </w:pPr>
    </w:p>
    <w:sectPr w:rsidR="002A27C1" w:rsidRPr="00450D01" w:rsidSect="0020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1"/>
    <w:rsid w:val="00203ADA"/>
    <w:rsid w:val="002A27C1"/>
    <w:rsid w:val="00450D01"/>
    <w:rsid w:val="00461B1C"/>
    <w:rsid w:val="005D0CAA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2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2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2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2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2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2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2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2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2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B5B82A0F83C47E87CD5AC2806376E351F68F284791EA7E65BD5538C11D7E236E3E597989266869D6662F62909CB653CF482DA1AB158926FBF4CCN1o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2019-10-26T09:40:00Z</dcterms:created>
  <dcterms:modified xsi:type="dcterms:W3CDTF">2019-10-26T11:49:00Z</dcterms:modified>
</cp:coreProperties>
</file>