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C4" w:rsidRDefault="002776C4" w:rsidP="004B6F71">
      <w:pPr>
        <w:pStyle w:val="ConsPlusTitlePage"/>
      </w:pPr>
      <w:r>
        <w:br/>
      </w:r>
    </w:p>
    <w:p w:rsidR="002776C4" w:rsidRPr="00147D46" w:rsidRDefault="002776C4" w:rsidP="000246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47D46">
        <w:rPr>
          <w:rFonts w:ascii="Times New Roman" w:hAnsi="Times New Roman" w:cs="Times New Roman"/>
          <w:sz w:val="24"/>
          <w:szCs w:val="24"/>
        </w:rPr>
        <w:t>ПАСПОРТ</w:t>
      </w:r>
    </w:p>
    <w:p w:rsidR="002776C4" w:rsidRPr="00147D46" w:rsidRDefault="002776C4" w:rsidP="000246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D46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2776C4" w:rsidRPr="00147D46" w:rsidRDefault="002776C4" w:rsidP="000246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D46">
        <w:rPr>
          <w:rFonts w:ascii="Times New Roman" w:hAnsi="Times New Roman" w:cs="Times New Roman"/>
          <w:sz w:val="24"/>
          <w:szCs w:val="24"/>
        </w:rPr>
        <w:t xml:space="preserve">"Формирование </w:t>
      </w:r>
      <w:proofErr w:type="gramStart"/>
      <w:r w:rsidRPr="00147D46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147D46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2776C4" w:rsidRPr="00147D46" w:rsidRDefault="002776C4" w:rsidP="000246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D46">
        <w:rPr>
          <w:rFonts w:ascii="Times New Roman" w:hAnsi="Times New Roman" w:cs="Times New Roman"/>
          <w:sz w:val="24"/>
          <w:szCs w:val="24"/>
        </w:rPr>
        <w:t>среды на 2018 - 2022 годы"</w:t>
      </w:r>
    </w:p>
    <w:bookmarkEnd w:id="0"/>
    <w:p w:rsidR="002776C4" w:rsidRPr="00147D46" w:rsidRDefault="002776C4" w:rsidP="0002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60"/>
        <w:gridCol w:w="6236"/>
      </w:tblGrid>
      <w:tr w:rsidR="002776C4" w:rsidRPr="00147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2776C4" w:rsidRPr="00147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2776C4" w:rsidRPr="00147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Тыва, Министерство информатизации и связи Республики Тыва, органы местного самоуправления муниципальных образований Республики Тыва (по согласованию)</w:t>
            </w:r>
          </w:p>
        </w:tc>
      </w:tr>
      <w:tr w:rsidR="002776C4" w:rsidRPr="00147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Республики Тыва (по согласованию), муниципальные унитарные предприятия (по согласованию), управляющие компании (по согласованию), товарищества собственников жилья (по согласованию), жилищно-строительные кооперативы (по согласованию), проектные институты, архитекторы, дизайнеры (по согласованию), собственники жилых и нежилых помещений (по согласованию), индивидуальные предприниматели (по согласованию), общественные организации и объединения (по согласованию), подрядные организации (по согласованию)</w:t>
            </w:r>
            <w:proofErr w:type="gramEnd"/>
          </w:p>
        </w:tc>
      </w:tr>
      <w:tr w:rsidR="002776C4" w:rsidRPr="00147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 Республики Тыва путем реализации проектов по благоустройству дворовых территорий и территорий общего пользования и мест массового отдыха населения (городских парков) муниципальных образований Республики Тыва</w:t>
            </w:r>
          </w:p>
        </w:tc>
      </w:tr>
      <w:tr w:rsidR="002776C4" w:rsidRPr="00147D46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147D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25.04.2018 N 213)</w:t>
            </w:r>
          </w:p>
        </w:tc>
      </w:tr>
      <w:tr w:rsidR="002776C4" w:rsidRPr="00147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городской среды, повышение индекса качества городской среды на 30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сокращение в соответствии с этим индексом количества городов с неблагоприятной средой в два раза;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создание механизма прямого участия граждан в формировании комфортной городской среды;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принимающих участие в решении вопросов развития городской среды, до 30 процентов</w:t>
            </w:r>
          </w:p>
        </w:tc>
      </w:tr>
      <w:tr w:rsidR="002776C4" w:rsidRPr="00147D46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6" w:history="1">
              <w:r w:rsidRPr="00147D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06.06.2019 N 292)</w:t>
            </w:r>
          </w:p>
        </w:tc>
      </w:tr>
      <w:tr w:rsidR="002776C4" w:rsidRPr="00147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1) доля реализованных муниципальных программ по формированию современной городской среды в общем количестве проектов благоустройства, предусмотренных к реализации в рамках муниципальных программ в отчетном году, - 100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2) доля реализованных проектов благоустройства в общем количестве проектов благоустройства, предусмотренных к реализации в рамках муниципальных программ в отчетном году, - 100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3) доля реализованных в отчетном году </w:t>
            </w:r>
            <w:proofErr w:type="gramStart"/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проектов благоустройства дворовых территорий муниципальных образований Республики</w:t>
            </w:r>
            <w:proofErr w:type="gramEnd"/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 Тыва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 - 100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4) доля реализованных в отчетном году комплексных </w:t>
            </w:r>
            <w:proofErr w:type="gramStart"/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проектов благоустройства общественных территорий муниципальных образований Республики</w:t>
            </w:r>
            <w:proofErr w:type="gramEnd"/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 Тыва в общем количестве реализованных в течение планового года проектов благоустройства дворовых территорий - 100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5) доля проектов благоустройства, реализованных с финансовым участием граждан, заинтересованных организаций, - от 20 до 60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6) доля проектов благоустройства, реализованных с трудовым участием граждан, заинтересованных организаций, - 100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7) количество реализованных проектов благоустройства, представленных в Минстрой России для включения в Федеральный реестр лучших реализованных практик (проектов) по благоустройству, - от 2 до 5 единиц;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8) утверждение нормативным правовым актом Республики Тыва Правил предоставления и распределения субсидий из республиканского бюджета Республики Тыва бюджетам городских округов в 2018 - 2022 годах на поддержку обустройства мест массового отдыха населения (городских парков);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9) утверждение и опубликование порядка и сроков представления, рассмотрения и оценки предложений граждан, организаций о выборе парка, подлежащего благоустройству в 2018 году, и перечня работ по благоустройству;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10) принятие решения о выборе парка, подлежащего благоустройству в 2018 году, с учетом результатов общественного обсуждения;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11) утверждение </w:t>
            </w:r>
            <w:proofErr w:type="gramStart"/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парка и перечня мероприятий по благоустройству, подлежащего благоустройству в 2018 году, с учетом результатов общественного обсуждений продолжительностью не менее </w:t>
            </w:r>
            <w:r w:rsidRPr="00147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календарных дней со дня объявления обсуждения;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12) среднее значение индекса качества городской среды по Республике Тыва - до 30 процентов (&lt;*&gt; индекс качества городской среды Минстроем РФ будет сформирован до 1 ноября 2019 г., в соответствии с </w:t>
            </w:r>
            <w:hyperlink r:id="rId7" w:history="1">
              <w:r w:rsidRPr="00147D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23 марта 2019 г. N 510-р);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13) доля городов с благоприятной средой от общего количества городов - до 60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14)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до 30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15) количество реализованных комплексных проектов создания комфортной городской среды, отобранных на конкурсной основе;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16) количество благоустроенных дворовых территорий, включенных в государственные (муниципальные) программы формирования современной городской среды, - 100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17) количество благоустроенных общественных территорий, включенных в государственные (муниципальные) программы формирования современной городской среды, - 100 процентов</w:t>
            </w:r>
          </w:p>
        </w:tc>
      </w:tr>
      <w:tr w:rsidR="002776C4" w:rsidRPr="00147D46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25.04.2018 </w:t>
            </w:r>
            <w:hyperlink r:id="rId8" w:history="1">
              <w:r w:rsidRPr="00147D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213</w:t>
              </w:r>
            </w:hyperlink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, от 06.06.2019 </w:t>
            </w:r>
            <w:hyperlink r:id="rId9" w:history="1">
              <w:r w:rsidRPr="00147D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292</w:t>
              </w:r>
            </w:hyperlink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6C4" w:rsidRPr="00147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2018 - 2022 годы</w:t>
            </w:r>
          </w:p>
        </w:tc>
      </w:tr>
      <w:tr w:rsidR="002776C4" w:rsidRPr="00147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2018 - 2022 годах составит: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 - 631678,0 тыс. рублей, в том числе: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- 453743,1 тыс. рублей, из них по годам: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2018 - 68707,10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2019 - 96259,0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2020 - 96259,0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2021 - 96259,0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2022 - 96259,0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- 7505,5 тыс. рублей, из них по годам: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2018 - 3616,3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2019 - 972,313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2020 - 972,313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2021 - 972,313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2022 - 972,313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 - 26879,4 тыс. рублей, из них по годам: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2018 - 4908,4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2019 - 5117,7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2020 - 5617,7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2021 - 5617,7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2022 - 5617,7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- 143550,0 тыс. рублей, из них по годам: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2018 - 550,0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2019 - 500,0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2020 - 47500,0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2021 - 47500,0 тыс. рублей;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2022 - 47500,0 тыс. рублей</w:t>
            </w:r>
          </w:p>
        </w:tc>
      </w:tr>
      <w:tr w:rsidR="002776C4" w:rsidRPr="00147D46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0" w:history="1">
              <w:r w:rsidRPr="00147D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06.06.2019 N 292)</w:t>
            </w:r>
          </w:p>
        </w:tc>
      </w:tr>
      <w:tr w:rsidR="002776C4" w:rsidRPr="00147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территорий муниципальных образований Республики</w:t>
            </w:r>
            <w:proofErr w:type="gramEnd"/>
            <w:r w:rsidRPr="00147D46">
              <w:rPr>
                <w:rFonts w:ascii="Times New Roman" w:hAnsi="Times New Roman" w:cs="Times New Roman"/>
                <w:sz w:val="24"/>
                <w:szCs w:val="24"/>
              </w:rPr>
              <w:t xml:space="preserve"> Тыва: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 на 60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общественных территорий на 60 процентов: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в 2018 году - 20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в 2019 году - 30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в 2020 году - 40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в 2021 году - 50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в 2022 году - 60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увеличение доли дворовых и общественных территорий в муниципальных образованиях Республики Тыва, в которых созданы условия для беспрепятственного доступа инвалидов и других маломобильных групп населения - 15 процентов;</w:t>
            </w:r>
          </w:p>
          <w:p w:rsidR="002776C4" w:rsidRPr="00147D46" w:rsidRDefault="002776C4" w:rsidP="0002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6">
              <w:rPr>
                <w:rFonts w:ascii="Times New Roman" w:hAnsi="Times New Roman" w:cs="Times New Roman"/>
                <w:sz w:val="24"/>
                <w:szCs w:val="24"/>
              </w:rPr>
              <w:t>вовлечение заинтересованных граждан, организаций в реализацию мероприятий по благоустройству территорий в муниципальных образованиях Республики Тыва, - 75 процентов.</w:t>
            </w:r>
          </w:p>
        </w:tc>
      </w:tr>
    </w:tbl>
    <w:p w:rsidR="002776C4" w:rsidRPr="004B6F71" w:rsidRDefault="002776C4" w:rsidP="00024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776C4" w:rsidRPr="004B6F71" w:rsidSect="004B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C4"/>
    <w:rsid w:val="000246B6"/>
    <w:rsid w:val="00147D46"/>
    <w:rsid w:val="002776C4"/>
    <w:rsid w:val="00461B1C"/>
    <w:rsid w:val="004B6F71"/>
    <w:rsid w:val="005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6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6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E55035972C8517F1CA7DB47B91B9FB92CCDD94566D6DE30D9F8A6C7A9BCAA8325D8C51548E50D5FD6D4B0ACB3B8AB4A36728110B8CBF634FAB1Z0m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BE55035972C8517F1CB9D651D54191BE2593DC4E60D88C6986A3FB90A0B6FDD66AD98B5343FA0C5FC8D7B2A6ZEmE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E55035972C8517F1CA7DB47B91B9FB92CCDD94461D3DB37D9F8A6C7A9BCAA8325D8C51548E50D5FD6D5B5ACB3B8AB4A36728110B8CBF634FAB1Z0m0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EBE55035972C8517F1CA7DB47B91B9FB92CCDD94566D6DE30D9F8A6C7A9BCAA8325D8C51548E50D5FD6D5B5ACB3B8AB4A36728110B8CBF634FAB1Z0m0J" TargetMode="External"/><Relationship Id="rId10" Type="http://schemas.openxmlformats.org/officeDocument/2006/relationships/hyperlink" Target="consultantplus://offline/ref=4EBE55035972C8517F1CA7DB47B91B9FB92CCDD94461D3DB37D9F8A6C7A9BCAA8325D8C51548E50D5FD6D4B1ACB3B8AB4A36728110B8CBF634FAB1Z0m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BE55035972C8517F1CA7DB47B91B9FB92CCDD94461D3DB37D9F8A6C7A9BCAA8325D8C51548E50D5FD6D4B3ACB3B8AB4A36728110B8CBF634FAB1Z0m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7</cp:revision>
  <dcterms:created xsi:type="dcterms:W3CDTF">2019-10-26T09:38:00Z</dcterms:created>
  <dcterms:modified xsi:type="dcterms:W3CDTF">2019-10-26T11:49:00Z</dcterms:modified>
</cp:coreProperties>
</file>