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022" w:rsidRDefault="003D0022">
      <w:pPr>
        <w:pStyle w:val="ConsPlusNormal"/>
        <w:jc w:val="both"/>
      </w:pPr>
    </w:p>
    <w:p w:rsidR="003D0022" w:rsidRPr="00D11EB8" w:rsidRDefault="003D0022" w:rsidP="004F32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11EB8">
        <w:rPr>
          <w:rFonts w:ascii="Times New Roman" w:hAnsi="Times New Roman" w:cs="Times New Roman"/>
          <w:sz w:val="24"/>
          <w:szCs w:val="24"/>
        </w:rPr>
        <w:t>ПАСПОРТ</w:t>
      </w:r>
    </w:p>
    <w:p w:rsidR="003D0022" w:rsidRPr="00D11EB8" w:rsidRDefault="003D0022" w:rsidP="004F3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государственной программы Республики Тыва</w:t>
      </w:r>
    </w:p>
    <w:p w:rsidR="003D0022" w:rsidRPr="00D11EB8" w:rsidRDefault="003D0022" w:rsidP="004F3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"Основные направления развития органов записи</w:t>
      </w:r>
    </w:p>
    <w:p w:rsidR="003D0022" w:rsidRPr="00D11EB8" w:rsidRDefault="003D0022" w:rsidP="004F3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актов гражданского состояния Республики Тыва</w:t>
      </w:r>
    </w:p>
    <w:p w:rsidR="003D0022" w:rsidRPr="00D11EB8" w:rsidRDefault="003D0022" w:rsidP="004F32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11EB8">
        <w:rPr>
          <w:rFonts w:ascii="Times New Roman" w:hAnsi="Times New Roman" w:cs="Times New Roman"/>
          <w:sz w:val="24"/>
          <w:szCs w:val="24"/>
        </w:rPr>
        <w:t>на 2018 - 2020 годы"</w:t>
      </w:r>
    </w:p>
    <w:p w:rsidR="003D0022" w:rsidRPr="00D11EB8" w:rsidRDefault="003D0022" w:rsidP="004F32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360"/>
        <w:gridCol w:w="5386"/>
      </w:tblGrid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программа Республики Тыва "Основные направления </w:t>
            </w:r>
            <w:proofErr w:type="gramStart"/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развития органов записи актов гражданского состояния Республики</w:t>
            </w:r>
            <w:proofErr w:type="gramEnd"/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 Тыва на 2018 - 2020 годы" (далее - Программа)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- (координатор)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Управление записи актов гражданского состояния Республики Тыва (Агентство) (далее - Управление ЗАГС Республики Тыва (Агентство)</w:t>
            </w:r>
            <w:proofErr w:type="gramEnd"/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Государственный заказчик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Управление ЗАГС Республики Тыва (Агентство)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Управление ЗАГС Республики Тыва (Агентство)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деятельности органов ЗАГС Республики Тыва по государственной регистрации актов гражданского состояния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государственных услуг, предоставляемых органами ЗАГС Республики Тыва, к 2020 году посредством создания единой региональной электронной базы данных, содержащей записи актов гражданского состояния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Целевые показатели и (или) индикаторы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актов гражданского состояния; количество совершенных юридически значимых действий;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актовых записей, переведенных полностью в электронную форму, информация которых ранее была введена частично;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актовых записей, переведенных полностью в электронную форму, информация которых ранее не переводилась в электронную форму;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государственной регистрации актов гражданского состояния; доля налоговых доходов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</w:t>
            </w:r>
            <w:r w:rsidRPr="00D1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2018 - 2020 годы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4F32DD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D0022" w:rsidRPr="00D11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="003D0022"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15 июля 2014 г. N 1309-р утвержден Перечень субвенций из федерального бюджета бюджетам субъектов Российской Федерации, формирующих единую субвенцию бюджетам субъектов Российской Федерации из федерального бюджета, на 2015 - 2020 годы.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на 2018 - 2020 годы составит 107669,3 тыс. рублей.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Основные источники финансирования: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(Единая субвенция бюджетам субъектов Российской Федерации) - на 2018 год - 38211,7 тыс. рублей; 2019 год - 38368,9 тыс. рублей; 2020 год - 31989,6 тыс. рублей.</w:t>
            </w:r>
            <w:proofErr w:type="gramEnd"/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</w:t>
            </w:r>
          </w:p>
        </w:tc>
      </w:tr>
      <w:tr w:rsidR="003D0022" w:rsidRPr="00D11EB8"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Правительства РТ от 13.09.2018 </w:t>
            </w:r>
            <w:hyperlink r:id="rId6" w:history="1">
              <w:r w:rsidRPr="00D11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468</w:t>
              </w:r>
            </w:hyperlink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, от 13.03.2019 </w:t>
            </w:r>
            <w:hyperlink r:id="rId7" w:history="1">
              <w:r w:rsidRPr="00D11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112</w:t>
              </w:r>
            </w:hyperlink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D0022" w:rsidRPr="00D11EB8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актов гражданского состояния - 17000;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совершенных юридически значимых действий - 30000;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не переводилась в электронную форму, - 470466;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количество записей актов гражданского состояния, конвертированных (преобразованных) в форму электронных документов, информация из которых ранее была переведена полностью или частично в электронную форму, - 580710;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услугами в сфере государственной регистрации актов гражданского состояния - 90 процентов;</w:t>
            </w:r>
          </w:p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>доля налоговых доходов - 2384 тыс. рублей.</w:t>
            </w:r>
          </w:p>
        </w:tc>
      </w:tr>
      <w:tr w:rsidR="003D0022" w:rsidRPr="00D11EB8">
        <w:tc>
          <w:tcPr>
            <w:tcW w:w="7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D0022" w:rsidRPr="00D11EB8" w:rsidRDefault="003D0022" w:rsidP="004F32D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D11EB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D11EB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РТ от 13.09.2018 N 468)</w:t>
            </w:r>
          </w:p>
        </w:tc>
      </w:tr>
    </w:tbl>
    <w:p w:rsidR="003D0022" w:rsidRPr="00D11EB8" w:rsidRDefault="003D0022" w:rsidP="004F32DD">
      <w:pPr>
        <w:pStyle w:val="ConsPlusNormal"/>
        <w:jc w:val="both"/>
        <w:rPr>
          <w:sz w:val="24"/>
          <w:szCs w:val="24"/>
        </w:rPr>
      </w:pPr>
    </w:p>
    <w:sectPr w:rsidR="003D0022" w:rsidRPr="00D11EB8" w:rsidSect="00FD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022"/>
    <w:rsid w:val="003D0022"/>
    <w:rsid w:val="00461B1C"/>
    <w:rsid w:val="004F32DD"/>
    <w:rsid w:val="005D0CAA"/>
    <w:rsid w:val="00D11EB8"/>
    <w:rsid w:val="00FD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0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0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0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00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D0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D00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D00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D0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D00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D00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63AE256C3E80FB03DD42F6DAE79058D426C9551C4FBF501424E3EB5EAE78CBECAC174584D98F1FDFC6D2B00F52509411B02AC0DAA64B126B7CDB72jF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63AE256C3E80FB03DD42F6DAE79058D426C9551C4EB8561324E3EB5EAE78CBECAC174584D98F1FDFC6D2BE0F52509411B02AC0DAA64B126B7CDB72j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63AE256C3E80FB03DD42F6DAE79058D426C9551C4FBF501424E3EB5EAE78CBECAC174584D98F1FDFC6D2BF0F52509411B02AC0DAA64B126B7CDB72jFJ" TargetMode="External"/><Relationship Id="rId5" Type="http://schemas.openxmlformats.org/officeDocument/2006/relationships/hyperlink" Target="consultantplus://offline/ref=DA63AE256C3E80FB03DD5CFBCC8BCA56D32F94591945B703487BB8B609A7729CB9E3160BC2D2901EDFD8D0B80570jF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Байкара Лаура Байлаковна</dc:creator>
  <cp:lastModifiedBy>Байкара Лаура Байлаковна</cp:lastModifiedBy>
  <cp:revision>7</cp:revision>
  <dcterms:created xsi:type="dcterms:W3CDTF">2019-10-26T09:35:00Z</dcterms:created>
  <dcterms:modified xsi:type="dcterms:W3CDTF">2019-10-26T11:48:00Z</dcterms:modified>
</cp:coreProperties>
</file>