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26" w:rsidRDefault="00B24926">
      <w:pPr>
        <w:pStyle w:val="ConsPlusNormal"/>
        <w:jc w:val="both"/>
      </w:pPr>
    </w:p>
    <w:p w:rsidR="00B24926" w:rsidRPr="006A4AA1" w:rsidRDefault="00B24926" w:rsidP="00DA0F2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A4AA1">
        <w:rPr>
          <w:rFonts w:ascii="Times New Roman" w:hAnsi="Times New Roman" w:cs="Times New Roman"/>
          <w:sz w:val="24"/>
          <w:szCs w:val="24"/>
        </w:rPr>
        <w:t>ПАСПОРТ</w:t>
      </w:r>
    </w:p>
    <w:p w:rsidR="00B24926" w:rsidRPr="006A4AA1" w:rsidRDefault="00B24926" w:rsidP="00DA0F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4AA1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B24926" w:rsidRPr="006A4AA1" w:rsidRDefault="00B24926" w:rsidP="00DA0F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4AA1">
        <w:rPr>
          <w:rFonts w:ascii="Times New Roman" w:hAnsi="Times New Roman" w:cs="Times New Roman"/>
          <w:sz w:val="24"/>
          <w:szCs w:val="24"/>
        </w:rPr>
        <w:t>"Обеспечение защиты населения и объектов экономики</w:t>
      </w:r>
    </w:p>
    <w:p w:rsidR="00B24926" w:rsidRPr="006A4AA1" w:rsidRDefault="00B24926" w:rsidP="00DA0F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4AA1">
        <w:rPr>
          <w:rFonts w:ascii="Times New Roman" w:hAnsi="Times New Roman" w:cs="Times New Roman"/>
          <w:sz w:val="24"/>
          <w:szCs w:val="24"/>
        </w:rPr>
        <w:t>от негативного воздействия вод</w:t>
      </w:r>
    </w:p>
    <w:p w:rsidR="00B24926" w:rsidRPr="006A4AA1" w:rsidRDefault="00B24926" w:rsidP="00DA0F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4AA1">
        <w:rPr>
          <w:rFonts w:ascii="Times New Roman" w:hAnsi="Times New Roman" w:cs="Times New Roman"/>
          <w:sz w:val="24"/>
          <w:szCs w:val="24"/>
        </w:rPr>
        <w:t>на территории Республики Тыва</w:t>
      </w:r>
    </w:p>
    <w:p w:rsidR="00B24926" w:rsidRPr="006A4AA1" w:rsidRDefault="00B24926" w:rsidP="00DA0F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4AA1">
        <w:rPr>
          <w:rFonts w:ascii="Times New Roman" w:hAnsi="Times New Roman" w:cs="Times New Roman"/>
          <w:sz w:val="24"/>
          <w:szCs w:val="24"/>
        </w:rPr>
        <w:t>на 2014 - 2020 годы"</w:t>
      </w:r>
    </w:p>
    <w:p w:rsidR="00B24926" w:rsidRPr="006A4AA1" w:rsidRDefault="00B24926" w:rsidP="00DA0F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4AA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6A4AA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A4AA1">
        <w:rPr>
          <w:rFonts w:ascii="Times New Roman" w:hAnsi="Times New Roman" w:cs="Times New Roman"/>
          <w:sz w:val="24"/>
          <w:szCs w:val="24"/>
        </w:rPr>
        <w:t xml:space="preserve"> Правительства РТ от 19.12.2017 N 551)</w:t>
      </w:r>
    </w:p>
    <w:bookmarkEnd w:id="0"/>
    <w:p w:rsidR="00B24926" w:rsidRPr="006A4AA1" w:rsidRDefault="00B24926" w:rsidP="00DA0F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60"/>
        <w:gridCol w:w="5613"/>
      </w:tblGrid>
      <w:tr w:rsidR="00B24926" w:rsidRPr="006A4AA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B24926" w:rsidRPr="006A4AA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B24926" w:rsidRPr="006A4AA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B24926" w:rsidRPr="006A4AA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DA0F25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24926" w:rsidRPr="006A4A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ФЦП</w:t>
              </w:r>
            </w:hyperlink>
            <w:r w:rsidR="00B24926" w:rsidRPr="006A4AA1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водохозяйственного комплекса Российской Федерации в 2012 - 2020 годах"</w:t>
            </w:r>
          </w:p>
        </w:tc>
      </w:tr>
      <w:tr w:rsidR="00B24926" w:rsidRPr="006A4AA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защита населения и объектов экономики от наводнения, наледей и другого вредного воздействия вод; научно-методическое обеспечение системы государственного мониторинга водных объектов; обобщение на территории Республики Тыва гидрологической информации, обеспечивающей сектор экономики необходимыми данными для обоснования проектирования строительства и безопасной эксплуатации водохозяйственных объектов</w:t>
            </w:r>
          </w:p>
        </w:tc>
      </w:tr>
      <w:tr w:rsidR="00B24926" w:rsidRPr="006A4AA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реконструкция и ремонт 8 существующих на территории республики защитных гидротехнических сооружений, а также строительство 10 новых гидротехнических сооружений в местах, подверженных вредному воздействию вод и угрожающих безопасности населения</w:t>
            </w:r>
          </w:p>
        </w:tc>
      </w:tr>
      <w:tr w:rsidR="00B24926" w:rsidRPr="006A4AA1">
        <w:tc>
          <w:tcPr>
            <w:tcW w:w="8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19.12.2017 </w:t>
            </w:r>
            <w:hyperlink r:id="rId7" w:history="1">
              <w:r w:rsidRPr="006A4A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551</w:t>
              </w:r>
            </w:hyperlink>
            <w:r w:rsidRPr="006A4AA1">
              <w:rPr>
                <w:rFonts w:ascii="Times New Roman" w:hAnsi="Times New Roman" w:cs="Times New Roman"/>
                <w:sz w:val="24"/>
                <w:szCs w:val="24"/>
              </w:rPr>
              <w:t xml:space="preserve">, от 13.06.2019 </w:t>
            </w:r>
            <w:hyperlink r:id="rId8" w:history="1">
              <w:r w:rsidRPr="006A4A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309</w:t>
              </w:r>
            </w:hyperlink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26" w:rsidRPr="006A4AA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1) 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2)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4) численность населения, проживающего на подверженных негативному воздействию вод территориях</w:t>
            </w:r>
          </w:p>
        </w:tc>
      </w:tr>
      <w:tr w:rsidR="00B24926" w:rsidRPr="006A4AA1">
        <w:tc>
          <w:tcPr>
            <w:tcW w:w="8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9" w:history="1">
              <w:r w:rsidRPr="006A4A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A4AA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19.12.2017 N 551)</w:t>
            </w:r>
          </w:p>
        </w:tc>
      </w:tr>
      <w:tr w:rsidR="00B24926" w:rsidRPr="006A4AA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2014 - 2020 годы</w:t>
            </w:r>
          </w:p>
        </w:tc>
      </w:tr>
      <w:tr w:rsidR="00B24926" w:rsidRPr="006A4AA1">
        <w:tc>
          <w:tcPr>
            <w:tcW w:w="8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" w:history="1">
              <w:r w:rsidRPr="006A4A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A4AA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19.12.2017 N 551)</w:t>
            </w:r>
          </w:p>
        </w:tc>
      </w:tr>
      <w:tr w:rsidR="00B24926" w:rsidRPr="006A4AA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программных мероприятий составляет 954,885 млн. рублей, в том числе: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- 867,281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- 87,604 млн. рублей.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Из общей суммы на финансирование реконструкции и строительства гидротехнических сооружений направляется 825,03 млн. рублей, на капитальный ремонт - 120,323 млн. рублей, на государственный мониторинг водных объектов - 9,532 млн. рублей.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Из общего объема финансирования Программы 954,885 млн. рублей планируется освоить: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в 2014 г. - 111,97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в 2015 г. - 109,292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в 2016 г. - 2,30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в 2017 г. - 0,00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в 2018 г. - 14,501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в 2019 г. - 13,902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в 2020 г. - 702,92 млн. рублей.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из средств республиканского бюджета может быть уточнен в порядке, установленном законом о бюджете на соответствующий финансовый год, исходя из возможностей республиканского бюджета Республики Тыва</w:t>
            </w:r>
          </w:p>
        </w:tc>
      </w:tr>
      <w:tr w:rsidR="00B24926" w:rsidRPr="006A4AA1">
        <w:tc>
          <w:tcPr>
            <w:tcW w:w="8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03.12.2018 </w:t>
            </w:r>
            <w:hyperlink r:id="rId11" w:history="1">
              <w:r w:rsidRPr="006A4A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599</w:t>
              </w:r>
            </w:hyperlink>
            <w:r w:rsidRPr="006A4AA1">
              <w:rPr>
                <w:rFonts w:ascii="Times New Roman" w:hAnsi="Times New Roman" w:cs="Times New Roman"/>
                <w:sz w:val="24"/>
                <w:szCs w:val="24"/>
              </w:rPr>
              <w:t xml:space="preserve">, от 13.06.2019 </w:t>
            </w:r>
            <w:hyperlink r:id="rId12" w:history="1">
              <w:r w:rsidRPr="006A4A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309</w:t>
              </w:r>
            </w:hyperlink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26" w:rsidRPr="006A4AA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решение проблем, касающихся охраны окружающей среды и оздоровления экологической обстановки в республике.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программных мероприятий предполагает достижение следующих результатов в социально-экономической сфере: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защита от затопления и подтопления территорий населенных пунктов Республики Тыва;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предотвращение ущерба населению от вредного воздействия вод ориентировочно на сумму 870,91 млн. рублей, в том числе по годам: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2014 г. - 76,9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2015 г. - 220,93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2016 г. - 0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2017 г. - 0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2018 г. - 0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2019 г. - 123,811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2020 г. - 449,27 млн. рублей.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Достижение уровня капитальности гидросооружений, рассчитанной на пропуск паводка однопроцентной обеспеченности;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окружающей среды за счет предотвращения деформации берегов рек;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поступления отчислений в федеральный бюджет на социальную защиту населения в сумме 34,89 млн. рублей, в том числе по годам: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2014 г. - 3,3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2015 г. - 9,49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2016 г. - 0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2017 г. - 0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2018 г. - 0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2019 г. - 3,99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2020 г. - 18,11 млн. рублей.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поступления отчислений в федеральный и республиканский бюджеты на развитие системы здравоохранения и страховой медицины - 3,57 млн. рублей (федеральный бюджет - 2,09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- 1,48 млн. рублей), в том числе по годам: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2014 г. - 0,36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2015 г. - 1,03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2016 г. - 0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2017 г. - 0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2018 г. - 0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2019 г. - 0,43 млн. рублей;</w:t>
            </w:r>
          </w:p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2020 г. - 1,95 млн. рублей.</w:t>
            </w:r>
          </w:p>
        </w:tc>
      </w:tr>
      <w:tr w:rsidR="00B24926" w:rsidRPr="006A4AA1">
        <w:tc>
          <w:tcPr>
            <w:tcW w:w="8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926" w:rsidRPr="006A4AA1" w:rsidRDefault="00B24926" w:rsidP="00DA0F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03.12.2018 </w:t>
            </w:r>
            <w:hyperlink r:id="rId13" w:history="1">
              <w:r w:rsidRPr="006A4A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599</w:t>
              </w:r>
            </w:hyperlink>
            <w:r w:rsidRPr="006A4AA1">
              <w:rPr>
                <w:rFonts w:ascii="Times New Roman" w:hAnsi="Times New Roman" w:cs="Times New Roman"/>
                <w:sz w:val="24"/>
                <w:szCs w:val="24"/>
              </w:rPr>
              <w:t xml:space="preserve">, от 13.06.2019 </w:t>
            </w:r>
            <w:hyperlink r:id="rId14" w:history="1">
              <w:r w:rsidRPr="006A4A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309</w:t>
              </w:r>
            </w:hyperlink>
            <w:r w:rsidRPr="006A4A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24926" w:rsidRPr="006A4AA1" w:rsidRDefault="00B24926" w:rsidP="00DA0F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24926" w:rsidRPr="006A4AA1" w:rsidSect="0074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26"/>
    <w:rsid w:val="00461B1C"/>
    <w:rsid w:val="005D0CAA"/>
    <w:rsid w:val="006A4AA1"/>
    <w:rsid w:val="00746318"/>
    <w:rsid w:val="00B24926"/>
    <w:rsid w:val="00DA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4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4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4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249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49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249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4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4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4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249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49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249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DFA2D269815948775A1ABFEC7E1DC77540F074661153E3E23D12371BBE6A53E1BCCF6BD5A27CEB36438FD34CB7AF09450C7BBD5BD58AA9CF56BnFY8J" TargetMode="External"/><Relationship Id="rId13" Type="http://schemas.openxmlformats.org/officeDocument/2006/relationships/hyperlink" Target="consultantplus://offline/ref=90ADFA2D269815948775A1ABFEC7E1DC77540F07476913303923D12371BBE6A53E1BCCF6BD5A27CEB36439FB34CB7AF09450C7BBD5BD58AA9CF56BnFY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ADFA2D269815948775A1ABFEC7E1DC77540F074767133E3E23D12371BBE6A53E1BCCF6BD5A27CEB36439FE34CB7AF09450C7BBD5BD58AA9CF56BnFY8J" TargetMode="External"/><Relationship Id="rId12" Type="http://schemas.openxmlformats.org/officeDocument/2006/relationships/hyperlink" Target="consultantplus://offline/ref=90ADFA2D269815948775A1ABFEC7E1DC77540F074661153E3E23D12371BBE6A53E1BCCF6BD5A27CEB36438F234CB7AF09450C7BBD5BD58AA9CF56BnFY8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ADFA2D269815948775BFA6E8ABBBD2705D560347601F60617C8A7E26B2ECF2795495B4F95726CEBA6F6CAB7BCA26B6C743C4BDD5BE58B5n9Y7J" TargetMode="External"/><Relationship Id="rId11" Type="http://schemas.openxmlformats.org/officeDocument/2006/relationships/hyperlink" Target="consultantplus://offline/ref=90ADFA2D269815948775A1ABFEC7E1DC77540F07476913303923D12371BBE6A53E1BCCF6BD5A27CEB36438FD34CB7AF09450C7BBD5BD58AA9CF56BnFY8J" TargetMode="External"/><Relationship Id="rId5" Type="http://schemas.openxmlformats.org/officeDocument/2006/relationships/hyperlink" Target="consultantplus://offline/ref=90ADFA2D269815948775A1ABFEC7E1DC77540F074767133E3E23D12371BBE6A53E1BCCF6BD5A27CEB36439F934CB7AF09450C7BBD5BD58AA9CF56BnFY8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ADFA2D269815948775A1ABFEC7E1DC77540F074767133E3E23D12371BBE6A53E1BCCF6BD5A27CEB36439F334CB7AF09450C7BBD5BD58AA9CF56BnFY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ADFA2D269815948775A1ABFEC7E1DC77540F074767133E3E23D12371BBE6A53E1BCCF6BD5A27CEB36439FF34CB7AF09450C7BBD5BD58AA9CF56BnFY8J" TargetMode="External"/><Relationship Id="rId14" Type="http://schemas.openxmlformats.org/officeDocument/2006/relationships/hyperlink" Target="consultantplus://offline/ref=90ADFA2D269815948775A1ABFEC7E1DC77540F074661153E3E23D12371BBE6A53E1BCCF6BD5A27CEB36438F334CB7AF09450C7BBD5BD58AA9CF56BnFY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Байкара Лаура Байлаковна</dc:creator>
  <cp:lastModifiedBy>Байкара Лаура Байлаковна</cp:lastModifiedBy>
  <cp:revision>7</cp:revision>
  <dcterms:created xsi:type="dcterms:W3CDTF">2019-10-26T09:24:00Z</dcterms:created>
  <dcterms:modified xsi:type="dcterms:W3CDTF">2019-10-26T11:46:00Z</dcterms:modified>
</cp:coreProperties>
</file>