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9A" w:rsidRPr="009D6BB4" w:rsidRDefault="00F85D9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D6BB4">
        <w:rPr>
          <w:rFonts w:ascii="Times New Roman" w:hAnsi="Times New Roman" w:cs="Times New Roman"/>
          <w:sz w:val="24"/>
          <w:szCs w:val="24"/>
        </w:rPr>
        <w:t>ПАСПОРТ</w:t>
      </w:r>
    </w:p>
    <w:p w:rsidR="00F85D9A" w:rsidRPr="009D6BB4" w:rsidRDefault="00F85D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6BB4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F85D9A" w:rsidRPr="009D6BB4" w:rsidRDefault="00F85D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6BB4">
        <w:rPr>
          <w:rFonts w:ascii="Times New Roman" w:hAnsi="Times New Roman" w:cs="Times New Roman"/>
          <w:sz w:val="24"/>
          <w:szCs w:val="24"/>
        </w:rPr>
        <w:t>"Развитие здравоохранения на 2018 - 2025 годы"</w:t>
      </w:r>
    </w:p>
    <w:p w:rsidR="00F85D9A" w:rsidRPr="009D6BB4" w:rsidRDefault="00F85D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8"/>
        <w:gridCol w:w="340"/>
        <w:gridCol w:w="5102"/>
      </w:tblGrid>
      <w:tr w:rsidR="00F85D9A" w:rsidRPr="009D6BB4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F85D9A" w:rsidRPr="009D6BB4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F85D9A" w:rsidRPr="009D6BB4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 Республики Тыва (далее - ТФОМС)</w:t>
            </w:r>
          </w:p>
        </w:tc>
      </w:tr>
      <w:tr w:rsidR="00F85D9A" w:rsidRPr="009D6BB4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Республики Тыва</w:t>
            </w:r>
          </w:p>
        </w:tc>
      </w:tr>
      <w:tr w:rsidR="00F85D9A" w:rsidRPr="009D6BB4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9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"Совершенствование оказания медицинской помощи, включая профилактику заболеваний и формирование здорового образа жизни";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4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медицинской реабилитации и санаторно-курортного лечения, в том числе детей";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8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кадровых ресурсов в здравоохранении";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2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"Медико-санитарное обеспечение отдельных категорий граждан";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6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"Информационные технологии в здравоохранении";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0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обязательного медицинского страхования граждан Республики Тыва";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6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1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РТ)";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2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2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медицинских организаций системы здравоохранения Республики Тыва квалифицированными кадрами";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8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3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"Борьба с онкологическими заболеваниями";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4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4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"Программа развития детского здравоохранения Республики Тыва, включая создание современной инфраструктуры оказания медицинской помощи детям";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0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5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первичной медико-санитарной помощи";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6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6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"Борьба с </w:t>
            </w:r>
            <w:proofErr w:type="gramStart"/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gramEnd"/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заболеваниями";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2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7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экспорта </w:t>
            </w:r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услуг"</w:t>
            </w:r>
          </w:p>
          <w:p w:rsidR="00F85D9A" w:rsidRPr="009D6BB4" w:rsidRDefault="009D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8" w:history="1">
              <w:r w:rsidR="00F85D9A"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8</w:t>
              </w:r>
            </w:hyperlink>
            <w:r w:rsidR="00F85D9A"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</w:tr>
      <w:tr w:rsidR="00F85D9A" w:rsidRPr="009D6BB4">
        <w:tc>
          <w:tcPr>
            <w:tcW w:w="8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12.04.2019 </w:t>
            </w:r>
            <w:hyperlink r:id="rId5" w:history="1">
              <w:r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</w:t>
              </w:r>
            </w:hyperlink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, от 12.07.2019 </w:t>
            </w:r>
            <w:hyperlink r:id="rId6" w:history="1">
              <w:r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372</w:t>
              </w:r>
            </w:hyperlink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5D9A" w:rsidRPr="009D6BB4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передовыми достижениями медицинской науки</w:t>
            </w:r>
          </w:p>
        </w:tc>
      </w:tr>
      <w:tr w:rsidR="00F85D9A" w:rsidRPr="009D6BB4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профилактики в сфере охраны здоровья и развития первичной медико-санитарной помощи;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оказания специализированной, включая </w:t>
            </w:r>
            <w:proofErr w:type="gram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высокотехнологичную</w:t>
            </w:r>
            <w:proofErr w:type="gram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, медицинской помощи, скорой, в том числе скорой специализированной, медицинской помощи, медицинской эвакуации;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развитие и внедрение инновационных методов диагностики, профилактики и лечения;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службы родовспоможения и детства;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</w:t>
            </w:r>
            <w:hyperlink r:id="rId7" w:history="1">
              <w:r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7 марта 2018 г. N 92н;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профилактической направленности педиатрической службы (закупка медицинских изделий для диагностики позволит более качественно выявлять ранние признаки и предвестники патологических процессов и проводить профилактику утяжеления и </w:t>
            </w:r>
            <w:proofErr w:type="spell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хронизации</w:t>
            </w:r>
            <w:proofErr w:type="spell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заболеваний);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амбулаторном звене (закупка медицинских изделий, предназначенных для лечения и реабилитации, позволит увеличить возможности использования </w:t>
            </w:r>
            <w:proofErr w:type="spell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технологий);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пребывания детей и родителей в детских поликлиниках и детских поликлинических отделениях медицинских организаций;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медицинской реабилитации населения </w:t>
            </w:r>
            <w:r w:rsidRPr="009D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совершенствование системы санаторно-курортного лечения, в том числе детей;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помощью неизлечимых больных, в том числе детей;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доступной лекарственной помощью;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здравоохранения высококвалифицированными и мотивированными кадрами;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</w:t>
            </w:r>
          </w:p>
        </w:tc>
      </w:tr>
      <w:tr w:rsidR="00F85D9A" w:rsidRPr="009D6BB4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смертность населения в трудоспособном возрасте;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смертность от болезней системы кровообращения;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смертность от новообразований (в том числе злокачественных);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оказания медицинской помощи;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доля детских поликлиник и детских поликлинических отделений медицинских организаций Республики Тыва, дооснащенных медицинскими изделиями, с целью приведения их в соответствие с требованиями </w:t>
            </w:r>
            <w:hyperlink r:id="rId8" w:history="1">
              <w:r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7 марта 2018 г. N 92н;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посещений с </w:t>
            </w:r>
            <w:proofErr w:type="gram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 детьми в возрасте 0 - 17 лет;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доля детских поликлиник и детских поликлинических отделений медицинских организаций Республики Тыва,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      </w:r>
            <w:hyperlink r:id="rId9" w:history="1">
              <w:r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7 марта 2018 г. N 92н;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детская смертность в возрасте от 0 - 4 года</w:t>
            </w:r>
          </w:p>
        </w:tc>
      </w:tr>
      <w:tr w:rsidR="00F85D9A" w:rsidRPr="009D6BB4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2018 - 2025 годы</w:t>
            </w:r>
          </w:p>
        </w:tc>
      </w:tr>
      <w:tr w:rsidR="00F85D9A" w:rsidRPr="009D6BB4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общий размер средств составляет 94720212,6 тыс. рублей, в том числе: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2018 год - 11109728,5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2019 год - 11171271,1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2020 год - 11350961,2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2021 год - 11540650,5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2022 год - 11498050,2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2023 год - 12071281,5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2024 год - 12673157,9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2025 год - 13305111,7 тыс. рублей,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(по предварительной оценке) - 1767711,0 тыс. рублей, в том числе: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2018 год - 527582,4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2019 год - 456802,5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2020 год - 536228,3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2021 год - 247337,7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2022 год - 0,0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2023 год - 0,0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2024 год - 0,0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2025 год - 0,0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Тыва - 33842595,9 тыс. рублей, в том числе: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2018 год - 4154961,2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2019 год - 4338308,8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2020 год - 3972488,0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2021 год - 4003697,6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2022 год - 4030774,1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2023 год - 4232312,8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2024 год - 4443928,4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2025 год - 4666125,0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средства Территориального фонда обязательного медицинского страхования (по предварительной оценке) - 59109905,7 тыс. рублей, в том числе: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2018 год - 6427424,8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2019 год - 6376159,8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2020 год - 6842244,9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2021 год - 7289615,2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2022 год - 7467276,1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2023 год - 7838968,7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2024 год - 8229229,5 тыс. рублей;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на 2025 год - 8638986,7 тыс. рублей</w:t>
            </w:r>
          </w:p>
        </w:tc>
      </w:tr>
      <w:tr w:rsidR="00F85D9A" w:rsidRPr="009D6BB4">
        <w:tc>
          <w:tcPr>
            <w:tcW w:w="8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17.01.2019 </w:t>
            </w:r>
            <w:hyperlink r:id="rId10" w:history="1">
              <w:r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</w:t>
              </w:r>
            </w:hyperlink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, от 12.04.2019 </w:t>
            </w:r>
            <w:hyperlink r:id="rId11" w:history="1">
              <w:r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</w:t>
              </w:r>
            </w:hyperlink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, от 12.07.2019 </w:t>
            </w:r>
            <w:hyperlink r:id="rId12" w:history="1">
              <w:r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372</w:t>
              </w:r>
            </w:hyperlink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5D9A" w:rsidRPr="009D6BB4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ожидаемой продолжительности жизни при рождении: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2017 году - 66,3 лет;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2018 году - 67,1 лет;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2019 году - 66,05 лет;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2020 году - 66,88 лет;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2021 году - 67,7 лет;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2022 году - 68,51 лет;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2023 году - 69,35 лет;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2024 году - 70,2 лет;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2025 году - 72,5 лет;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снижение к 2025 году смертности населения в трудоспособном возрасте: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2017 году - 729,1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2018 году - 685,5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2019 году - 665,0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2020 году - 645,0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2021 году - 625,0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2022 году - 605,0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2023 году - 585,0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2024 году - 513,8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2025 году - 500,0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снижение к 2025 году смертности от болезней системы кровообращения: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2017 году - 310,2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2018 году - 330,5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2019 году - 334,0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2020 году - 324,0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2021 году - 314,2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2022 году - 309,0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2023 году - 304,0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2024 году - 299,0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2025 году - 294,0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снижение к 2025 году смертности от новообразований (в том числе злокачественных):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2017 году - 117,1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2018 году - 123,2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2019 году - 132,0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2020 году - 131,0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2021 году - 129,0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2022 году - 125,0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2023 году - 122,0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2024 году - 120,0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2025 году - 118,0 на 100 тыс. населения;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повышение к 2025 году удовлетворенности населения качеством оказания медицинской помощи: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2017 году - 42,7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2018 году - 43,7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2019 году - 44,8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2020 году - 45,9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2021 году - 47,0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2022 году - 48,1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2023 году - 49,3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2024 году - 50,5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2025 году - 51,7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снижение к 2025 году младенческой смертности: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к 2017 году - 8,6 на 1000 </w:t>
            </w:r>
            <w:proofErr w:type="gram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к 2018 году - 9,4 на 1000 </w:t>
            </w:r>
            <w:proofErr w:type="gram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к 2019 году - 8,0 на 1000 </w:t>
            </w:r>
            <w:proofErr w:type="gram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- 7,0 на 1000 </w:t>
            </w:r>
            <w:proofErr w:type="gram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к 2021 году - 6,8 на 1000 </w:t>
            </w:r>
            <w:proofErr w:type="gram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к 2022 году - 6,7 на 1000 </w:t>
            </w:r>
            <w:proofErr w:type="gram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к 2023 году - 6,6 на 1000 </w:t>
            </w:r>
            <w:proofErr w:type="gram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к 2024 году - 6,5 на 1000 </w:t>
            </w:r>
            <w:proofErr w:type="gram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к 2025 году - 6,0 на 1000 </w:t>
            </w:r>
            <w:proofErr w:type="gramStart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детских поликлиник и детских поликлинических отделений медицинских организаций Республики Тыва, дооснащенных медицинскими изделиями, с целью приведения их в соответствие с требованиями </w:t>
            </w:r>
            <w:hyperlink r:id="rId13" w:history="1">
              <w:r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7 марта 2018 г. N 92н: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2018 году - 14,0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2019 году - 42,0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2020 году - 95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2021 году - 100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2022 году - 100 процентов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2023 году - 100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2024 году - 100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2025 году - 100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увеличение доли посещений с профилактической целью детьми в возрасте 0 - 17 лет: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2018 году - 42,0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2019 году - 42,5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2020 году - 43,0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2021 году - 44,0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2022 году - 45,0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2023 году - 46,0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2024 году - 47,0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2025 году - 48,0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2018 году - 1,8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2019 году - 1,82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2020 году - 1,85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2021 году - 1,87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2022 году - 1,89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2023 году - 1,9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2024 году - 1,92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2025 году - 1,95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детских поликлиник и детских поликлинических отделений медицинских организаций Республики Тыва,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      </w:r>
            <w:hyperlink r:id="rId14" w:history="1">
              <w:r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7 марта 2018 г. N 92н: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2018 году - 14,0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2019 году - 42,0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2020 году - 95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2021 году - 100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2022 году - 100 процентов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2023 году - 100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2024 году - 100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2025 году - 100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снижение детской смертности в возрасте от 0 - 4 года: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2018 году - 11,5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2019 году - 11,3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2020 году - 11,1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2021 году - 10,9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2022 году - 10,7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2023 году - 10,5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2024 году - 10,3 процентов;</w:t>
            </w:r>
          </w:p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к 2025 году - 10,1 процентов.</w:t>
            </w:r>
          </w:p>
        </w:tc>
      </w:tr>
      <w:tr w:rsidR="00F85D9A" w:rsidRPr="009D6BB4">
        <w:tc>
          <w:tcPr>
            <w:tcW w:w="8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D9A" w:rsidRPr="009D6BB4" w:rsidRDefault="00F8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12.04.2019 </w:t>
            </w:r>
            <w:hyperlink r:id="rId15" w:history="1">
              <w:r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</w:t>
              </w:r>
            </w:hyperlink>
            <w:r w:rsidRPr="009D6BB4">
              <w:rPr>
                <w:rFonts w:ascii="Times New Roman" w:hAnsi="Times New Roman" w:cs="Times New Roman"/>
                <w:sz w:val="24"/>
                <w:szCs w:val="24"/>
              </w:rPr>
              <w:t xml:space="preserve">, от 12.07.2019 </w:t>
            </w:r>
            <w:hyperlink r:id="rId16" w:history="1">
              <w:r w:rsidRPr="009D6B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372</w:t>
              </w:r>
            </w:hyperlink>
            <w:r w:rsidRPr="009D6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</w:tbl>
    <w:p w:rsidR="005C24F8" w:rsidRPr="009D6BB4" w:rsidRDefault="005C24F8">
      <w:pPr>
        <w:rPr>
          <w:rFonts w:ascii="Times New Roman" w:hAnsi="Times New Roman" w:cs="Times New Roman"/>
          <w:sz w:val="24"/>
          <w:szCs w:val="24"/>
        </w:rPr>
      </w:pPr>
    </w:p>
    <w:sectPr w:rsidR="005C24F8" w:rsidRPr="009D6BB4" w:rsidSect="0061210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9A"/>
    <w:rsid w:val="005C24F8"/>
    <w:rsid w:val="009D6BB4"/>
    <w:rsid w:val="00F8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5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5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5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5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5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5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5D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5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5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5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5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5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5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5D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4B31EC1CED7C71AAE05E412230197652FB942E933E7508FF0A3761D608D737542358EC834F979BBFE565D26X769J" TargetMode="External"/><Relationship Id="rId13" Type="http://schemas.openxmlformats.org/officeDocument/2006/relationships/hyperlink" Target="consultantplus://offline/ref=6554B31EC1CED7C71AAE05E412230197652FB942E933E7508FF0A3761D608D737542358EC834F979BBFE565D26X769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4B31EC1CED7C71AAE05E412230197652FB942E933E7508FF0A3761D608D737542358EC834F979BBFE565D26X769J" TargetMode="External"/><Relationship Id="rId12" Type="http://schemas.openxmlformats.org/officeDocument/2006/relationships/hyperlink" Target="consultantplus://offline/ref=6554B31EC1CED7C71AAE1BE9044F5B99632DE14EEB3BEF07D7AFF82B4A698724200D34C08E3FE678BBE054542C248D3EA1C1D7A913DAAFC97D89A3XA67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54B31EC1CED7C71AAE1BE9044F5B99632DE14EEB3BEF07D7AFF82B4A698724200D34C08E3FE678BBE0555D2C248D3EA1C1D7A913DAAFC97D89A3XA6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4B31EC1CED7C71AAE1BE9044F5B99632DE14EEB3BEF07D7AFF82B4A698724200D34C08E3FE678BBE0545A2C248D3EA1C1D7A913DAAFC97D89A3XA67J" TargetMode="External"/><Relationship Id="rId11" Type="http://schemas.openxmlformats.org/officeDocument/2006/relationships/hyperlink" Target="consultantplus://offline/ref=6554B31EC1CED7C71AAE1BE9044F5B99632DE14EEA32EB0ED0AFF82B4A698724200D34C08E3FE678BBE055592C248D3EA1C1D7A913DAAFC97D89A3XA67J" TargetMode="External"/><Relationship Id="rId5" Type="http://schemas.openxmlformats.org/officeDocument/2006/relationships/hyperlink" Target="consultantplus://offline/ref=6554B31EC1CED7C71AAE1BE9044F5B99632DE14EEA32EB0ED0AFF82B4A698724200D34C08E3FE678BBE0545B2C248D3EA1C1D7A913DAAFC97D89A3XA67J" TargetMode="External"/><Relationship Id="rId15" Type="http://schemas.openxmlformats.org/officeDocument/2006/relationships/hyperlink" Target="consultantplus://offline/ref=6554B31EC1CED7C71AAE1BE9044F5B99632DE14EEA32EB0ED0AFF82B4A698724200D34C08E3FE678BBE055582C248D3EA1C1D7A913DAAFC97D89A3XA67J" TargetMode="External"/><Relationship Id="rId10" Type="http://schemas.openxmlformats.org/officeDocument/2006/relationships/hyperlink" Target="consultantplus://offline/ref=6554B31EC1CED7C71AAE1BE9044F5B99632DE14EEA32ED04D5AFF82B4A698724200D34C08E3FE678BBE0545B2C248D3EA1C1D7A913DAAFC97D89A3XA6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4B31EC1CED7C71AAE05E412230197652FB942E933E7508FF0A3761D608D737542358EC834F979BBFE565D26X769J" TargetMode="External"/><Relationship Id="rId14" Type="http://schemas.openxmlformats.org/officeDocument/2006/relationships/hyperlink" Target="consultantplus://offline/ref=6554B31EC1CED7C71AAE05E412230197652FB942E933E7508FF0A3761D608D737542358EC834F979BBFE565D26X76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2</cp:revision>
  <dcterms:created xsi:type="dcterms:W3CDTF">2019-10-26T09:58:00Z</dcterms:created>
  <dcterms:modified xsi:type="dcterms:W3CDTF">2019-10-26T11:53:00Z</dcterms:modified>
</cp:coreProperties>
</file>