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82" w:rsidRPr="00B925CC" w:rsidRDefault="00174682" w:rsidP="00B925CC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C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74682" w:rsidRPr="00ED3660" w:rsidRDefault="001746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3660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174682" w:rsidRPr="00ED3660" w:rsidRDefault="001746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3660">
        <w:rPr>
          <w:rFonts w:ascii="Times New Roman" w:hAnsi="Times New Roman" w:cs="Times New Roman"/>
          <w:sz w:val="24"/>
          <w:szCs w:val="24"/>
        </w:rPr>
        <w:t>"Развитие образования и науки на 2014 - 2025 годы"</w:t>
      </w:r>
    </w:p>
    <w:p w:rsidR="00174682" w:rsidRPr="00ED3660" w:rsidRDefault="001746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366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ED366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D3660">
        <w:rPr>
          <w:rFonts w:ascii="Times New Roman" w:hAnsi="Times New Roman" w:cs="Times New Roman"/>
          <w:sz w:val="24"/>
          <w:szCs w:val="24"/>
        </w:rPr>
        <w:t xml:space="preserve"> Правительства РТ от 20.01.2016 N 7)</w:t>
      </w:r>
    </w:p>
    <w:p w:rsidR="00174682" w:rsidRPr="00ED3660" w:rsidRDefault="001746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397"/>
        <w:gridCol w:w="6240"/>
      </w:tblGrid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"Развитие образования и науки на 2014 - 2025 годы" (далее - Программа)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20.01.2016 </w:t>
            </w:r>
            <w:hyperlink r:id="rId6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7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 (далее - 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РТ)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8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614.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9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614)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16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1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84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 детей";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64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среднего профессионального образов</w:t>
            </w:r>
            <w:bookmarkStart w:id="0" w:name="_GoBack"/>
            <w:bookmarkEnd w:id="0"/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>ания";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268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оценки качества образования и информационной прозрачности системы образования";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04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"Отдых и оздоровление детей";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17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образовательных организаций";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5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8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научных исследований в области гуманитарных и естественных наук в Республике Тыва на 2014 - 2021 годы";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64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9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"В каждой семье - не менее одного ребенка с высшим образованием на 2014 - 2025 годы";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32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10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"Патриотическое воспитание детей и молодежи"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14.12.2016 </w:t>
            </w:r>
            <w:hyperlink r:id="rId10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524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23.01.2019 </w:t>
            </w:r>
            <w:hyperlink r:id="rId11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план мероприятий ("дорожная карта") Республики Тыва, направленных на повышение эффективности образования и науки на период с 2014 по 2018 годы;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абзацы второй - тринадцатый утратили силу. - </w:t>
            </w:r>
            <w:hyperlink r:id="rId12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28.10.2016 N 457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28.10.2016 N 457)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качественного образования, соответствующего требованиям инновационного развития экономики и современным требованиям, а также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конкурентоспособного и эффективно функционирующего сектора исследований и разработок, обеспечение его ведущей роли в процессах развития экономики Республики Тыва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4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13.09.2017 N 411)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системы предоставления качественного общедоступного и бесплатного дошкольного образования в Республике Тыва;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системы предоставления качественного общедоступного и бесплатного общего образования в Республике Тыва;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системы предоставления качественного дополнительного образования в Республике Тыва;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среднего профессионального образования, подготовки рабочих кадров и формирования прикладных квалификаций;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отраслей экономики Республики Тыва в квалифицированных рабочих и служащих, специалистах среднего звена и поддержка профессиональной мобильности населения Республики Тыва;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системы по социализации и самореализации, развитию потенциала детей;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полноценного (качественного) отдыха и оздоровления детей;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и региональной политики в области обеспечения безопасных условий для осуществления учебно-воспитательного процесса в образовательных организациях;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системы фундаментальных и прикладных научных знаний по гуманитарным и естественным наукам в Республике Тыва, реконструкция здания 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"Тувинский институт гуманитарных и прикладных социально-экономических исследований;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разработка методологии и технологии комплексной оценки изменения природных экосистем под влиянием как естественных, так и антропогенных факторов на базе использования современных технических средств дистанционных спутниковых и наземных измерений интегральных характеристик природных экосистем;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высшего образования не менее чем одним из детей в каждой семье;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патриотического воспитания детей и молодежи в Республике Тыва, обеспечивающей формирование у личности высокого патриотического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сознания, обладающей чувством национальной гордости, верности Отечеству, своему народу и готовности к выполнению конституционных обязанностей;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реализация мер по развитию научно-образовательной и творческой среды в образовательных организациях, развитие эффективной среды дополнительного образования детей;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мотивации и способностей подрастающего поколения в познании, творчестве, труде и спорте, формирование активной гражданской позиции, культурного образа жизни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14.12.2016 </w:t>
            </w:r>
            <w:hyperlink r:id="rId15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524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13.01.2017 </w:t>
            </w:r>
            <w:hyperlink r:id="rId16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13.09.2017 </w:t>
            </w:r>
            <w:hyperlink r:id="rId17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0 до 3 лет, получающих дошкольную образовательную услугу и (или) услугу по присмотру и уходу в организациях различной организационно-правовой формы и формы собственности, в общей численности детей от 0 до 3 лет;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образования;</w:t>
            </w:r>
            <w:proofErr w:type="gramEnd"/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18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воспитанников-мальчиков в возрасте 4 - 7 лет, охваченных дополнительной образовательной программой по национальной борьбе "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организаций Республики Тыва, реализующих дополнительную образовательную программу по национальной борьбе "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" для детей 4 - 7 лет за счет дополнительного времени вариативной части учебного плана;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номинальной заработной платы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 (среднемесячного дохода от трудовой деятельности) в республике;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заработной платы работников государственных (муниципальных) дошкольных организаций к среднемесячной номинальной начисленной заработной плате работников, занятых в сфере общего образования республики;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число обучающихся образовательных организаций, прошедших обучение на онлайн-курсах для формального и неформального обучения, чел., в том числе: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 учащиеся общеобразовательных организаций, человек;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 студенты профессиональных образовательных организаций, человек;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 педагоги образовательных организаций, человек;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или дополнительным образовательным программам, прошедших обучение на онлайн-курсах для формального образования с получением документа, подтверждающего результаты обучения;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онлайн-курсов, обеспечивающих освоение дисциплин (модулей) образовательных программ среднего, высшего и дополнительного образования, доступных для освоения в текущем году;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учреждений образования, работающих в штатном режиме в системе "Контингент";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органов управления образованием, работающих в системе электронного документооборота "Практика";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имеющих бесперебойный высокоскоростной доступ к сети Интернет, обеспеченный защитой от информации, не связанной с задачами образования;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учреждений образования, имеющих сайты, соответствующие действующему законодательству Российской Федерации;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дополнительными общеразвивающими программами технической и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организаций различной организационно-правовой формы и формы собственности, предоставляющих услуги по дополнительному образованию, реализующих лучшие практики дополнительного образования и осуществляющих мероприятия по содействию развитию дополнительного образования детей;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мест дополнительного образования, в том числе в организациях,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осуществляющих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 в сельской местности;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трудоустроившихся в течение одного года после окончания обучения с получением специальности (профессии), в общей численности выпускников образовательных организаций профессионального образования очной формы обучения;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профессиональных образовательных организаций Республики Тыва, продемонстрировавших высокий уровень подготовки по итогам регионального чемпионата "Молодые профессионалы" (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Россия); доля образовательных организаций, реализующих программы среднего профессионального образования, в которых осуществляется подготовка по ФГОС СПО по 50 наиболее востребованным, новым и перспективным профессиям и специальностям, в общем количестве образовательных организаций, реализующих программы среднего профессионального образования;</w:t>
            </w:r>
            <w:proofErr w:type="gramEnd"/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специализированных центров компетенций, аккредитованных по стандартам 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Россия;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число загородных оздоровительных организаций;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детей, отдохнувших в оздоровительных лагерях;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19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конкурсных заявок на участие в федеральных и региональных конкурсных мероприятиях от общего числа работников организаций науки;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20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изданных научных и научно-методических работ;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общеобразовательных организаций, поступивших в образовательные организации высшего образования, из семей, не имеющих лиц с высшим образованием в трех поколениях;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организаций среднего профессионального образования, поступивших в вуз, из семей, не имеющих детей с высшим образованием в трех поколениях;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(муниципальных) общеобразовательных организаций, не получивших аттестат о среднем (полном) общем образовании;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21" w:history="1">
              <w:proofErr w:type="gramStart"/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  <w:proofErr w:type="gramEnd"/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среднего балла единого государственного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исполнение объема налоговых и неналоговых доходов в консолидированный бюджет;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третью смену, в общей численности обучающихся общеобразовательных организаций;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показавших низкие образовательные результаты по итогам учебного года, и общеобразовательных организаций, функционирующих в неблагоприятных социальных условиях;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участвующих в мероприятиях по патриотическому воспитанию по отношению к общему количеству детей и молодежи в Республике Тыва;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организаторов и специалистов в сфере патриотического воспитания;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военно-патриотических, и спортивно-патриотических объединений, клубов и центров, поисковых отрядов и объединений;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паспортизованных музеев при образовательных организациях;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5-дневных учебных (военных) сборов среди молодежи допризывного возраста в Республике Тыва;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дополнительных мест в дошкольных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для детей в возрасте от 2 месяцев до 3 лет;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с нарастающим итогом с 2019 года;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создано не менее 230 тыс. новых мест в общеобразовательных организациях (продолжение реализации приоритетного проекта "Современная образовательная среда для школьников";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Тыва"), в общем числе педагогических работников общего образования;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квалификации; число участников открытых онлайн-уроков, реализуемых с учетом опыта цикла открытых уроков "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", "Уроки настоящего" или иных аналогичных по возможностям, функциям и результатам проектов, направленных на раннюю профориентацию;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"Билет в будущее";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число центров опережающей профессиональной подготовки с накопительным итогом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13.01.2017 </w:t>
            </w:r>
            <w:hyperlink r:id="rId22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31.03.2017 </w:t>
            </w:r>
            <w:hyperlink r:id="rId23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24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17.05.2018 </w:t>
            </w:r>
            <w:hyperlink r:id="rId25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259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13.02.2019 </w:t>
            </w:r>
            <w:hyperlink r:id="rId26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2014 - 2025 годы: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I этап - 2014 - 2015 годы;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II этап - 2016 - 2018 годы;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III этап - 2019 - 2020 годы;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IV этап - 2021 - 2025 годы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27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20.01.2016 N 7)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2014 - 2025 годы составляет 66701322,01 тыс. рублей, из них за счет: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- 12895748,04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- 53795632,21 тыс. рублей; внебюджетных источников - 9600 тыс. рублей, в том числе по годам: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г. - 6044947,67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- 601077,12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- 5443870,55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- 5639374,57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- 178141,49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- 5461233,08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- 7531033,61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- 907601,73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- 6621981,88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- 7325862,60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- 325436,0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- 6997776,6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- 2650,0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- 8216012,6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 - 817615,3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- 7395647,3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- 2750,0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- 8927147,26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- 1328368,1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- 7596987,4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- 341,76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- 7723964,50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- 833920,40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- 6888744,10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2021 - 2025 гг. - 15292979,2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- 7903587,9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- 7389391,3 тыс. рублей.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подпрограмм: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16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 - 14214937,46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- 2033938,13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- 12011018,43 тыс. рублей, в том числе по годам: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г. - 1797305,0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- 479020,43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- 1318284,57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- 1389511,6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- 162926,2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- 1226585,4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- 1410662,26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- 1696072,9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- 1919385,9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- 315017,9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- 1604368,0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- 2200120,0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- 541491,2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- 1658628,8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- 1929794,9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- 402957,4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- 1526837,5 тыс. рублей;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1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 - 46275754,7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- 10402012,34 тыс.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- 35873400,6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г. - 3488318,52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- 42885,74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- 3445432,78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- 3505202,1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- 1798,0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- 3503404,1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- 5207530,2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- 710373,3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- 4497156,9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- 4908998,7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- 325436,0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- 4583562,7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- 5473031,1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- 502597,4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- 4970433,7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- 5887517,4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- 786876,9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- 5100640,5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- 5076139,80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- 426892,7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- 4649247,10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2021 г. - 4735553,90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- 31632,40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- 4703921,50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2022 - 2025 гг. - 8392012,2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- 7971306,0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- 420706,2 тыс. рублей;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84" w:history="1">
              <w:proofErr w:type="gramStart"/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 детей" - 321759,20 тыс. рублей, из них: средства федерального бюджета - 6688,42 тыс. рублей; средства республиканского бюджета - 312470,78 тыс. рублей; средства внебюджетных источников - 2600,0 тыс. рублей, в том числе по годам:</w:t>
            </w:r>
            <w:proofErr w:type="gramEnd"/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2014 г. - 52144,04 тыс. рублей,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- 1805,2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- 50338,84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- 51022,92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- 2178,59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республиканского бюджета - 48844,33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- 49901,64 тыс. рублей, из них;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- 2704,63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- 47197,01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- 29304,1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- 28004,1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- 44009,60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- 42709,60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- 33443,0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- 33443,0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- 30785,7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- 30785,7 тыс. рублей;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64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среднего профессионального образования" - 4448346,9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- 20970,3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- 4420376,6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- 7000,0 тыс. рублей, в том числе по годам: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г. - 539664,56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- 9536,4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- 530128,16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- 549568,85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- 11238,7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- 538330,15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- 544881,2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- 195,2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- 543236,0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- 542406,0 тыс. рублей, из них: средства республиканского бюджета - 541056,0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- 1350,0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- 590090,7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- 588640,7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- 613075,0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- 611625,0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- 524391,5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- 523091,5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- 529251,3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- 523251,3 тыс. рублей;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268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оценки качества образования и информационной прозрачности системы образования" - 197096,0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- 5526,0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- 191570,0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г. - 15915,0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- 19987,0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- 24876,4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- 5526,0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- 19350,4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- 27349,0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- 28476,0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- 28224,0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- 25981,3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2021 г. - 26287,3 тыс. рублей из республиканского бюджета;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04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"Отдых и оздоровление детей" - 536506,35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- 243028,55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- 293477,8 тыс. рублей, в том числе по годам: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г. - 57381,95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- 54225,95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- 3156,0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- 35350,2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- 224268,6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- 188802,6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- 35466,0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- 36960,4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- 45835,4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- 47936,0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- 44127,1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2021 г. - 44646,7 тыс. рублей из республиканского бюджета;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17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образовательных организаций" - 17468,5 тыс. рублей из республиканского </w:t>
            </w:r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в том числе по годам: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г. - 450,0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- 1020,9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- 0,0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- 473,9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- 4834,5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- 1800,0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- 4418,6 тыс. рублей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2021 г. - 4470,60 тыс. рублей республиканского бюджета;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95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8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научных исследований в области гуманитарных и естественных наук в Республике Тыва на 2014 - 2021 годы" - 664374,4 тыс. рублей, из них: средства федерального бюджета - 13603,4 тыс. рублей; средства республиканского бюджета - 650771,0 тыс. рублей, в том числе по годам: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г. - 93768,6 тыс. рублей, из них: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- 13603,4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- 80165,2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- 83629,0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- 65907,1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- 81493,2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- 91961,1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- 86824,0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- 79925,1 тыс. рублей из республиканского бюджета;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2021 г. - 80866,3 тыс. рублей из республиканского бюджета;</w:t>
            </w:r>
          </w:p>
          <w:p w:rsidR="00174682" w:rsidRPr="00ED3660" w:rsidRDefault="00B9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64" w:history="1">
              <w:r w:rsidR="00174682"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9</w:t>
              </w:r>
            </w:hyperlink>
            <w:r w:rsidR="00174682"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"В каждой семье - не менее одного ребенка с высшим образованием на 2014 - 2025 годы" - 25078,5 тыс. рублей из средств республиканского бюджета, в том числе по годам: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2014 г. - 0,0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2015 г. - 4082,0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2016 г. - 3006,2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2017 г. - 2804,4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2018 г. - 3370,5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2019 г. - 3104,0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2020 г. - 4330,2 тыс. рублей;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2021 г. - 4381,2 тыс. рублей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23.01.2019 </w:t>
            </w:r>
            <w:hyperlink r:id="rId28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14.05.2019 </w:t>
            </w:r>
            <w:hyperlink r:id="rId29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234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682" w:rsidRPr="00ED3660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к 2020 году планируется: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 в возрасте от 3 до 7 лет, получающих дошкольную образовательную услугу и (или) услугу по присмотру и уходу, содержанию в организациях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образования, до 70 процентов;</w:t>
            </w:r>
            <w:proofErr w:type="gramEnd"/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воспитанников-мальчиков в возрасте 4 - 7 лет, охваченных дополнительной образовательной программой по национальной борьбе "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" к 2021 г. до 60%;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дошкольных образовательных организаций Республики Тыва, реализующих дополнительную образовательную программу по национальной борьбе "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" для детей 4 - 7 лет за счет дополнительного времени вариативной части учебного плана к 2021 году до 45 процентов; снижение доли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 до 1,9 процента;</w:t>
            </w:r>
            <w:proofErr w:type="gramEnd"/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снижение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до 2,4;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общеобразовательных организаций Республики Тыва, показавших низкие результаты обучения и функционирующих в неблагоприятных социальных условиях, реализующих программы перехода в эффективный режим работы;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работающих в штатном режиме в системе "Контингент" до 100 процентов;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органов управления образованием, работающих в системе электронного документооборота "Практика";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имеющих бесперебойный высокоскоростной доступ к сети Интернет, обеспеченный защитой от информации, не связанной с задачами образования;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имеющих сайты, соответствующие действующему законодательству Российской Федерации;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обучающихся образовательных организаций, прошедших обучение на онлайн-курсах для формального и неформального обучения, до 1710 чел., в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числе: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 учащиеся общеобразовательных организаций, до 740 человек;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 студенты профессиональных образовательных организаций, до 720 человек;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- педагоги образовательных организаций, до 250 человек;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 по основным или дополнительным образовательным программам, прошедших обучение на онлайн-курсах для формального образования с получением документа, подтверждающего результаты обучения, до 290 человек;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онлайн-курсов, обеспечивающих освоение дисциплин (модулей) образовательных программ среднего, высшего и дополнительного образования, доступных для освоения в текущем году, до 30 единиц;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18 лет, получающих услуги по дополнительному образованию в организациях различной организационно-правовой формы, до 75 процентов;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 в возрасте от 5 до 18 лет, охваченных дополнительными общеразвивающими программами технической и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 различной организационно-правовой формы и формы собственности, предоставляющих услуги по дополнительному образованию, реализующих лучшие практики дополнительного образования и осуществляющих мероприятия по содействию развитию дополнительного образования детей;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оснащенных мест дополнительного образования, в том числе в организациях, осуществляющих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 в сельской местности;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удельного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веса численности выпускников образовательных организаций профессионального образования очной формы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трудоустроившихся в течение одного года после окончания обучения с получением специальности (профессии), в общей численности выпускников образовательных организаций профессионального образования очной формы обучения до 43 процентов;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обучающихся профессиональных образовательных организаций Республики Тыва, продемонстрировавших высокий уровень подготовки по итогам Регионального чемпионата "Молодые профессионалы" (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Россия), до 14;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образовательных организаций, реализующих программы среднего профессионального образования, в которых осуществляется подготовка по ФГОС СПО по 50 наиболее востребованным, новым и перспективным профессиям и специальностям, в общем количестве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организаций, реализующих программы среднего профессионального образования, до 54,5 процента;</w:t>
            </w:r>
            <w:proofErr w:type="gramEnd"/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специализированных центров компетенций, аккредитованных по стандартам 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Республике Тыва до 5 единиц;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действующей сети загородных оздоровительных организаций республики (16);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охваченных всеми формами отдыха, оздоровления и занятости в свободное от учебы время, до 23,5 тыс. человек;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деятельности, до 100 процентов;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конкурсных заявок на участие в федеральных и региональных конкурсных мероприятиях от общего числа работников организаций науки до 40 заявок;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инновационных научных проектов образовательных организаций, прошедших конкурсный отбор до 25;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изданных научных и научно-методических работ до 565,5 авторских листов;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современной материально-технической базы сектора исследований и разработок, в том числе реконструкция </w:t>
            </w:r>
            <w:proofErr w:type="spell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"Тувинский институт гуманитарных и прикладных социально-экономических исследований;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выпускников общеобразовательных организаций, поступивших в образовательные организации высшего образования, из семей, не имеющих лиц с высшим образованием в трех поколениях, до 61 процента;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выпускников организаций среднего профессионального образования, поступивших в образовательные организации высшего образования, из семей, не имеющих лиц с высшим образованием в трех поколениях, до 34 процентов;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обеспечение односменного режима обучения в 1 - 11 (12) классах общеобразовательных организаций, перевод обучающихся в новые здания общеобразовательных организаций из зданий с износом 50 процентов и выше;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и молодежи, участвующих в мероприятиях по патриотическому воспитанию до 70 процентов к 2020 г.;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к 2020 году количества подготовленных организаторов и специалистов патриотического воспитания до 120 единиц;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военно-патриотических и спортивно-патриотических клубов до 55 единиц;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поисково-краеведческих отрядов, </w:t>
            </w: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до 55 единиц;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паспортизированных музеев до 50 единиц;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проведенных 5-дневных учебных (военных) сборов молодежи допризывного возраста в Республике Тыва на 2 раза в год;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0 до 3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0 до 3 лет, до 13 процентов;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численности детей, получающих дошкольное образование в негосударственном секторе, в общей численности детей, получающих дошкольное образование, к 2020 году до 4 процентов;</w:t>
            </w:r>
          </w:p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дополнительных мест в дошкольных организациях для детей в возрасте от 2 месяцев до 3 лет;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</w:t>
            </w:r>
          </w:p>
        </w:tc>
      </w:tr>
      <w:tr w:rsidR="00174682" w:rsidRPr="00ED3660">
        <w:tc>
          <w:tcPr>
            <w:tcW w:w="8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682" w:rsidRPr="00ED3660" w:rsidRDefault="00174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13.01.2017 </w:t>
            </w:r>
            <w:hyperlink r:id="rId30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31.03.2017 </w:t>
            </w:r>
            <w:hyperlink r:id="rId31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13.09.2017 </w:t>
            </w:r>
            <w:hyperlink r:id="rId32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33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D3660">
              <w:rPr>
                <w:rFonts w:ascii="Times New Roman" w:hAnsi="Times New Roman" w:cs="Times New Roman"/>
                <w:sz w:val="24"/>
                <w:szCs w:val="24"/>
              </w:rPr>
              <w:t xml:space="preserve"> 17.05.2018 </w:t>
            </w:r>
            <w:hyperlink r:id="rId34" w:history="1">
              <w:r w:rsidRPr="00ED3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259</w:t>
              </w:r>
            </w:hyperlink>
            <w:r w:rsidRPr="00ED36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74682" w:rsidRPr="00ED3660" w:rsidRDefault="00174682">
      <w:pPr>
        <w:rPr>
          <w:rFonts w:ascii="Times New Roman" w:hAnsi="Times New Roman" w:cs="Times New Roman"/>
          <w:sz w:val="24"/>
          <w:szCs w:val="24"/>
        </w:rPr>
        <w:sectPr w:rsidR="00174682" w:rsidRPr="00ED3660" w:rsidSect="00ED3660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4A2680" w:rsidRPr="00ED3660" w:rsidRDefault="004A2680">
      <w:pPr>
        <w:rPr>
          <w:rFonts w:ascii="Times New Roman" w:hAnsi="Times New Roman" w:cs="Times New Roman"/>
          <w:sz w:val="24"/>
          <w:szCs w:val="24"/>
        </w:rPr>
      </w:pPr>
    </w:p>
    <w:sectPr w:rsidR="004A2680" w:rsidRPr="00ED3660" w:rsidSect="0022029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82"/>
    <w:rsid w:val="00174682"/>
    <w:rsid w:val="004A2680"/>
    <w:rsid w:val="00B925CC"/>
    <w:rsid w:val="00E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4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4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4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4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4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4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46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4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4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74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4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4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4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46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E350CA6B66764C88F67A446BCD2A4C38D7A925D66CF6C35AA21FBA0D54E276D4727F4B255E8DD53CD775F93FB86C94C1F790F92C48A4F8C28AET4w3J" TargetMode="External"/><Relationship Id="rId13" Type="http://schemas.openxmlformats.org/officeDocument/2006/relationships/hyperlink" Target="consultantplus://offline/ref=B0AE350CA6B66764C88F67A446BCD2A4C38D7A925D64C26637AA21FBA0D54E276D4727F4B255E8DD53CD775093FB86C94C1F790F92C48A4F8C28AET4w3J" TargetMode="External"/><Relationship Id="rId18" Type="http://schemas.openxmlformats.org/officeDocument/2006/relationships/hyperlink" Target="consultantplus://offline/ref=B0AE350CA6B66764C88F67A446BCD2A4C38D7A925D66CF6C35AA21FBA0D54E276D4727F4B255E8DD53CD765293FB86C94C1F790F92C48A4F8C28AET4w3J" TargetMode="External"/><Relationship Id="rId26" Type="http://schemas.openxmlformats.org/officeDocument/2006/relationships/hyperlink" Target="consultantplus://offline/ref=B0AE350CA6B66764C88F67A446BCD2A4C38D7A925D69C56C32AA21FBA0D54E276D4727F4B255E8DD53CD775193FB86C94C1F790F92C48A4F8C28AET4w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AE350CA6B66764C88F67A446BCD2A4C38D7A925D66CF6C35AA21FBA0D54E276D4727F4B255E8DD53CD755793FB86C94C1F790F92C48A4F8C28AET4w3J" TargetMode="External"/><Relationship Id="rId34" Type="http://schemas.openxmlformats.org/officeDocument/2006/relationships/hyperlink" Target="consultantplus://offline/ref=B0AE350CA6B66764C88F67A446BCD2A4C38D7A925D67C06D31AA21FBA0D54E276D4727F4B255E8DD53CD775E93FB86C94C1F790F92C48A4F8C28AET4w3J" TargetMode="External"/><Relationship Id="rId7" Type="http://schemas.openxmlformats.org/officeDocument/2006/relationships/hyperlink" Target="consultantplus://offline/ref=B0AE350CA6B66764C88F67A446BCD2A4C38D7A925D66CF6C35AA21FBA0D54E276D4727F4B255E8DD53CD775093FB86C94C1F790F92C48A4F8C28AET4w3J" TargetMode="External"/><Relationship Id="rId12" Type="http://schemas.openxmlformats.org/officeDocument/2006/relationships/hyperlink" Target="consultantplus://offline/ref=B0AE350CA6B66764C88F67A446BCD2A4C38D7A925D64C26637AA21FBA0D54E276D4727F4B255E8DD53CD775093FB86C94C1F790F92C48A4F8C28AET4w3J" TargetMode="External"/><Relationship Id="rId17" Type="http://schemas.openxmlformats.org/officeDocument/2006/relationships/hyperlink" Target="consultantplus://offline/ref=B0AE350CA6B66764C88F67A446BCD2A4C38D7A925D66C46535AA21FBA0D54E276D4727F4B255E8DD53CD775E93FB86C94C1F790F92C48A4F8C28AET4w3J" TargetMode="External"/><Relationship Id="rId25" Type="http://schemas.openxmlformats.org/officeDocument/2006/relationships/hyperlink" Target="consultantplus://offline/ref=B0AE350CA6B66764C88F67A446BCD2A4C38D7A925D67C06D31AA21FBA0D54E276D4727F4B255E8DD53CD775093FB86C94C1F790F92C48A4F8C28AET4w3J" TargetMode="External"/><Relationship Id="rId33" Type="http://schemas.openxmlformats.org/officeDocument/2006/relationships/hyperlink" Target="consultantplus://offline/ref=B0AE350CA6B66764C88F67A446BCD2A4C38D7A925D66CF6C35AA21FBA0D54E276D4727F4B255E8DD53CD755593FB86C94C1F790F92C48A4F8C28AET4w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AE350CA6B66764C88F67A446BCD2A4C38D7A925D64CF6C3AAA21FBA0D54E276D4727F4B255E8DD53CD775093FB86C94C1F790F92C48A4F8C28AET4w3J" TargetMode="External"/><Relationship Id="rId20" Type="http://schemas.openxmlformats.org/officeDocument/2006/relationships/hyperlink" Target="consultantplus://offline/ref=B0AE350CA6B66764C88F67A446BCD2A4C38D7A925D66CF6C35AA21FBA0D54E276D4727F4B255E8DD53CD765E93FB86C94C1F790F92C48A4F8C28AET4w3J" TargetMode="External"/><Relationship Id="rId29" Type="http://schemas.openxmlformats.org/officeDocument/2006/relationships/hyperlink" Target="consultantplus://offline/ref=B0AE350CA6B66764C88F67A446BCD2A4C38D7A925D69CE6D30AA21FBA0D54E276D4727F4B255E8DD53CD775093FB86C94C1F790F92C48A4F8C28AET4w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E350CA6B66764C88F67A446BCD2A4C38D7A925D63C6673AAA21FBA0D54E276D4727F4B255E8DD53CD765693FB86C94C1F790F92C48A4F8C28AET4w3J" TargetMode="External"/><Relationship Id="rId11" Type="http://schemas.openxmlformats.org/officeDocument/2006/relationships/hyperlink" Target="consultantplus://offline/ref=B0AE350CA6B66764C88F67A446BCD2A4C38D7A925D69C46637AA21FBA0D54E276D4727F4B255E8DD53CD775093FB86C94C1F790F92C48A4F8C28AET4w3J" TargetMode="External"/><Relationship Id="rId24" Type="http://schemas.openxmlformats.org/officeDocument/2006/relationships/hyperlink" Target="consultantplus://offline/ref=B0AE350CA6B66764C88F67A446BCD2A4C38D7A925D66CF6C35AA21FBA0D54E276D4727F4B255E8DD53CD765393FB86C94C1F790F92C48A4F8C28AET4w3J" TargetMode="External"/><Relationship Id="rId32" Type="http://schemas.openxmlformats.org/officeDocument/2006/relationships/hyperlink" Target="consultantplus://offline/ref=B0AE350CA6B66764C88F67A446BCD2A4C38D7A925D66C46535AA21FBA0D54E276D4727F4B255E8DD53CD765693FB86C94C1F790F92C48A4F8C28AET4w3J" TargetMode="External"/><Relationship Id="rId5" Type="http://schemas.openxmlformats.org/officeDocument/2006/relationships/hyperlink" Target="consultantplus://offline/ref=B0AE350CA6B66764C88F67A446BCD2A4C38D7A925D63C6673AAA21FBA0D54E276D4727F4B255E8DD53CD775E93FB86C94C1F790F92C48A4F8C28AET4w3J" TargetMode="External"/><Relationship Id="rId15" Type="http://schemas.openxmlformats.org/officeDocument/2006/relationships/hyperlink" Target="consultantplus://offline/ref=B0AE350CA6B66764C88F67A446BCD2A4C38D7A925D64CE6236AA21FBA0D54E276D4727F4B255E8DD53CD765493FB86C94C1F790F92C48A4F8C28AET4w3J" TargetMode="External"/><Relationship Id="rId23" Type="http://schemas.openxmlformats.org/officeDocument/2006/relationships/hyperlink" Target="consultantplus://offline/ref=B0AE350CA6B66764C88F67A446BCD2A4C38D7A925D65C36631AA21FBA0D54E276D4727F4B255E8DD53CD775093FB86C94C1F790F92C48A4F8C28AET4w3J" TargetMode="External"/><Relationship Id="rId28" Type="http://schemas.openxmlformats.org/officeDocument/2006/relationships/hyperlink" Target="consultantplus://offline/ref=B0AE350CA6B66764C88F67A446BCD2A4C38D7A925D69C46637AA21FBA0D54E276D4727F4B255E8DD53CD775F93FB86C94C1F790F92C48A4F8C28AET4w3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0AE350CA6B66764C88F67A446BCD2A4C38D7A925D64CE6236AA21FBA0D54E276D4727F4B255E8DD53CD765693FB86C94C1F790F92C48A4F8C28AET4w3J" TargetMode="External"/><Relationship Id="rId19" Type="http://schemas.openxmlformats.org/officeDocument/2006/relationships/hyperlink" Target="consultantplus://offline/ref=B0AE350CA6B66764C88F67A446BCD2A4C38D7A925D66CF6C35AA21FBA0D54E276D4727F4B255E8DD53CD765F93FB86C94C1F790F92C48A4F8C28AET4w3J" TargetMode="External"/><Relationship Id="rId31" Type="http://schemas.openxmlformats.org/officeDocument/2006/relationships/hyperlink" Target="consultantplus://offline/ref=B0AE350CA6B66764C88F67A446BCD2A4C38D7A925D65C36631AA21FBA0D54E276D4727F4B255E8DD53CD765093FB86C94C1F790F92C48A4F8C28AET4w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AE350CA6B66764C88F67A446BCD2A4C38D7A925D66CF6C35AA21FBA0D54E276D4727F4B255E8DD53CD775E93FB86C94C1F790F92C48A4F8C28AET4w3J" TargetMode="External"/><Relationship Id="rId14" Type="http://schemas.openxmlformats.org/officeDocument/2006/relationships/hyperlink" Target="consultantplus://offline/ref=B0AE350CA6B66764C88F67A446BCD2A4C38D7A925D66C46535AA21FBA0D54E276D4727F4B255E8DD53CD775F93FB86C94C1F790F92C48A4F8C28AET4w3J" TargetMode="External"/><Relationship Id="rId22" Type="http://schemas.openxmlformats.org/officeDocument/2006/relationships/hyperlink" Target="consultantplus://offline/ref=B0AE350CA6B66764C88F67A446BCD2A4C38D7A925D64CF6C3AAA21FBA0D54E276D4727F4B255E8DD53CD765793FB86C94C1F790F92C48A4F8C28AET4w3J" TargetMode="External"/><Relationship Id="rId27" Type="http://schemas.openxmlformats.org/officeDocument/2006/relationships/hyperlink" Target="consultantplus://offline/ref=B0AE350CA6B66764C88F67A446BCD2A4C38D7A925D63C6673AAA21FBA0D54E276D4727F4B255E8DD53CD765593FB86C94C1F790F92C48A4F8C28AET4w3J" TargetMode="External"/><Relationship Id="rId30" Type="http://schemas.openxmlformats.org/officeDocument/2006/relationships/hyperlink" Target="consultantplus://offline/ref=B0AE350CA6B66764C88F67A446BCD2A4C38D7A925D64CF6C3AAA21FBA0D54E276D4727F4B255E8DD53CD765F93FB86C94C1F790F92C48A4F8C28AET4w3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4</cp:revision>
  <dcterms:created xsi:type="dcterms:W3CDTF">2019-10-26T09:48:00Z</dcterms:created>
  <dcterms:modified xsi:type="dcterms:W3CDTF">2019-10-26T12:50:00Z</dcterms:modified>
</cp:coreProperties>
</file>