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742" w:rsidRPr="0059216C" w:rsidRDefault="001E7742" w:rsidP="001E7742">
      <w:pPr>
        <w:pStyle w:val="a5"/>
        <w:shd w:val="clear" w:color="auto" w:fill="FFFFFF"/>
        <w:spacing w:after="0"/>
        <w:jc w:val="center"/>
        <w:textAlignment w:val="top"/>
        <w:rPr>
          <w:b/>
          <w:sz w:val="28"/>
          <w:szCs w:val="28"/>
        </w:rPr>
      </w:pPr>
      <w:r w:rsidRPr="0059216C">
        <w:rPr>
          <w:b/>
          <w:sz w:val="28"/>
          <w:szCs w:val="28"/>
        </w:rPr>
        <w:t>ПОЯСНИТЕЛЬНАЯ ЗАПИСКА</w:t>
      </w:r>
    </w:p>
    <w:p w:rsidR="001E7742" w:rsidRPr="0059216C" w:rsidRDefault="001E7742" w:rsidP="001E7742">
      <w:pPr>
        <w:pStyle w:val="a5"/>
        <w:shd w:val="clear" w:color="auto" w:fill="FFFFFF"/>
        <w:spacing w:after="0"/>
        <w:jc w:val="center"/>
        <w:textAlignment w:val="top"/>
        <w:rPr>
          <w:b/>
          <w:sz w:val="28"/>
          <w:szCs w:val="28"/>
        </w:rPr>
      </w:pPr>
      <w:r w:rsidRPr="0059216C">
        <w:rPr>
          <w:b/>
          <w:sz w:val="28"/>
          <w:szCs w:val="28"/>
        </w:rPr>
        <w:t xml:space="preserve">к отчёту об исполнении </w:t>
      </w:r>
      <w:r w:rsidR="00380A89">
        <w:rPr>
          <w:b/>
          <w:sz w:val="28"/>
          <w:szCs w:val="28"/>
        </w:rPr>
        <w:t>республиканского</w:t>
      </w:r>
      <w:r w:rsidRPr="0059216C">
        <w:rPr>
          <w:b/>
          <w:sz w:val="28"/>
          <w:szCs w:val="28"/>
        </w:rPr>
        <w:t xml:space="preserve"> бюджета</w:t>
      </w:r>
    </w:p>
    <w:p w:rsidR="001E7742" w:rsidRPr="0059216C" w:rsidRDefault="001E7742" w:rsidP="001E7742">
      <w:pPr>
        <w:pStyle w:val="a5"/>
        <w:shd w:val="clear" w:color="auto" w:fill="FFFFFF"/>
        <w:spacing w:after="0"/>
        <w:textAlignment w:val="top"/>
        <w:rPr>
          <w:b/>
          <w:sz w:val="28"/>
          <w:szCs w:val="28"/>
        </w:rPr>
      </w:pPr>
      <w:r w:rsidRPr="0059216C">
        <w:rPr>
          <w:b/>
          <w:sz w:val="28"/>
          <w:szCs w:val="28"/>
        </w:rPr>
        <w:t xml:space="preserve">                                            Республики Тыва</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3656"/>
        <w:gridCol w:w="1440"/>
        <w:gridCol w:w="1800"/>
      </w:tblGrid>
      <w:tr w:rsidR="001E7742" w:rsidRPr="0059216C" w:rsidTr="00D73840">
        <w:trPr>
          <w:cantSplit/>
        </w:trPr>
        <w:tc>
          <w:tcPr>
            <w:tcW w:w="7488" w:type="dxa"/>
            <w:gridSpan w:val="3"/>
            <w:tcBorders>
              <w:top w:val="nil"/>
              <w:left w:val="nil"/>
              <w:bottom w:val="nil"/>
              <w:right w:val="single" w:sz="4" w:space="0" w:color="auto"/>
            </w:tcBorders>
          </w:tcPr>
          <w:p w:rsidR="001E7742" w:rsidRPr="0059216C" w:rsidRDefault="001E7742" w:rsidP="001E7742">
            <w:pPr>
              <w:autoSpaceDE w:val="0"/>
              <w:autoSpaceDN w:val="0"/>
              <w:adjustRightInd w:val="0"/>
              <w:jc w:val="center"/>
              <w:rPr>
                <w:b/>
                <w:bCs/>
                <w:sz w:val="28"/>
                <w:szCs w:val="28"/>
              </w:rPr>
            </w:pPr>
            <w:r w:rsidRPr="0059216C">
              <w:rPr>
                <w:b/>
                <w:bCs/>
                <w:sz w:val="28"/>
                <w:szCs w:val="28"/>
              </w:rPr>
              <w:t xml:space="preserve">                   на 1 января 201</w:t>
            </w:r>
            <w:r>
              <w:rPr>
                <w:b/>
                <w:bCs/>
                <w:sz w:val="28"/>
                <w:szCs w:val="28"/>
              </w:rPr>
              <w:t>8</w:t>
            </w:r>
            <w:r w:rsidRPr="0059216C">
              <w:rPr>
                <w:b/>
                <w:bCs/>
                <w:sz w:val="28"/>
                <w:szCs w:val="28"/>
              </w:rPr>
              <w:t xml:space="preserve">г.                                             </w:t>
            </w:r>
            <w:r w:rsidRPr="0059216C">
              <w:rPr>
                <w:b/>
                <w:bCs/>
              </w:rPr>
              <w:t xml:space="preserve">                            </w:t>
            </w:r>
            <w:r w:rsidRPr="0059216C">
              <w:rPr>
                <w:b/>
                <w:bCs/>
                <w:sz w:val="28"/>
                <w:szCs w:val="28"/>
              </w:rPr>
              <w:t xml:space="preserve">                          </w:t>
            </w:r>
          </w:p>
        </w:tc>
        <w:tc>
          <w:tcPr>
            <w:tcW w:w="1800" w:type="dxa"/>
            <w:tcBorders>
              <w:left w:val="single" w:sz="4" w:space="0" w:color="auto"/>
            </w:tcBorders>
          </w:tcPr>
          <w:p w:rsidR="001E7742" w:rsidRPr="0059216C" w:rsidRDefault="001E7742" w:rsidP="00D73840">
            <w:pPr>
              <w:autoSpaceDE w:val="0"/>
              <w:autoSpaceDN w:val="0"/>
              <w:adjustRightInd w:val="0"/>
              <w:ind w:left="-108" w:right="-108"/>
              <w:jc w:val="center"/>
              <w:rPr>
                <w:b/>
                <w:bCs/>
                <w:sz w:val="28"/>
                <w:szCs w:val="28"/>
              </w:rPr>
            </w:pPr>
            <w:r w:rsidRPr="0059216C">
              <w:rPr>
                <w:sz w:val="28"/>
                <w:szCs w:val="28"/>
              </w:rPr>
              <w:t>КОДЫ</w:t>
            </w:r>
          </w:p>
        </w:tc>
      </w:tr>
      <w:tr w:rsidR="001E7742" w:rsidRPr="0059216C" w:rsidTr="00D73840">
        <w:trPr>
          <w:cantSplit/>
        </w:trPr>
        <w:tc>
          <w:tcPr>
            <w:tcW w:w="6048" w:type="dxa"/>
            <w:gridSpan w:val="2"/>
            <w:tcBorders>
              <w:top w:val="nil"/>
              <w:left w:val="nil"/>
              <w:bottom w:val="nil"/>
              <w:right w:val="nil"/>
            </w:tcBorders>
          </w:tcPr>
          <w:p w:rsidR="001E7742" w:rsidRPr="0059216C" w:rsidRDefault="001E7742" w:rsidP="00D73840">
            <w:pPr>
              <w:autoSpaceDE w:val="0"/>
              <w:autoSpaceDN w:val="0"/>
              <w:adjustRightInd w:val="0"/>
              <w:jc w:val="center"/>
              <w:rPr>
                <w:b/>
                <w:bCs/>
              </w:rPr>
            </w:pPr>
            <w:r w:rsidRPr="0059216C">
              <w:rPr>
                <w:b/>
                <w:bCs/>
                <w:sz w:val="28"/>
                <w:szCs w:val="28"/>
              </w:rPr>
              <w:t xml:space="preserve">                                               </w:t>
            </w:r>
          </w:p>
          <w:p w:rsidR="001E7742" w:rsidRPr="0059216C" w:rsidRDefault="001E7742" w:rsidP="00D73840">
            <w:pPr>
              <w:autoSpaceDE w:val="0"/>
              <w:autoSpaceDN w:val="0"/>
              <w:adjustRightInd w:val="0"/>
              <w:jc w:val="center"/>
              <w:rPr>
                <w:b/>
                <w:bCs/>
                <w:sz w:val="28"/>
                <w:szCs w:val="28"/>
              </w:rPr>
            </w:pPr>
          </w:p>
        </w:tc>
        <w:tc>
          <w:tcPr>
            <w:tcW w:w="1440" w:type="dxa"/>
            <w:tcBorders>
              <w:top w:val="nil"/>
              <w:left w:val="nil"/>
              <w:bottom w:val="nil"/>
              <w:right w:val="single" w:sz="4" w:space="0" w:color="auto"/>
            </w:tcBorders>
          </w:tcPr>
          <w:p w:rsidR="001E7742" w:rsidRPr="0059216C" w:rsidRDefault="001E7742" w:rsidP="00D73840">
            <w:pPr>
              <w:autoSpaceDE w:val="0"/>
              <w:autoSpaceDN w:val="0"/>
              <w:adjustRightInd w:val="0"/>
              <w:ind w:left="-108"/>
              <w:jc w:val="right"/>
              <w:rPr>
                <w:b/>
                <w:bCs/>
                <w:sz w:val="20"/>
                <w:szCs w:val="20"/>
              </w:rPr>
            </w:pPr>
            <w:r w:rsidRPr="0059216C">
              <w:rPr>
                <w:sz w:val="20"/>
                <w:szCs w:val="20"/>
              </w:rPr>
              <w:t>Форма по ОКУД</w:t>
            </w:r>
          </w:p>
        </w:tc>
        <w:tc>
          <w:tcPr>
            <w:tcW w:w="1800" w:type="dxa"/>
            <w:tcBorders>
              <w:left w:val="single" w:sz="4" w:space="0" w:color="auto"/>
            </w:tcBorders>
          </w:tcPr>
          <w:p w:rsidR="001E7742" w:rsidRPr="0059216C" w:rsidRDefault="001E7742" w:rsidP="008E365D">
            <w:pPr>
              <w:autoSpaceDE w:val="0"/>
              <w:autoSpaceDN w:val="0"/>
              <w:adjustRightInd w:val="0"/>
              <w:ind w:left="-108" w:firstLine="108"/>
              <w:jc w:val="center"/>
              <w:rPr>
                <w:b/>
                <w:bCs/>
                <w:sz w:val="20"/>
                <w:szCs w:val="20"/>
              </w:rPr>
            </w:pPr>
            <w:r w:rsidRPr="0059216C">
              <w:rPr>
                <w:sz w:val="20"/>
                <w:szCs w:val="20"/>
              </w:rPr>
              <w:t>0503</w:t>
            </w:r>
            <w:r w:rsidR="008E365D">
              <w:rPr>
                <w:sz w:val="20"/>
                <w:szCs w:val="20"/>
              </w:rPr>
              <w:t>3</w:t>
            </w:r>
            <w:r w:rsidRPr="0059216C">
              <w:rPr>
                <w:sz w:val="20"/>
                <w:szCs w:val="20"/>
              </w:rPr>
              <w:t>60</w:t>
            </w:r>
          </w:p>
        </w:tc>
      </w:tr>
      <w:tr w:rsidR="001E7742" w:rsidRPr="0059216C" w:rsidTr="00D73840">
        <w:trPr>
          <w:cantSplit/>
        </w:trPr>
        <w:tc>
          <w:tcPr>
            <w:tcW w:w="6048" w:type="dxa"/>
            <w:gridSpan w:val="2"/>
            <w:tcBorders>
              <w:top w:val="nil"/>
              <w:left w:val="nil"/>
              <w:bottom w:val="nil"/>
              <w:right w:val="nil"/>
            </w:tcBorders>
          </w:tcPr>
          <w:p w:rsidR="001E7742" w:rsidRPr="0059216C" w:rsidRDefault="001E7742" w:rsidP="00D73840">
            <w:pPr>
              <w:autoSpaceDE w:val="0"/>
              <w:autoSpaceDN w:val="0"/>
              <w:adjustRightInd w:val="0"/>
              <w:jc w:val="center"/>
              <w:rPr>
                <w:b/>
                <w:bCs/>
                <w:sz w:val="28"/>
                <w:szCs w:val="28"/>
              </w:rPr>
            </w:pPr>
          </w:p>
        </w:tc>
        <w:tc>
          <w:tcPr>
            <w:tcW w:w="1440" w:type="dxa"/>
            <w:tcBorders>
              <w:top w:val="nil"/>
              <w:left w:val="nil"/>
              <w:bottom w:val="nil"/>
              <w:right w:val="single" w:sz="4" w:space="0" w:color="auto"/>
            </w:tcBorders>
          </w:tcPr>
          <w:p w:rsidR="001E7742" w:rsidRPr="0059216C" w:rsidRDefault="001E7742" w:rsidP="00D73840">
            <w:pPr>
              <w:autoSpaceDE w:val="0"/>
              <w:autoSpaceDN w:val="0"/>
              <w:adjustRightInd w:val="0"/>
              <w:jc w:val="right"/>
              <w:rPr>
                <w:b/>
                <w:bCs/>
                <w:sz w:val="20"/>
                <w:szCs w:val="20"/>
              </w:rPr>
            </w:pPr>
            <w:r w:rsidRPr="0059216C">
              <w:rPr>
                <w:sz w:val="20"/>
                <w:szCs w:val="20"/>
              </w:rPr>
              <w:t>Дата</w:t>
            </w:r>
          </w:p>
        </w:tc>
        <w:tc>
          <w:tcPr>
            <w:tcW w:w="1800" w:type="dxa"/>
            <w:tcBorders>
              <w:left w:val="single" w:sz="4" w:space="0" w:color="auto"/>
            </w:tcBorders>
          </w:tcPr>
          <w:p w:rsidR="001E7742" w:rsidRPr="0059216C" w:rsidRDefault="001E7742" w:rsidP="001E7742">
            <w:pPr>
              <w:autoSpaceDE w:val="0"/>
              <w:autoSpaceDN w:val="0"/>
              <w:adjustRightInd w:val="0"/>
              <w:ind w:left="-108"/>
              <w:jc w:val="center"/>
              <w:rPr>
                <w:sz w:val="20"/>
                <w:szCs w:val="20"/>
              </w:rPr>
            </w:pPr>
            <w:r w:rsidRPr="0059216C">
              <w:rPr>
                <w:sz w:val="20"/>
                <w:szCs w:val="20"/>
              </w:rPr>
              <w:t>01.01.201</w:t>
            </w:r>
            <w:r>
              <w:rPr>
                <w:sz w:val="20"/>
                <w:szCs w:val="20"/>
              </w:rPr>
              <w:t>8</w:t>
            </w:r>
            <w:r w:rsidRPr="0059216C">
              <w:rPr>
                <w:sz w:val="20"/>
                <w:szCs w:val="20"/>
              </w:rPr>
              <w:t>г.</w:t>
            </w:r>
          </w:p>
        </w:tc>
      </w:tr>
      <w:tr w:rsidR="001E7742" w:rsidRPr="0059216C" w:rsidTr="00D73840">
        <w:tc>
          <w:tcPr>
            <w:tcW w:w="2392" w:type="dxa"/>
            <w:tcBorders>
              <w:top w:val="nil"/>
              <w:left w:val="nil"/>
              <w:bottom w:val="nil"/>
              <w:right w:val="nil"/>
            </w:tcBorders>
          </w:tcPr>
          <w:p w:rsidR="001E7742" w:rsidRPr="0059216C" w:rsidRDefault="001E7742" w:rsidP="00D73840">
            <w:pPr>
              <w:autoSpaceDE w:val="0"/>
              <w:autoSpaceDN w:val="0"/>
              <w:adjustRightInd w:val="0"/>
              <w:jc w:val="both"/>
              <w:rPr>
                <w:b/>
                <w:bCs/>
                <w:sz w:val="20"/>
                <w:szCs w:val="20"/>
              </w:rPr>
            </w:pPr>
            <w:r w:rsidRPr="0059216C">
              <w:rPr>
                <w:sz w:val="20"/>
                <w:szCs w:val="20"/>
                <w:u w:val="single"/>
              </w:rPr>
              <w:t>Наименование финансового органа</w:t>
            </w:r>
          </w:p>
        </w:tc>
        <w:tc>
          <w:tcPr>
            <w:tcW w:w="3656" w:type="dxa"/>
            <w:tcBorders>
              <w:top w:val="nil"/>
              <w:left w:val="nil"/>
              <w:bottom w:val="nil"/>
              <w:right w:val="nil"/>
            </w:tcBorders>
          </w:tcPr>
          <w:p w:rsidR="001E7742" w:rsidRPr="0059216C" w:rsidRDefault="001E7742" w:rsidP="00D73840">
            <w:pPr>
              <w:autoSpaceDE w:val="0"/>
              <w:autoSpaceDN w:val="0"/>
              <w:adjustRightInd w:val="0"/>
              <w:rPr>
                <w:b/>
                <w:bCs/>
                <w:sz w:val="20"/>
                <w:szCs w:val="20"/>
                <w:u w:val="single"/>
              </w:rPr>
            </w:pPr>
            <w:r w:rsidRPr="0059216C">
              <w:rPr>
                <w:b/>
                <w:bCs/>
                <w:sz w:val="20"/>
                <w:szCs w:val="20"/>
                <w:u w:val="single"/>
              </w:rPr>
              <w:t xml:space="preserve">Министерство  финансов </w:t>
            </w:r>
          </w:p>
          <w:p w:rsidR="001E7742" w:rsidRPr="0059216C" w:rsidRDefault="001E7742" w:rsidP="00D73840">
            <w:pPr>
              <w:autoSpaceDE w:val="0"/>
              <w:autoSpaceDN w:val="0"/>
              <w:adjustRightInd w:val="0"/>
              <w:rPr>
                <w:b/>
                <w:bCs/>
                <w:u w:val="single"/>
              </w:rPr>
            </w:pPr>
            <w:r w:rsidRPr="0059216C">
              <w:rPr>
                <w:b/>
                <w:bCs/>
                <w:sz w:val="20"/>
                <w:szCs w:val="20"/>
                <w:u w:val="single"/>
              </w:rPr>
              <w:t>Республики Тыва</w:t>
            </w:r>
          </w:p>
        </w:tc>
        <w:tc>
          <w:tcPr>
            <w:tcW w:w="1440" w:type="dxa"/>
            <w:tcBorders>
              <w:top w:val="nil"/>
              <w:left w:val="nil"/>
              <w:bottom w:val="nil"/>
              <w:right w:val="single" w:sz="4" w:space="0" w:color="auto"/>
            </w:tcBorders>
          </w:tcPr>
          <w:p w:rsidR="001E7742" w:rsidRPr="0059216C" w:rsidRDefault="001E7742" w:rsidP="00D73840">
            <w:pPr>
              <w:autoSpaceDE w:val="0"/>
              <w:autoSpaceDN w:val="0"/>
              <w:adjustRightInd w:val="0"/>
              <w:jc w:val="right"/>
              <w:rPr>
                <w:sz w:val="20"/>
                <w:szCs w:val="20"/>
              </w:rPr>
            </w:pPr>
            <w:r w:rsidRPr="0059216C">
              <w:rPr>
                <w:sz w:val="20"/>
                <w:szCs w:val="20"/>
              </w:rPr>
              <w:t>по ОКПО  </w:t>
            </w:r>
          </w:p>
          <w:p w:rsidR="001E7742" w:rsidRPr="0059216C" w:rsidRDefault="001E7742" w:rsidP="00D73840">
            <w:pPr>
              <w:autoSpaceDE w:val="0"/>
              <w:autoSpaceDN w:val="0"/>
              <w:adjustRightInd w:val="0"/>
              <w:jc w:val="right"/>
              <w:rPr>
                <w:sz w:val="20"/>
                <w:szCs w:val="20"/>
              </w:rPr>
            </w:pPr>
          </w:p>
          <w:p w:rsidR="001E7742" w:rsidRPr="0059216C" w:rsidRDefault="001E7742" w:rsidP="00D73840">
            <w:pPr>
              <w:autoSpaceDE w:val="0"/>
              <w:autoSpaceDN w:val="0"/>
              <w:adjustRightInd w:val="0"/>
              <w:jc w:val="right"/>
              <w:rPr>
                <w:b/>
                <w:bCs/>
                <w:sz w:val="20"/>
                <w:szCs w:val="20"/>
              </w:rPr>
            </w:pPr>
            <w:r w:rsidRPr="0059216C">
              <w:rPr>
                <w:sz w:val="20"/>
                <w:szCs w:val="20"/>
              </w:rPr>
              <w:t>Глава по БК  </w:t>
            </w:r>
          </w:p>
        </w:tc>
        <w:tc>
          <w:tcPr>
            <w:tcW w:w="1800" w:type="dxa"/>
            <w:tcBorders>
              <w:left w:val="single" w:sz="4" w:space="0" w:color="auto"/>
            </w:tcBorders>
          </w:tcPr>
          <w:p w:rsidR="001E7742" w:rsidRPr="0059216C" w:rsidRDefault="001E7742" w:rsidP="00D73840">
            <w:pPr>
              <w:autoSpaceDE w:val="0"/>
              <w:autoSpaceDN w:val="0"/>
              <w:adjustRightInd w:val="0"/>
              <w:jc w:val="center"/>
              <w:rPr>
                <w:bCs/>
                <w:sz w:val="20"/>
                <w:szCs w:val="20"/>
              </w:rPr>
            </w:pPr>
            <w:r w:rsidRPr="0059216C">
              <w:rPr>
                <w:bCs/>
                <w:sz w:val="20"/>
                <w:szCs w:val="20"/>
              </w:rPr>
              <w:t xml:space="preserve">00087946                     </w:t>
            </w:r>
          </w:p>
          <w:p w:rsidR="001E7742" w:rsidRPr="0059216C" w:rsidRDefault="001E7742" w:rsidP="00D73840">
            <w:pPr>
              <w:autoSpaceDE w:val="0"/>
              <w:autoSpaceDN w:val="0"/>
              <w:adjustRightInd w:val="0"/>
              <w:jc w:val="center"/>
              <w:rPr>
                <w:bCs/>
                <w:sz w:val="20"/>
                <w:szCs w:val="20"/>
              </w:rPr>
            </w:pPr>
            <w:r w:rsidRPr="0059216C">
              <w:rPr>
                <w:bCs/>
                <w:sz w:val="20"/>
                <w:szCs w:val="20"/>
              </w:rPr>
              <w:t xml:space="preserve">                                      920</w:t>
            </w:r>
          </w:p>
        </w:tc>
      </w:tr>
      <w:tr w:rsidR="001E7742" w:rsidRPr="0059216C" w:rsidTr="00D73840">
        <w:tc>
          <w:tcPr>
            <w:tcW w:w="2392" w:type="dxa"/>
            <w:tcBorders>
              <w:top w:val="nil"/>
              <w:left w:val="nil"/>
              <w:bottom w:val="nil"/>
              <w:right w:val="nil"/>
            </w:tcBorders>
          </w:tcPr>
          <w:p w:rsidR="001E7742" w:rsidRPr="0059216C" w:rsidRDefault="001E7742" w:rsidP="00D73840">
            <w:pPr>
              <w:autoSpaceDE w:val="0"/>
              <w:autoSpaceDN w:val="0"/>
              <w:adjustRightInd w:val="0"/>
              <w:ind w:right="-164"/>
              <w:jc w:val="both"/>
              <w:rPr>
                <w:b/>
                <w:bCs/>
                <w:sz w:val="20"/>
                <w:szCs w:val="20"/>
                <w:u w:val="single"/>
              </w:rPr>
            </w:pPr>
            <w:r w:rsidRPr="0059216C">
              <w:rPr>
                <w:sz w:val="20"/>
                <w:szCs w:val="20"/>
                <w:u w:val="single"/>
              </w:rPr>
              <w:t>Наименование бюджета</w:t>
            </w:r>
          </w:p>
        </w:tc>
        <w:tc>
          <w:tcPr>
            <w:tcW w:w="3656" w:type="dxa"/>
            <w:tcBorders>
              <w:top w:val="nil"/>
              <w:left w:val="nil"/>
              <w:bottom w:val="nil"/>
              <w:right w:val="nil"/>
            </w:tcBorders>
          </w:tcPr>
          <w:p w:rsidR="001E7742" w:rsidRPr="0059216C" w:rsidRDefault="00380A89" w:rsidP="00380A89">
            <w:pPr>
              <w:pStyle w:val="1"/>
              <w:rPr>
                <w:sz w:val="20"/>
                <w:szCs w:val="20"/>
                <w:u w:val="single"/>
              </w:rPr>
            </w:pPr>
            <w:r>
              <w:rPr>
                <w:bCs w:val="0"/>
                <w:sz w:val="20"/>
                <w:szCs w:val="20"/>
                <w:u w:val="single"/>
              </w:rPr>
              <w:t xml:space="preserve">Республиканский </w:t>
            </w:r>
            <w:r w:rsidR="001E7742" w:rsidRPr="0059216C">
              <w:rPr>
                <w:bCs w:val="0"/>
                <w:sz w:val="20"/>
                <w:szCs w:val="20"/>
                <w:u w:val="single"/>
              </w:rPr>
              <w:t xml:space="preserve">бюджет Республики Тыва </w:t>
            </w:r>
          </w:p>
        </w:tc>
        <w:tc>
          <w:tcPr>
            <w:tcW w:w="1440" w:type="dxa"/>
            <w:tcBorders>
              <w:top w:val="nil"/>
              <w:left w:val="nil"/>
              <w:bottom w:val="nil"/>
              <w:right w:val="single" w:sz="4" w:space="0" w:color="auto"/>
            </w:tcBorders>
          </w:tcPr>
          <w:p w:rsidR="001E7742" w:rsidRPr="0059216C" w:rsidRDefault="001E7742" w:rsidP="00D73840">
            <w:pPr>
              <w:autoSpaceDE w:val="0"/>
              <w:autoSpaceDN w:val="0"/>
              <w:adjustRightInd w:val="0"/>
              <w:jc w:val="right"/>
              <w:rPr>
                <w:sz w:val="20"/>
                <w:szCs w:val="20"/>
              </w:rPr>
            </w:pPr>
          </w:p>
          <w:p w:rsidR="001E7742" w:rsidRPr="0059216C" w:rsidRDefault="001E7742" w:rsidP="00AE3969">
            <w:pPr>
              <w:autoSpaceDE w:val="0"/>
              <w:autoSpaceDN w:val="0"/>
              <w:adjustRightInd w:val="0"/>
              <w:jc w:val="right"/>
              <w:rPr>
                <w:b/>
                <w:bCs/>
                <w:sz w:val="20"/>
                <w:szCs w:val="20"/>
              </w:rPr>
            </w:pPr>
            <w:r w:rsidRPr="0059216C">
              <w:rPr>
                <w:sz w:val="20"/>
                <w:szCs w:val="20"/>
              </w:rPr>
              <w:t>по ОКТ</w:t>
            </w:r>
            <w:r w:rsidR="00AE3969">
              <w:rPr>
                <w:sz w:val="20"/>
                <w:szCs w:val="20"/>
              </w:rPr>
              <w:t>М</w:t>
            </w:r>
            <w:r w:rsidRPr="0059216C">
              <w:rPr>
                <w:sz w:val="20"/>
                <w:szCs w:val="20"/>
              </w:rPr>
              <w:t>О  </w:t>
            </w:r>
          </w:p>
        </w:tc>
        <w:tc>
          <w:tcPr>
            <w:tcW w:w="1800" w:type="dxa"/>
            <w:tcBorders>
              <w:left w:val="single" w:sz="4" w:space="0" w:color="auto"/>
            </w:tcBorders>
          </w:tcPr>
          <w:p w:rsidR="001E7742" w:rsidRPr="0059216C" w:rsidRDefault="001E7742" w:rsidP="00D73840">
            <w:pPr>
              <w:autoSpaceDE w:val="0"/>
              <w:autoSpaceDN w:val="0"/>
              <w:adjustRightInd w:val="0"/>
              <w:jc w:val="center"/>
              <w:rPr>
                <w:b/>
                <w:bCs/>
                <w:sz w:val="20"/>
                <w:szCs w:val="20"/>
              </w:rPr>
            </w:pPr>
          </w:p>
          <w:p w:rsidR="001E7742" w:rsidRPr="0059216C" w:rsidRDefault="00AE3969" w:rsidP="00D73840">
            <w:pPr>
              <w:autoSpaceDE w:val="0"/>
              <w:autoSpaceDN w:val="0"/>
              <w:adjustRightInd w:val="0"/>
              <w:jc w:val="center"/>
              <w:rPr>
                <w:b/>
                <w:bCs/>
                <w:sz w:val="20"/>
                <w:szCs w:val="20"/>
              </w:rPr>
            </w:pPr>
            <w:r w:rsidRPr="00AE3969">
              <w:rPr>
                <w:b/>
                <w:bCs/>
                <w:sz w:val="20"/>
                <w:szCs w:val="20"/>
              </w:rPr>
              <w:t>93701000</w:t>
            </w:r>
          </w:p>
        </w:tc>
      </w:tr>
      <w:tr w:rsidR="001E7742" w:rsidRPr="0059216C" w:rsidTr="00D73840">
        <w:trPr>
          <w:cantSplit/>
        </w:trPr>
        <w:tc>
          <w:tcPr>
            <w:tcW w:w="6048" w:type="dxa"/>
            <w:gridSpan w:val="2"/>
            <w:tcBorders>
              <w:top w:val="nil"/>
              <w:left w:val="nil"/>
              <w:bottom w:val="nil"/>
              <w:right w:val="nil"/>
            </w:tcBorders>
          </w:tcPr>
          <w:p w:rsidR="001E7742" w:rsidRPr="0059216C" w:rsidRDefault="001E7742" w:rsidP="00D73840">
            <w:pPr>
              <w:autoSpaceDE w:val="0"/>
              <w:autoSpaceDN w:val="0"/>
              <w:adjustRightInd w:val="0"/>
              <w:jc w:val="both"/>
              <w:rPr>
                <w:b/>
                <w:bCs/>
                <w:sz w:val="20"/>
                <w:szCs w:val="20"/>
                <w:u w:val="single"/>
              </w:rPr>
            </w:pPr>
            <w:r w:rsidRPr="0059216C">
              <w:rPr>
                <w:sz w:val="20"/>
                <w:szCs w:val="20"/>
                <w:u w:val="single"/>
              </w:rPr>
              <w:t xml:space="preserve">Периодичность: </w:t>
            </w:r>
            <w:r w:rsidRPr="0059216C">
              <w:rPr>
                <w:b/>
                <w:sz w:val="20"/>
                <w:szCs w:val="20"/>
                <w:u w:val="single"/>
              </w:rPr>
              <w:t>годовая</w:t>
            </w:r>
          </w:p>
        </w:tc>
        <w:tc>
          <w:tcPr>
            <w:tcW w:w="1440" w:type="dxa"/>
            <w:tcBorders>
              <w:top w:val="nil"/>
              <w:left w:val="nil"/>
              <w:bottom w:val="nil"/>
              <w:right w:val="single" w:sz="4" w:space="0" w:color="auto"/>
            </w:tcBorders>
          </w:tcPr>
          <w:p w:rsidR="001E7742" w:rsidRPr="0059216C" w:rsidRDefault="001E7742" w:rsidP="00D73840">
            <w:pPr>
              <w:autoSpaceDE w:val="0"/>
              <w:autoSpaceDN w:val="0"/>
              <w:adjustRightInd w:val="0"/>
              <w:jc w:val="right"/>
              <w:rPr>
                <w:b/>
                <w:bCs/>
                <w:sz w:val="20"/>
                <w:szCs w:val="20"/>
              </w:rPr>
            </w:pPr>
          </w:p>
        </w:tc>
        <w:tc>
          <w:tcPr>
            <w:tcW w:w="1800" w:type="dxa"/>
            <w:tcBorders>
              <w:left w:val="single" w:sz="4" w:space="0" w:color="auto"/>
            </w:tcBorders>
          </w:tcPr>
          <w:p w:rsidR="001E7742" w:rsidRPr="0059216C" w:rsidRDefault="001E7742" w:rsidP="00D73840">
            <w:pPr>
              <w:autoSpaceDE w:val="0"/>
              <w:autoSpaceDN w:val="0"/>
              <w:adjustRightInd w:val="0"/>
              <w:jc w:val="center"/>
              <w:rPr>
                <w:b/>
                <w:bCs/>
                <w:sz w:val="20"/>
                <w:szCs w:val="20"/>
              </w:rPr>
            </w:pPr>
          </w:p>
        </w:tc>
      </w:tr>
      <w:tr w:rsidR="001E7742" w:rsidRPr="0059216C" w:rsidTr="00D73840">
        <w:trPr>
          <w:cantSplit/>
        </w:trPr>
        <w:tc>
          <w:tcPr>
            <w:tcW w:w="6048" w:type="dxa"/>
            <w:gridSpan w:val="2"/>
            <w:tcBorders>
              <w:top w:val="nil"/>
              <w:left w:val="nil"/>
              <w:bottom w:val="nil"/>
              <w:right w:val="nil"/>
            </w:tcBorders>
          </w:tcPr>
          <w:p w:rsidR="001E7742" w:rsidRPr="0059216C" w:rsidRDefault="001E7742" w:rsidP="00D73840">
            <w:pPr>
              <w:autoSpaceDE w:val="0"/>
              <w:autoSpaceDN w:val="0"/>
              <w:adjustRightInd w:val="0"/>
              <w:jc w:val="both"/>
              <w:rPr>
                <w:b/>
                <w:bCs/>
                <w:sz w:val="20"/>
                <w:szCs w:val="20"/>
                <w:u w:val="single"/>
              </w:rPr>
            </w:pPr>
            <w:r w:rsidRPr="0059216C">
              <w:rPr>
                <w:sz w:val="20"/>
                <w:szCs w:val="20"/>
                <w:u w:val="single"/>
              </w:rPr>
              <w:t xml:space="preserve">Единица измерения: </w:t>
            </w:r>
            <w:r w:rsidRPr="0059216C">
              <w:rPr>
                <w:b/>
                <w:sz w:val="20"/>
                <w:szCs w:val="20"/>
                <w:u w:val="single"/>
              </w:rPr>
              <w:t>млн.</w:t>
            </w:r>
            <w:r w:rsidRPr="0059216C">
              <w:rPr>
                <w:sz w:val="20"/>
                <w:szCs w:val="20"/>
                <w:u w:val="single"/>
              </w:rPr>
              <w:t xml:space="preserve"> </w:t>
            </w:r>
            <w:r w:rsidRPr="0059216C">
              <w:rPr>
                <w:b/>
                <w:sz w:val="20"/>
                <w:szCs w:val="20"/>
                <w:u w:val="single"/>
              </w:rPr>
              <w:t>руб.</w:t>
            </w:r>
          </w:p>
        </w:tc>
        <w:tc>
          <w:tcPr>
            <w:tcW w:w="1440" w:type="dxa"/>
            <w:tcBorders>
              <w:top w:val="nil"/>
              <w:left w:val="nil"/>
              <w:bottom w:val="nil"/>
              <w:right w:val="single" w:sz="4" w:space="0" w:color="auto"/>
            </w:tcBorders>
          </w:tcPr>
          <w:p w:rsidR="001E7742" w:rsidRPr="0059216C" w:rsidRDefault="001E7742" w:rsidP="00D73840">
            <w:pPr>
              <w:autoSpaceDE w:val="0"/>
              <w:autoSpaceDN w:val="0"/>
              <w:adjustRightInd w:val="0"/>
              <w:jc w:val="right"/>
              <w:rPr>
                <w:b/>
                <w:bCs/>
                <w:sz w:val="20"/>
                <w:szCs w:val="20"/>
              </w:rPr>
            </w:pPr>
            <w:r w:rsidRPr="0059216C">
              <w:rPr>
                <w:sz w:val="20"/>
                <w:szCs w:val="20"/>
              </w:rPr>
              <w:t>по ОКЕИ</w:t>
            </w:r>
          </w:p>
        </w:tc>
        <w:tc>
          <w:tcPr>
            <w:tcW w:w="1800" w:type="dxa"/>
            <w:tcBorders>
              <w:left w:val="single" w:sz="4" w:space="0" w:color="auto"/>
            </w:tcBorders>
          </w:tcPr>
          <w:p w:rsidR="001E7742" w:rsidRPr="0059216C" w:rsidRDefault="001E7742" w:rsidP="00D73840">
            <w:pPr>
              <w:autoSpaceDE w:val="0"/>
              <w:autoSpaceDN w:val="0"/>
              <w:adjustRightInd w:val="0"/>
              <w:jc w:val="center"/>
              <w:rPr>
                <w:b/>
                <w:bCs/>
                <w:sz w:val="20"/>
                <w:szCs w:val="20"/>
              </w:rPr>
            </w:pPr>
            <w:r w:rsidRPr="0059216C">
              <w:rPr>
                <w:sz w:val="20"/>
                <w:szCs w:val="20"/>
              </w:rPr>
              <w:t>383</w:t>
            </w:r>
          </w:p>
        </w:tc>
      </w:tr>
    </w:tbl>
    <w:p w:rsidR="001E7742" w:rsidRPr="0059216C" w:rsidRDefault="001E7742" w:rsidP="001E7742">
      <w:pPr>
        <w:autoSpaceDE w:val="0"/>
        <w:autoSpaceDN w:val="0"/>
        <w:adjustRightInd w:val="0"/>
        <w:jc w:val="center"/>
        <w:rPr>
          <w:b/>
          <w:bCs/>
          <w:sz w:val="28"/>
          <w:szCs w:val="28"/>
        </w:rPr>
      </w:pPr>
    </w:p>
    <w:p w:rsidR="00D73840" w:rsidRDefault="001E7742" w:rsidP="001E7742">
      <w:pPr>
        <w:autoSpaceDE w:val="0"/>
        <w:autoSpaceDN w:val="0"/>
        <w:adjustRightInd w:val="0"/>
        <w:rPr>
          <w:b/>
          <w:bCs/>
          <w:sz w:val="28"/>
          <w:szCs w:val="28"/>
        </w:rPr>
      </w:pPr>
      <w:r w:rsidRPr="0059216C">
        <w:rPr>
          <w:b/>
          <w:bCs/>
          <w:sz w:val="28"/>
          <w:szCs w:val="28"/>
        </w:rPr>
        <w:t xml:space="preserve">         </w:t>
      </w:r>
    </w:p>
    <w:p w:rsidR="00D73840" w:rsidRPr="002E3456" w:rsidRDefault="00AE3969" w:rsidP="002E3456">
      <w:pPr>
        <w:spacing w:line="360" w:lineRule="auto"/>
        <w:jc w:val="center"/>
        <w:rPr>
          <w:b/>
          <w:bCs/>
          <w:sz w:val="28"/>
          <w:szCs w:val="28"/>
        </w:rPr>
      </w:pPr>
      <w:r w:rsidRPr="002E3456">
        <w:rPr>
          <w:b/>
          <w:bCs/>
          <w:sz w:val="28"/>
          <w:szCs w:val="28"/>
        </w:rPr>
        <w:t>Общие сведения</w:t>
      </w:r>
    </w:p>
    <w:p w:rsidR="001E7742" w:rsidRPr="002E3456" w:rsidRDefault="002E3456" w:rsidP="002E3456">
      <w:pPr>
        <w:spacing w:line="360" w:lineRule="auto"/>
        <w:jc w:val="both"/>
        <w:rPr>
          <w:sz w:val="28"/>
          <w:szCs w:val="28"/>
        </w:rPr>
      </w:pPr>
      <w:r>
        <w:rPr>
          <w:sz w:val="28"/>
          <w:szCs w:val="28"/>
        </w:rPr>
        <w:tab/>
      </w:r>
      <w:r w:rsidR="001E7742" w:rsidRPr="002E3456">
        <w:rPr>
          <w:sz w:val="28"/>
          <w:szCs w:val="28"/>
        </w:rPr>
        <w:t>Полное наименование: Министерство финансов Республики Тыва</w:t>
      </w:r>
    </w:p>
    <w:p w:rsidR="001E7742" w:rsidRPr="002E3456" w:rsidRDefault="001E7742" w:rsidP="002E3456">
      <w:pPr>
        <w:spacing w:line="360" w:lineRule="auto"/>
        <w:jc w:val="both"/>
        <w:rPr>
          <w:sz w:val="28"/>
          <w:szCs w:val="28"/>
        </w:rPr>
      </w:pPr>
      <w:r w:rsidRPr="002E3456">
        <w:rPr>
          <w:sz w:val="28"/>
          <w:szCs w:val="28"/>
        </w:rPr>
        <w:t xml:space="preserve">Юридический адрес: 667000 Республика Тыва, г. Кызыл, ул. </w:t>
      </w:r>
      <w:proofErr w:type="spellStart"/>
      <w:r w:rsidRPr="002E3456">
        <w:rPr>
          <w:sz w:val="28"/>
          <w:szCs w:val="28"/>
        </w:rPr>
        <w:t>Чульдум</w:t>
      </w:r>
      <w:proofErr w:type="spellEnd"/>
      <w:r w:rsidRPr="002E3456">
        <w:rPr>
          <w:sz w:val="28"/>
          <w:szCs w:val="28"/>
        </w:rPr>
        <w:t>, д. 18</w:t>
      </w:r>
    </w:p>
    <w:p w:rsidR="001E7742" w:rsidRPr="002E3456" w:rsidRDefault="001E7742" w:rsidP="002E3456">
      <w:pPr>
        <w:spacing w:line="360" w:lineRule="auto"/>
        <w:jc w:val="both"/>
        <w:rPr>
          <w:sz w:val="28"/>
          <w:szCs w:val="28"/>
        </w:rPr>
      </w:pPr>
      <w:r w:rsidRPr="002E3456">
        <w:rPr>
          <w:sz w:val="28"/>
          <w:szCs w:val="28"/>
        </w:rPr>
        <w:t>Фактический адрес:</w:t>
      </w:r>
      <w:r w:rsidR="002E3456">
        <w:rPr>
          <w:sz w:val="28"/>
          <w:szCs w:val="28"/>
        </w:rPr>
        <w:t xml:space="preserve"> </w:t>
      </w:r>
      <w:r w:rsidRPr="002E3456">
        <w:rPr>
          <w:sz w:val="28"/>
          <w:szCs w:val="28"/>
        </w:rPr>
        <w:t xml:space="preserve">667000 Республика Тыва, г. Кызыл, ул. </w:t>
      </w:r>
      <w:proofErr w:type="spellStart"/>
      <w:r w:rsidRPr="002E3456">
        <w:rPr>
          <w:sz w:val="28"/>
          <w:szCs w:val="28"/>
        </w:rPr>
        <w:t>Чульдум</w:t>
      </w:r>
      <w:proofErr w:type="spellEnd"/>
      <w:r w:rsidRPr="002E3456">
        <w:rPr>
          <w:sz w:val="28"/>
          <w:szCs w:val="28"/>
        </w:rPr>
        <w:t>, д. 18</w:t>
      </w:r>
    </w:p>
    <w:p w:rsidR="002E3456" w:rsidRDefault="002E3456" w:rsidP="002E3456">
      <w:pPr>
        <w:spacing w:line="360" w:lineRule="auto"/>
        <w:ind w:firstLine="708"/>
        <w:jc w:val="both"/>
        <w:rPr>
          <w:sz w:val="28"/>
          <w:szCs w:val="28"/>
        </w:rPr>
      </w:pPr>
    </w:p>
    <w:p w:rsidR="001E7742" w:rsidRPr="002E3456" w:rsidRDefault="001E7742" w:rsidP="002E3456">
      <w:pPr>
        <w:spacing w:line="360" w:lineRule="auto"/>
        <w:ind w:firstLine="708"/>
        <w:jc w:val="both"/>
        <w:rPr>
          <w:sz w:val="28"/>
          <w:szCs w:val="28"/>
        </w:rPr>
      </w:pPr>
      <w:proofErr w:type="gramStart"/>
      <w:r w:rsidRPr="002E3456">
        <w:rPr>
          <w:sz w:val="28"/>
          <w:szCs w:val="28"/>
        </w:rPr>
        <w:t>Министерство финансов Республики Тыва является органом исполнительной власти Республики Тыва, осуществляющим реализацию единой государственной финансовой, бюджетной и налоговой политики Республики Тыва и координирующим в этой сфере деятельность иных органов  исполнительной власти Республики Тыва, совершенствует межбюджетные отношения между органами государственной власти Республики Тыва и органами местного самоуправления в соответствии с бюджетным законодательством Российской Федерации и Республики Тыва, организует</w:t>
      </w:r>
      <w:proofErr w:type="gramEnd"/>
      <w:r w:rsidRPr="002E3456">
        <w:rPr>
          <w:sz w:val="28"/>
          <w:szCs w:val="28"/>
        </w:rPr>
        <w:t xml:space="preserve"> исполнение бюджета Республики Тыва; </w:t>
      </w:r>
      <w:proofErr w:type="gramStart"/>
      <w:r w:rsidRPr="002E3456">
        <w:rPr>
          <w:sz w:val="28"/>
          <w:szCs w:val="28"/>
        </w:rPr>
        <w:t xml:space="preserve">обладает статусом финансового органа и органа государственного финансового контроля Республики Тыва, обеспечивающего организацию казначейского обслуживания республиканского бюджета Республики Тыва, исполнительно-распорядительные функции по управлению финансами Республики Тыва и координацию деятельности в сфере бюджетных правоотношений иных органов исполнительной власти Республики Тыва в соответствии с Постановлением Правительства Республики Тыва от 20 </w:t>
      </w:r>
      <w:r w:rsidRPr="002E3456">
        <w:rPr>
          <w:sz w:val="28"/>
          <w:szCs w:val="28"/>
        </w:rPr>
        <w:lastRenderedPageBreak/>
        <w:t>февраля 2014г. № 60 «Об утверждении Положения о Министерстве финансов Республики Тыва и</w:t>
      </w:r>
      <w:proofErr w:type="gramEnd"/>
      <w:r w:rsidRPr="002E3456">
        <w:rPr>
          <w:sz w:val="28"/>
          <w:szCs w:val="28"/>
        </w:rPr>
        <w:t xml:space="preserve"> его структуры».</w:t>
      </w:r>
    </w:p>
    <w:p w:rsidR="001E7742" w:rsidRPr="002E3456" w:rsidRDefault="001E7742" w:rsidP="002E3456">
      <w:pPr>
        <w:spacing w:line="360" w:lineRule="auto"/>
        <w:ind w:firstLine="567"/>
        <w:jc w:val="both"/>
        <w:rPr>
          <w:sz w:val="28"/>
          <w:szCs w:val="28"/>
        </w:rPr>
      </w:pPr>
      <w:r w:rsidRPr="002E3456">
        <w:rPr>
          <w:sz w:val="28"/>
          <w:szCs w:val="28"/>
        </w:rPr>
        <w:t>Осуществление и учёт операций по кассовым выплатам из республиканского бюджета  Республики Тыва ведется в условиях открытия в Управлении Федерального казначейства по Республике Тыва лицевого счета Министерству финансов Республики Тыва.</w:t>
      </w:r>
    </w:p>
    <w:p w:rsidR="001E7742" w:rsidRPr="002E3456" w:rsidRDefault="001E7742" w:rsidP="00860384">
      <w:pPr>
        <w:spacing w:line="360" w:lineRule="auto"/>
        <w:ind w:firstLine="709"/>
        <w:jc w:val="both"/>
        <w:rPr>
          <w:sz w:val="28"/>
          <w:szCs w:val="28"/>
          <w:highlight w:val="yellow"/>
        </w:rPr>
      </w:pPr>
      <w:r w:rsidRPr="002E3456">
        <w:rPr>
          <w:sz w:val="28"/>
          <w:szCs w:val="28"/>
        </w:rPr>
        <w:t>Кассовое обслуживание средств, получаемых республиканскими бюджетными учреждениями от платных услуг и иной приносящей доход деятельности, также осуществляется Управлением Федерального казначейства по Республике Тыва на лицевых счетах, открытых главным распорядителям, распорядителям и получателям средств  бюджета Республики Тыва. Полномочия главных администраторов доходов республиканского бюджета Республики Тыва по доходам от платных услуг и иной приносящей доход деятельности закреплены за главными распорядителями и распорядителями средств республиканского бюджета.</w:t>
      </w:r>
      <w:r w:rsidRPr="002E3456">
        <w:rPr>
          <w:sz w:val="28"/>
          <w:szCs w:val="28"/>
          <w:highlight w:val="yellow"/>
        </w:rPr>
        <w:t xml:space="preserve"> </w:t>
      </w:r>
    </w:p>
    <w:p w:rsidR="001E7742" w:rsidRPr="002E3456" w:rsidRDefault="001E7742" w:rsidP="00860384">
      <w:pPr>
        <w:spacing w:line="360" w:lineRule="auto"/>
        <w:ind w:firstLine="709"/>
        <w:jc w:val="both"/>
        <w:rPr>
          <w:sz w:val="28"/>
          <w:szCs w:val="28"/>
        </w:rPr>
      </w:pPr>
      <w:r w:rsidRPr="002E3456">
        <w:rPr>
          <w:sz w:val="28"/>
          <w:szCs w:val="28"/>
        </w:rPr>
        <w:t xml:space="preserve">В 2017 году </w:t>
      </w:r>
      <w:r w:rsidR="00F965D0">
        <w:rPr>
          <w:sz w:val="28"/>
          <w:szCs w:val="28"/>
        </w:rPr>
        <w:t>республиканского</w:t>
      </w:r>
      <w:r w:rsidRPr="002E3456">
        <w:rPr>
          <w:sz w:val="28"/>
          <w:szCs w:val="28"/>
        </w:rPr>
        <w:t xml:space="preserve"> бюджет</w:t>
      </w:r>
      <w:r w:rsidR="00F965D0">
        <w:rPr>
          <w:sz w:val="28"/>
          <w:szCs w:val="28"/>
        </w:rPr>
        <w:t>а</w:t>
      </w:r>
      <w:r w:rsidRPr="002E3456">
        <w:rPr>
          <w:sz w:val="28"/>
          <w:szCs w:val="28"/>
        </w:rPr>
        <w:t xml:space="preserve"> по доходам </w:t>
      </w:r>
      <w:proofErr w:type="gramStart"/>
      <w:r w:rsidRPr="002E3456">
        <w:rPr>
          <w:sz w:val="28"/>
          <w:szCs w:val="28"/>
        </w:rPr>
        <w:t>исполнен</w:t>
      </w:r>
      <w:proofErr w:type="gramEnd"/>
      <w:r w:rsidRPr="002E3456">
        <w:rPr>
          <w:sz w:val="28"/>
          <w:szCs w:val="28"/>
        </w:rPr>
        <w:t xml:space="preserve"> в сумме </w:t>
      </w:r>
      <w:r w:rsidR="00F965D0">
        <w:rPr>
          <w:sz w:val="28"/>
          <w:szCs w:val="28"/>
        </w:rPr>
        <w:t>23 195,1</w:t>
      </w:r>
      <w:r w:rsidRPr="002E3456">
        <w:rPr>
          <w:sz w:val="28"/>
          <w:szCs w:val="28"/>
        </w:rPr>
        <w:t xml:space="preserve"> млн. рублей, при плане </w:t>
      </w:r>
      <w:r w:rsidR="00F965D0">
        <w:rPr>
          <w:sz w:val="28"/>
          <w:szCs w:val="28"/>
        </w:rPr>
        <w:t>23 296,0</w:t>
      </w:r>
      <w:r w:rsidRPr="002E3456">
        <w:rPr>
          <w:sz w:val="28"/>
          <w:szCs w:val="28"/>
        </w:rPr>
        <w:t xml:space="preserve"> млн. рублей, а по расходам </w:t>
      </w:r>
      <w:r w:rsidR="00F965D0">
        <w:rPr>
          <w:sz w:val="28"/>
          <w:szCs w:val="28"/>
        </w:rPr>
        <w:t>22 825,9</w:t>
      </w:r>
      <w:r w:rsidRPr="002E3456">
        <w:rPr>
          <w:sz w:val="28"/>
          <w:szCs w:val="28"/>
        </w:rPr>
        <w:t xml:space="preserve"> млн. рублей, при плане </w:t>
      </w:r>
      <w:r w:rsidR="00F965D0">
        <w:rPr>
          <w:sz w:val="28"/>
          <w:szCs w:val="28"/>
        </w:rPr>
        <w:t>24 518,9</w:t>
      </w:r>
      <w:r w:rsidRPr="002E3456">
        <w:rPr>
          <w:sz w:val="28"/>
          <w:szCs w:val="28"/>
        </w:rPr>
        <w:t xml:space="preserve"> млн. рублей и что составляет соответственно </w:t>
      </w:r>
      <w:r w:rsidR="00086B3F">
        <w:rPr>
          <w:sz w:val="28"/>
          <w:szCs w:val="28"/>
        </w:rPr>
        <w:t>99,6</w:t>
      </w:r>
      <w:r w:rsidRPr="002E3456">
        <w:rPr>
          <w:sz w:val="28"/>
          <w:szCs w:val="28"/>
        </w:rPr>
        <w:t xml:space="preserve"> и 93,</w:t>
      </w:r>
      <w:r w:rsidR="00086B3F">
        <w:rPr>
          <w:sz w:val="28"/>
          <w:szCs w:val="28"/>
        </w:rPr>
        <w:t>1</w:t>
      </w:r>
      <w:r w:rsidRPr="002E3456">
        <w:rPr>
          <w:sz w:val="28"/>
          <w:szCs w:val="28"/>
        </w:rPr>
        <w:t xml:space="preserve"> процентов к плановым назначениям.</w:t>
      </w:r>
    </w:p>
    <w:p w:rsidR="00D73840" w:rsidRPr="00860384" w:rsidRDefault="00D73840" w:rsidP="00860384">
      <w:pPr>
        <w:ind w:firstLine="709"/>
        <w:jc w:val="center"/>
        <w:rPr>
          <w:b/>
          <w:sz w:val="28"/>
          <w:szCs w:val="28"/>
          <w:u w:val="single"/>
        </w:rPr>
      </w:pPr>
    </w:p>
    <w:p w:rsidR="00860384" w:rsidRPr="00860384" w:rsidRDefault="00860384" w:rsidP="00860384">
      <w:pPr>
        <w:spacing w:line="360" w:lineRule="auto"/>
        <w:ind w:firstLine="709"/>
        <w:jc w:val="both"/>
        <w:rPr>
          <w:b/>
          <w:sz w:val="28"/>
          <w:szCs w:val="28"/>
        </w:rPr>
      </w:pPr>
      <w:r w:rsidRPr="00860384">
        <w:rPr>
          <w:b/>
          <w:sz w:val="28"/>
          <w:szCs w:val="28"/>
        </w:rPr>
        <w:t xml:space="preserve">2.Исполнение </w:t>
      </w:r>
      <w:r>
        <w:rPr>
          <w:b/>
          <w:sz w:val="28"/>
          <w:szCs w:val="28"/>
        </w:rPr>
        <w:t>республиканского</w:t>
      </w:r>
      <w:r w:rsidRPr="00860384">
        <w:rPr>
          <w:b/>
          <w:sz w:val="28"/>
          <w:szCs w:val="28"/>
        </w:rPr>
        <w:t xml:space="preserve"> бюджета по собственным</w:t>
      </w:r>
      <w:r>
        <w:rPr>
          <w:b/>
          <w:sz w:val="28"/>
          <w:szCs w:val="28"/>
        </w:rPr>
        <w:t xml:space="preserve"> доходам</w:t>
      </w:r>
    </w:p>
    <w:p w:rsidR="00860384" w:rsidRPr="00860384" w:rsidRDefault="00860384" w:rsidP="00860384">
      <w:pPr>
        <w:spacing w:line="360" w:lineRule="auto"/>
        <w:ind w:firstLine="709"/>
        <w:jc w:val="both"/>
        <w:rPr>
          <w:sz w:val="28"/>
          <w:szCs w:val="28"/>
        </w:rPr>
      </w:pPr>
      <w:r w:rsidRPr="00860384">
        <w:rPr>
          <w:sz w:val="28"/>
          <w:szCs w:val="28"/>
        </w:rPr>
        <w:t xml:space="preserve">Исполнение доходной части </w:t>
      </w:r>
      <w:r>
        <w:rPr>
          <w:sz w:val="28"/>
          <w:szCs w:val="28"/>
        </w:rPr>
        <w:t>республиканского</w:t>
      </w:r>
      <w:r w:rsidRPr="00860384">
        <w:rPr>
          <w:sz w:val="28"/>
          <w:szCs w:val="28"/>
        </w:rPr>
        <w:t xml:space="preserve"> бюджета Республики Тыва проходило в соответствии с основными направлениями бюджетной и налоговой политики Республики Тыва на 2017 год. </w:t>
      </w:r>
    </w:p>
    <w:p w:rsidR="00860384" w:rsidRPr="00860384" w:rsidRDefault="00860384" w:rsidP="00860384">
      <w:pPr>
        <w:spacing w:line="360" w:lineRule="auto"/>
        <w:ind w:firstLine="709"/>
        <w:jc w:val="both"/>
        <w:rPr>
          <w:sz w:val="28"/>
          <w:szCs w:val="28"/>
        </w:rPr>
      </w:pPr>
      <w:r w:rsidRPr="00860384">
        <w:rPr>
          <w:sz w:val="28"/>
          <w:szCs w:val="28"/>
        </w:rPr>
        <w:t xml:space="preserve">По итоговым данным налоговые и неналоговые доходы </w:t>
      </w:r>
      <w:r>
        <w:rPr>
          <w:sz w:val="28"/>
          <w:szCs w:val="28"/>
        </w:rPr>
        <w:t xml:space="preserve">республиканского </w:t>
      </w:r>
      <w:r w:rsidRPr="00860384">
        <w:rPr>
          <w:sz w:val="28"/>
          <w:szCs w:val="28"/>
        </w:rPr>
        <w:t xml:space="preserve">бюджета Республики Тыва за 2017 год поступили в сумме </w:t>
      </w:r>
      <w:r w:rsidR="001036CF">
        <w:rPr>
          <w:sz w:val="28"/>
          <w:szCs w:val="28"/>
        </w:rPr>
        <w:t>4 683,4</w:t>
      </w:r>
      <w:r w:rsidRPr="00860384">
        <w:rPr>
          <w:sz w:val="28"/>
          <w:szCs w:val="28"/>
        </w:rPr>
        <w:t xml:space="preserve"> млн. рублей. Выполнение годового плана составляет 102%. По сравнению с 2016 годом рост на 8% или 462 млн. рублей. </w:t>
      </w:r>
    </w:p>
    <w:p w:rsidR="00860384" w:rsidRPr="00860384" w:rsidRDefault="00860384" w:rsidP="00860384">
      <w:pPr>
        <w:spacing w:line="360" w:lineRule="auto"/>
        <w:ind w:firstLine="709"/>
        <w:jc w:val="both"/>
        <w:rPr>
          <w:sz w:val="28"/>
          <w:szCs w:val="28"/>
        </w:rPr>
      </w:pPr>
      <w:r w:rsidRPr="00860384">
        <w:rPr>
          <w:sz w:val="28"/>
          <w:szCs w:val="28"/>
        </w:rPr>
        <w:lastRenderedPageBreak/>
        <w:t>Для исполнения плана налоговых и неналоговых доходов консолидированного бюджета республики на 2017 год и обеспечения прироста поступления доходов были поставлены следующие задачи:</w:t>
      </w:r>
    </w:p>
    <w:p w:rsidR="00860384" w:rsidRPr="00860384" w:rsidRDefault="00860384" w:rsidP="00860384">
      <w:pPr>
        <w:spacing w:line="360" w:lineRule="auto"/>
        <w:ind w:firstLine="709"/>
        <w:jc w:val="both"/>
        <w:rPr>
          <w:sz w:val="28"/>
          <w:szCs w:val="28"/>
        </w:rPr>
      </w:pPr>
      <w:r w:rsidRPr="00860384">
        <w:rPr>
          <w:sz w:val="28"/>
          <w:szCs w:val="28"/>
        </w:rPr>
        <w:t>- ежемесячное выполнение плана;</w:t>
      </w:r>
    </w:p>
    <w:p w:rsidR="00860384" w:rsidRPr="00860384" w:rsidRDefault="00860384" w:rsidP="00860384">
      <w:pPr>
        <w:spacing w:line="360" w:lineRule="auto"/>
        <w:ind w:firstLine="709"/>
        <w:jc w:val="both"/>
        <w:rPr>
          <w:sz w:val="28"/>
          <w:szCs w:val="28"/>
        </w:rPr>
      </w:pPr>
      <w:r w:rsidRPr="00860384">
        <w:rPr>
          <w:sz w:val="28"/>
          <w:szCs w:val="28"/>
        </w:rPr>
        <w:t>- снижение недоимки по налогам в бюджет к уровню на  начало 2017 года;</w:t>
      </w:r>
    </w:p>
    <w:p w:rsidR="00860384" w:rsidRPr="00860384" w:rsidRDefault="00860384" w:rsidP="00860384">
      <w:pPr>
        <w:spacing w:line="360" w:lineRule="auto"/>
        <w:ind w:firstLine="709"/>
        <w:jc w:val="both"/>
        <w:rPr>
          <w:sz w:val="28"/>
          <w:szCs w:val="28"/>
        </w:rPr>
      </w:pPr>
      <w:r w:rsidRPr="00860384">
        <w:rPr>
          <w:sz w:val="28"/>
          <w:szCs w:val="28"/>
        </w:rPr>
        <w:t>- выполнение плановых заданий поступления налоговых доходов по видам экономической деятельности, закрепленных за отраслевыми министерствами и ведомствами республики (распоряжение Правительства Республики Тыва от 16.05.2017г. №219-р);</w:t>
      </w:r>
    </w:p>
    <w:p w:rsidR="00860384" w:rsidRPr="00860384" w:rsidRDefault="00860384" w:rsidP="00860384">
      <w:pPr>
        <w:spacing w:line="360" w:lineRule="auto"/>
        <w:ind w:firstLine="709"/>
        <w:jc w:val="both"/>
        <w:rPr>
          <w:sz w:val="28"/>
          <w:szCs w:val="28"/>
        </w:rPr>
      </w:pPr>
      <w:r w:rsidRPr="00860384">
        <w:rPr>
          <w:sz w:val="28"/>
          <w:szCs w:val="28"/>
        </w:rPr>
        <w:t>- обеспечение уровня собираемости имущественных налогов с физических лиц не ниже 85%.</w:t>
      </w:r>
    </w:p>
    <w:p w:rsidR="00860384" w:rsidRPr="00860384" w:rsidRDefault="00860384" w:rsidP="00860384">
      <w:pPr>
        <w:spacing w:line="360" w:lineRule="auto"/>
        <w:ind w:firstLine="709"/>
        <w:jc w:val="both"/>
        <w:rPr>
          <w:sz w:val="28"/>
          <w:szCs w:val="28"/>
        </w:rPr>
      </w:pPr>
      <w:r w:rsidRPr="00860384">
        <w:rPr>
          <w:sz w:val="28"/>
          <w:szCs w:val="28"/>
        </w:rPr>
        <w:t>В целях выполнения поставленных задач Министерством финансов Республики Тыва совместно с налоговым органом, отраслевыми министерствами и ведомствами республиканского назначения, органами местного самоуправления проведен комплекс мероприятий по двум основным направлениям:</w:t>
      </w:r>
    </w:p>
    <w:p w:rsidR="00860384" w:rsidRPr="00860384" w:rsidRDefault="00860384" w:rsidP="00860384">
      <w:pPr>
        <w:spacing w:line="360" w:lineRule="auto"/>
        <w:ind w:firstLine="709"/>
        <w:jc w:val="both"/>
        <w:rPr>
          <w:sz w:val="28"/>
          <w:szCs w:val="28"/>
        </w:rPr>
      </w:pPr>
      <w:r w:rsidRPr="00860384">
        <w:rPr>
          <w:sz w:val="28"/>
          <w:szCs w:val="28"/>
        </w:rPr>
        <w:t>1.</w:t>
      </w:r>
      <w:r w:rsidRPr="00860384">
        <w:rPr>
          <w:sz w:val="28"/>
          <w:szCs w:val="28"/>
        </w:rPr>
        <w:tab/>
        <w:t>Организационного и методического характера.</w:t>
      </w:r>
    </w:p>
    <w:p w:rsidR="00860384" w:rsidRPr="00860384" w:rsidRDefault="00860384" w:rsidP="001036CF">
      <w:pPr>
        <w:spacing w:line="360" w:lineRule="auto"/>
        <w:ind w:firstLine="709"/>
        <w:jc w:val="both"/>
        <w:rPr>
          <w:sz w:val="28"/>
          <w:szCs w:val="28"/>
        </w:rPr>
      </w:pPr>
      <w:r w:rsidRPr="00860384">
        <w:rPr>
          <w:sz w:val="28"/>
          <w:szCs w:val="28"/>
        </w:rPr>
        <w:t xml:space="preserve">      Проведено 4 совещания по выполнению плана собственных доходов консолидированного бюджета (2 на уровне курирующего заместителя Председателя Правительства Республики Тыва </w:t>
      </w:r>
      <w:proofErr w:type="spellStart"/>
      <w:r w:rsidRPr="00860384">
        <w:rPr>
          <w:sz w:val="28"/>
          <w:szCs w:val="28"/>
        </w:rPr>
        <w:t>Брокерта</w:t>
      </w:r>
      <w:proofErr w:type="spellEnd"/>
      <w:r w:rsidRPr="00860384">
        <w:rPr>
          <w:sz w:val="28"/>
          <w:szCs w:val="28"/>
        </w:rPr>
        <w:t xml:space="preserve"> А.В. и 2 на уровне министерства). Проведены рабочие встречи с отраслевыми министерствами и ведомствами республики по вопросам исполнения администрируемых ими доходов, а также доходов курируемых ими в отраслях экономики. По итогам проведенной работы активизировали свою работу по выполнению плана Служба по лицензированию и надзору отдельных видов деятельности Республики Тыва, Служба по тарифам Республики Тыва, Министерство природных ресур</w:t>
      </w:r>
      <w:r w:rsidR="001036CF">
        <w:rPr>
          <w:sz w:val="28"/>
          <w:szCs w:val="28"/>
        </w:rPr>
        <w:t>сов и экологии Республики Тыва.</w:t>
      </w:r>
    </w:p>
    <w:p w:rsidR="00860384" w:rsidRPr="00860384" w:rsidRDefault="00860384" w:rsidP="00860384">
      <w:pPr>
        <w:spacing w:line="360" w:lineRule="auto"/>
        <w:ind w:firstLine="709"/>
        <w:jc w:val="both"/>
        <w:rPr>
          <w:sz w:val="28"/>
          <w:szCs w:val="28"/>
        </w:rPr>
      </w:pPr>
      <w:r w:rsidRPr="00860384">
        <w:rPr>
          <w:sz w:val="28"/>
          <w:szCs w:val="28"/>
        </w:rPr>
        <w:t>2.</w:t>
      </w:r>
      <w:r w:rsidRPr="00860384">
        <w:rPr>
          <w:sz w:val="28"/>
          <w:szCs w:val="28"/>
        </w:rPr>
        <w:tab/>
        <w:t xml:space="preserve">По снижению недоимки и собираемости имущественных налогов. </w:t>
      </w:r>
    </w:p>
    <w:p w:rsidR="00860384" w:rsidRPr="00860384" w:rsidRDefault="00860384" w:rsidP="00860384">
      <w:pPr>
        <w:spacing w:line="360" w:lineRule="auto"/>
        <w:ind w:firstLine="709"/>
        <w:jc w:val="both"/>
        <w:rPr>
          <w:sz w:val="28"/>
          <w:szCs w:val="28"/>
        </w:rPr>
      </w:pPr>
      <w:r w:rsidRPr="00860384">
        <w:rPr>
          <w:sz w:val="28"/>
          <w:szCs w:val="28"/>
        </w:rPr>
        <w:lastRenderedPageBreak/>
        <w:t xml:space="preserve">     Проведены 3 заседания межведомственной комиссии с участием бюджетных учреждений, государственных и муниципальных унитарных предприятий. Проведены 2-а месячника по сбору имущественных налогов физических лиц (с 15 мая по 15 июня и с 1 октября по 1 ноября), осуществлены массовые </w:t>
      </w:r>
      <w:proofErr w:type="spellStart"/>
      <w:r w:rsidRPr="00860384">
        <w:rPr>
          <w:sz w:val="28"/>
          <w:szCs w:val="28"/>
        </w:rPr>
        <w:t>подворовые</w:t>
      </w:r>
      <w:proofErr w:type="spellEnd"/>
      <w:r w:rsidRPr="00860384">
        <w:rPr>
          <w:sz w:val="28"/>
          <w:szCs w:val="28"/>
        </w:rPr>
        <w:t xml:space="preserve"> обходы с охватом более 39 тысяч человек. Кроме того, проводился мониторинг и контроль уплаты налогов работниками свыше 1,5 тыс. учреждений, в которых работают 24 тыс. плательщиков, проведены 88 комиссий на уровне администраций муниципальных образований по уплате задолженности физических лиц. По итогам данной работы недоимка в местные бюджеты по имущественным налогам снижена на 38 млн. рублей или на 50%.</w:t>
      </w:r>
    </w:p>
    <w:p w:rsidR="00860384" w:rsidRPr="00860384" w:rsidRDefault="00860384" w:rsidP="001036CF">
      <w:pPr>
        <w:spacing w:line="360" w:lineRule="auto"/>
        <w:ind w:firstLine="709"/>
        <w:jc w:val="both"/>
        <w:rPr>
          <w:sz w:val="28"/>
          <w:szCs w:val="28"/>
        </w:rPr>
      </w:pPr>
      <w:r w:rsidRPr="00860384">
        <w:rPr>
          <w:sz w:val="28"/>
          <w:szCs w:val="28"/>
        </w:rPr>
        <w:t>Также, по г. Кызылу в результате рейдовых мероприятий проверено 248 объектов предпринимательства, с охватом 506 наемных работников, вынесены предписания на оформление трудовых отношений по 176 работников, из них легализовано 29. По данным Центра занятости с начала года по городу Кызылу легализовано 1147 человек, из них вста</w:t>
      </w:r>
      <w:r w:rsidR="001036CF">
        <w:rPr>
          <w:sz w:val="28"/>
          <w:szCs w:val="28"/>
        </w:rPr>
        <w:t>ли на учет в качестве ИП - 375.</w:t>
      </w:r>
    </w:p>
    <w:p w:rsidR="00860384" w:rsidRPr="00860384" w:rsidRDefault="00860384" w:rsidP="001036CF">
      <w:pPr>
        <w:spacing w:line="360" w:lineRule="auto"/>
        <w:ind w:firstLine="709"/>
        <w:jc w:val="both"/>
        <w:rPr>
          <w:sz w:val="28"/>
          <w:szCs w:val="28"/>
        </w:rPr>
      </w:pPr>
      <w:r w:rsidRPr="00860384">
        <w:rPr>
          <w:sz w:val="28"/>
          <w:szCs w:val="28"/>
        </w:rPr>
        <w:t xml:space="preserve">Поступление доходов </w:t>
      </w:r>
      <w:r w:rsidR="001036CF">
        <w:rPr>
          <w:sz w:val="28"/>
          <w:szCs w:val="28"/>
        </w:rPr>
        <w:t xml:space="preserve">республиканского </w:t>
      </w:r>
      <w:r w:rsidRPr="00860384">
        <w:rPr>
          <w:sz w:val="28"/>
          <w:szCs w:val="28"/>
        </w:rPr>
        <w:t xml:space="preserve">бюджета Республики Тыва обеспечивается за счет: налога на доходы физических лиц на 53% всех поступлений, налогов на совокупный доход на 5%, акцизов на 11%, налога на прибыль организаций на 10%, налога на имущество организаций на 7%, налога на добычу полезных ископаемых </w:t>
      </w:r>
      <w:proofErr w:type="gramStart"/>
      <w:r w:rsidRPr="00860384">
        <w:rPr>
          <w:sz w:val="28"/>
          <w:szCs w:val="28"/>
        </w:rPr>
        <w:t>на</w:t>
      </w:r>
      <w:proofErr w:type="gramEnd"/>
      <w:r w:rsidRPr="00860384">
        <w:rPr>
          <w:sz w:val="28"/>
          <w:szCs w:val="28"/>
        </w:rPr>
        <w:t xml:space="preserve"> </w:t>
      </w:r>
      <w:r w:rsidR="001036CF">
        <w:rPr>
          <w:sz w:val="28"/>
          <w:szCs w:val="28"/>
        </w:rPr>
        <w:t>2%, транспортного налога на 2%.</w:t>
      </w:r>
    </w:p>
    <w:p w:rsidR="00860384" w:rsidRPr="00860384" w:rsidRDefault="00860384" w:rsidP="00860384">
      <w:pPr>
        <w:spacing w:line="360" w:lineRule="auto"/>
        <w:ind w:firstLine="709"/>
        <w:jc w:val="both"/>
        <w:rPr>
          <w:sz w:val="28"/>
          <w:szCs w:val="28"/>
        </w:rPr>
      </w:pPr>
      <w:r w:rsidRPr="00860384">
        <w:rPr>
          <w:sz w:val="28"/>
          <w:szCs w:val="28"/>
        </w:rPr>
        <w:t xml:space="preserve">Исполнение плана по основным доходным источникам </w:t>
      </w:r>
      <w:r w:rsidR="009F6EEA">
        <w:rPr>
          <w:sz w:val="28"/>
          <w:szCs w:val="28"/>
        </w:rPr>
        <w:t>республиканского</w:t>
      </w:r>
      <w:r w:rsidRPr="00860384">
        <w:rPr>
          <w:sz w:val="28"/>
          <w:szCs w:val="28"/>
        </w:rPr>
        <w:t xml:space="preserve"> бюджета:</w:t>
      </w:r>
    </w:p>
    <w:p w:rsidR="00860384" w:rsidRPr="00860384" w:rsidRDefault="00860384" w:rsidP="00860384">
      <w:pPr>
        <w:spacing w:line="360" w:lineRule="auto"/>
        <w:ind w:firstLine="709"/>
        <w:jc w:val="both"/>
        <w:rPr>
          <w:sz w:val="28"/>
          <w:szCs w:val="28"/>
        </w:rPr>
      </w:pPr>
      <w:r w:rsidRPr="00860384">
        <w:rPr>
          <w:sz w:val="28"/>
          <w:szCs w:val="28"/>
        </w:rPr>
        <w:t>- по налогу на доходы физических лиц (доля 53%) поступило 3412 млн. рублей, по сравнению с аналогичным периодом прошлого года наблюдается рост на 7% (+ 219 млн. рублей), что связано с прибытием в г. Кызыл 55-ой отдельной мотострелковой (горной) бригады, а также выполнением майских указов в конце 2017 года;</w:t>
      </w:r>
    </w:p>
    <w:p w:rsidR="00860384" w:rsidRPr="00860384" w:rsidRDefault="00860384" w:rsidP="00860384">
      <w:pPr>
        <w:spacing w:line="360" w:lineRule="auto"/>
        <w:ind w:firstLine="709"/>
        <w:jc w:val="both"/>
        <w:rPr>
          <w:sz w:val="28"/>
          <w:szCs w:val="28"/>
        </w:rPr>
      </w:pPr>
      <w:proofErr w:type="gramStart"/>
      <w:r w:rsidRPr="00860384">
        <w:rPr>
          <w:sz w:val="28"/>
          <w:szCs w:val="28"/>
        </w:rPr>
        <w:t xml:space="preserve">- по налогу на прибыль организаций (доля 10%) поступило 653 млн. рублей, по сравнению с аналогичным периодом прошлого года наблюдается рост в 1,7 раза (+269 млн. рублей), основными плательщиками налога являются </w:t>
      </w:r>
      <w:r w:rsidRPr="00860384">
        <w:rPr>
          <w:sz w:val="28"/>
          <w:szCs w:val="28"/>
        </w:rPr>
        <w:lastRenderedPageBreak/>
        <w:t>добывающие компании и региональные отделения банков, деятельность которых после кризиса стабилизировалась, что позволило уменьшить возвраты из бюджета сумм переплаты по налогу;</w:t>
      </w:r>
      <w:proofErr w:type="gramEnd"/>
    </w:p>
    <w:p w:rsidR="00860384" w:rsidRPr="00860384" w:rsidRDefault="00860384" w:rsidP="00860384">
      <w:pPr>
        <w:spacing w:line="360" w:lineRule="auto"/>
        <w:ind w:firstLine="709"/>
        <w:jc w:val="both"/>
        <w:rPr>
          <w:sz w:val="28"/>
          <w:szCs w:val="28"/>
        </w:rPr>
      </w:pPr>
      <w:r w:rsidRPr="00860384">
        <w:rPr>
          <w:sz w:val="28"/>
          <w:szCs w:val="28"/>
        </w:rPr>
        <w:t xml:space="preserve">- по доходам от уплаты акцизов на нефтепродукты (доля 11%) поступило 684,8 млн. рублей, по сравнению с аналогичным периодом прошлого года наблюдается снижение на 14% (-109 млн. рублей). Следует отметить, что администратором доходов от уплаты акцизов на нефтепродукты является Межрегиональное операционное управление Федерального </w:t>
      </w:r>
      <w:proofErr w:type="gramStart"/>
      <w:r w:rsidRPr="00860384">
        <w:rPr>
          <w:sz w:val="28"/>
          <w:szCs w:val="28"/>
        </w:rPr>
        <w:t>казначейства</w:t>
      </w:r>
      <w:proofErr w:type="gramEnd"/>
      <w:r w:rsidRPr="00860384">
        <w:rPr>
          <w:sz w:val="28"/>
          <w:szCs w:val="28"/>
        </w:rPr>
        <w:t xml:space="preserve"> и нормативы отчисления в бюджеты субъектов рассчитываются исходя из протяженности автомобильных дорог региона и розничной продажи бензина на территории региона;</w:t>
      </w:r>
    </w:p>
    <w:p w:rsidR="00860384" w:rsidRPr="00860384" w:rsidRDefault="00860384" w:rsidP="00860384">
      <w:pPr>
        <w:spacing w:line="360" w:lineRule="auto"/>
        <w:ind w:firstLine="709"/>
        <w:jc w:val="both"/>
        <w:rPr>
          <w:sz w:val="28"/>
          <w:szCs w:val="28"/>
        </w:rPr>
      </w:pPr>
      <w:r w:rsidRPr="00860384">
        <w:rPr>
          <w:sz w:val="28"/>
          <w:szCs w:val="28"/>
        </w:rPr>
        <w:t>- по налогу, взимаемому в связи с применением упрощенной системы налогообложения (доля 3%)  поступление составило 181 млн. рублей, при годовом плане 186 млн. рублей выполнение составило 97% (-6 млн. рублей). По сравнению с уровнем 2016 года снижение на 6% (-11 млн. рублей) в связи с миграцией плательщиков на другие специальные налоговые режимы (патент, единый сельскохозяйственный налог).</w:t>
      </w:r>
    </w:p>
    <w:p w:rsidR="00860384" w:rsidRPr="00860384" w:rsidRDefault="00860384" w:rsidP="00860384">
      <w:pPr>
        <w:spacing w:line="360" w:lineRule="auto"/>
        <w:ind w:firstLine="709"/>
        <w:jc w:val="both"/>
        <w:rPr>
          <w:sz w:val="28"/>
          <w:szCs w:val="28"/>
        </w:rPr>
      </w:pPr>
      <w:r w:rsidRPr="00860384">
        <w:rPr>
          <w:sz w:val="28"/>
          <w:szCs w:val="28"/>
        </w:rPr>
        <w:t xml:space="preserve">- по налогу на имущество организаций (доля 7%) поступление составило 467 млн. рублей при годовом плане 464 млн. рублей выполнение составило 101% (+3,5 млн. рублей). По сравнению с уровнем 2016 года рост на 141% (+137 млн. рублей), что связано с вводом в эксплуатацию в начале </w:t>
      </w:r>
      <w:proofErr w:type="spellStart"/>
      <w:r w:rsidRPr="00860384">
        <w:rPr>
          <w:sz w:val="28"/>
          <w:szCs w:val="28"/>
        </w:rPr>
        <w:t>т.г</w:t>
      </w:r>
      <w:proofErr w:type="spellEnd"/>
      <w:r w:rsidRPr="00860384">
        <w:rPr>
          <w:sz w:val="28"/>
          <w:szCs w:val="28"/>
        </w:rPr>
        <w:t>. новых объектов основных средств инвестиционной компанией (ООО «УК «</w:t>
      </w:r>
      <w:proofErr w:type="spellStart"/>
      <w:r w:rsidRPr="00860384">
        <w:rPr>
          <w:sz w:val="28"/>
          <w:szCs w:val="28"/>
        </w:rPr>
        <w:t>Межегейуголь</w:t>
      </w:r>
      <w:proofErr w:type="spellEnd"/>
      <w:r w:rsidRPr="00860384">
        <w:rPr>
          <w:sz w:val="28"/>
          <w:szCs w:val="28"/>
        </w:rPr>
        <w:t>»);</w:t>
      </w:r>
    </w:p>
    <w:p w:rsidR="00860384" w:rsidRPr="00860384" w:rsidRDefault="00860384" w:rsidP="00860384">
      <w:pPr>
        <w:spacing w:line="360" w:lineRule="auto"/>
        <w:ind w:firstLine="709"/>
        <w:jc w:val="both"/>
        <w:rPr>
          <w:sz w:val="28"/>
          <w:szCs w:val="28"/>
        </w:rPr>
      </w:pPr>
      <w:r w:rsidRPr="00860384">
        <w:rPr>
          <w:sz w:val="28"/>
          <w:szCs w:val="28"/>
        </w:rPr>
        <w:t>- по транспортному налогу (доля 2%) фактическое поступление составило 124 млн. рублей при годовом плане 139 млн. рублей выполнение составило 89% (-15 млн. рублей), по сравнению с уровнем 2016 года рост составил 132% или 30 млн. рублей, за счет ежегодного увеличения количества транспортных средств;</w:t>
      </w:r>
    </w:p>
    <w:p w:rsidR="00860384" w:rsidRPr="00860384" w:rsidRDefault="00860384" w:rsidP="00860384">
      <w:pPr>
        <w:spacing w:line="360" w:lineRule="auto"/>
        <w:ind w:firstLine="709"/>
        <w:jc w:val="both"/>
        <w:rPr>
          <w:sz w:val="28"/>
          <w:szCs w:val="28"/>
        </w:rPr>
      </w:pPr>
      <w:r w:rsidRPr="00860384">
        <w:rPr>
          <w:sz w:val="28"/>
          <w:szCs w:val="28"/>
        </w:rPr>
        <w:t xml:space="preserve">- по земельному налогу (доля 2%) фактическое поступление  составило 115 млн. рублей, при годовом плане 112 млн. рублей выполнение составило </w:t>
      </w:r>
      <w:r w:rsidRPr="00860384">
        <w:rPr>
          <w:sz w:val="28"/>
          <w:szCs w:val="28"/>
        </w:rPr>
        <w:lastRenderedPageBreak/>
        <w:t xml:space="preserve">103% (+3 млн. рублей), по сравнению с уровнем 2016 года рост составил 0,2 млн. рублей; </w:t>
      </w:r>
    </w:p>
    <w:p w:rsidR="00860384" w:rsidRPr="00860384" w:rsidRDefault="00860384" w:rsidP="00860384">
      <w:pPr>
        <w:spacing w:line="360" w:lineRule="auto"/>
        <w:ind w:firstLine="709"/>
        <w:jc w:val="both"/>
        <w:rPr>
          <w:sz w:val="28"/>
          <w:szCs w:val="28"/>
        </w:rPr>
      </w:pPr>
      <w:r w:rsidRPr="00860384">
        <w:rPr>
          <w:sz w:val="28"/>
          <w:szCs w:val="28"/>
        </w:rPr>
        <w:t>- по налогу на добычу полезных ископаемых (доля 2%) фактическое поступление составило 155 млн. рублей при годовом плане 161 млн. рублей, выполнение годового плана составило 97% (-5 млн. рублей). По сравнению с уровнем 2016 года снижение поступлений по налогу на 33% (-76 млн. рублей), что связано с поступлением задолженности в начале прошлого года в сумме 7 млн. рублей и получением с начала 2017 год</w:t>
      </w:r>
      <w:proofErr w:type="gramStart"/>
      <w:r w:rsidRPr="00860384">
        <w:rPr>
          <w:sz w:val="28"/>
          <w:szCs w:val="28"/>
        </w:rPr>
        <w:t>а ООО</w:t>
      </w:r>
      <w:proofErr w:type="gramEnd"/>
      <w:r w:rsidRPr="00860384">
        <w:rPr>
          <w:sz w:val="28"/>
          <w:szCs w:val="28"/>
        </w:rPr>
        <w:t xml:space="preserve"> «</w:t>
      </w:r>
      <w:proofErr w:type="spellStart"/>
      <w:r w:rsidRPr="00860384">
        <w:rPr>
          <w:sz w:val="28"/>
          <w:szCs w:val="28"/>
        </w:rPr>
        <w:t>Межегейуголь</w:t>
      </w:r>
      <w:proofErr w:type="spellEnd"/>
      <w:r w:rsidRPr="00860384">
        <w:rPr>
          <w:sz w:val="28"/>
          <w:szCs w:val="28"/>
        </w:rPr>
        <w:t>» льготы по налогу в связи с нововведениями Налогового кодекса Российской Федерации;</w:t>
      </w:r>
    </w:p>
    <w:p w:rsidR="00860384" w:rsidRPr="00860384" w:rsidRDefault="00860384" w:rsidP="00860384">
      <w:pPr>
        <w:spacing w:line="360" w:lineRule="auto"/>
        <w:ind w:firstLine="709"/>
        <w:jc w:val="both"/>
        <w:rPr>
          <w:sz w:val="28"/>
          <w:szCs w:val="28"/>
        </w:rPr>
      </w:pPr>
      <w:r w:rsidRPr="00860384">
        <w:rPr>
          <w:sz w:val="28"/>
          <w:szCs w:val="28"/>
        </w:rPr>
        <w:t xml:space="preserve">- по единому налогу на вмененный доход для отдельных видов деятельности поступило 108 млн. рублей, при годовом плане 114 млн. рублей выполнение составило 95% (-5 млн. рублей), по сравнению с уровнем 2016 года снижение поступлений составило 4% или 5 млн. рублей; </w:t>
      </w:r>
    </w:p>
    <w:p w:rsidR="00860384" w:rsidRPr="00860384" w:rsidRDefault="00860384" w:rsidP="00860384">
      <w:pPr>
        <w:spacing w:line="360" w:lineRule="auto"/>
        <w:ind w:firstLine="709"/>
        <w:jc w:val="both"/>
        <w:rPr>
          <w:sz w:val="28"/>
          <w:szCs w:val="28"/>
        </w:rPr>
      </w:pPr>
      <w:r w:rsidRPr="00860384">
        <w:rPr>
          <w:sz w:val="28"/>
          <w:szCs w:val="28"/>
        </w:rPr>
        <w:t xml:space="preserve">- по доходам от аренды земельных участков фактическое поступление  составило 62 млн. рублей, при годовом плане 60 млн. рублей. План выполнен на 103% (+ 2 млн. рублей), обеспечен рост на 3% (+2 млн. рублей) по сравнению с 2016 годом; </w:t>
      </w:r>
    </w:p>
    <w:p w:rsidR="00860384" w:rsidRPr="00860384" w:rsidRDefault="00860384" w:rsidP="001036CF">
      <w:pPr>
        <w:spacing w:line="360" w:lineRule="auto"/>
        <w:ind w:firstLine="709"/>
        <w:jc w:val="both"/>
        <w:rPr>
          <w:sz w:val="28"/>
          <w:szCs w:val="28"/>
        </w:rPr>
      </w:pPr>
      <w:r w:rsidRPr="00860384">
        <w:rPr>
          <w:sz w:val="28"/>
          <w:szCs w:val="28"/>
        </w:rPr>
        <w:t>- по доходам от взысканий и штрафов (доля 3%) поступление составило 180 млн. рублей, при годовом плане 174 млн. рублей, выполнение составило 103% (+5 млн. рублей). По сравнению с уровнем 2016 снижение на 8 % (-16 млн. рублей) за счет уменьшения поступления штрафов за нарушения правил б</w:t>
      </w:r>
      <w:r w:rsidR="001036CF">
        <w:rPr>
          <w:sz w:val="28"/>
          <w:szCs w:val="28"/>
        </w:rPr>
        <w:t>езопасности дорожного движения.</w:t>
      </w:r>
    </w:p>
    <w:p w:rsidR="00860384" w:rsidRPr="00860384" w:rsidRDefault="00860384" w:rsidP="00860384">
      <w:pPr>
        <w:spacing w:line="360" w:lineRule="auto"/>
        <w:ind w:firstLine="709"/>
        <w:jc w:val="both"/>
        <w:rPr>
          <w:sz w:val="28"/>
          <w:szCs w:val="28"/>
        </w:rPr>
      </w:pPr>
      <w:r w:rsidRPr="00860384">
        <w:rPr>
          <w:sz w:val="28"/>
          <w:szCs w:val="28"/>
        </w:rPr>
        <w:t xml:space="preserve">Собственные доходы республиканского бюджета Республики Тыва поступили в размере 4 683 млн. рублей при плане 4 613 млн. рублей, план выполнен на 102%, сверх плана поступило 70 млн. рублей. По сравнению с уровнем 2016 года прирост поступлений на 8% или 359 млн. рублей в связи со стабильным поступлением ежемесячных авансовых платежей по налогу на прибыль организаций учреждениями банковской сферы и предприятий добывающей промышленности, а также снижением возвратов из бюджета сумм переплат по данному налогу; </w:t>
      </w:r>
      <w:proofErr w:type="gramStart"/>
      <w:r w:rsidRPr="00860384">
        <w:rPr>
          <w:sz w:val="28"/>
          <w:szCs w:val="28"/>
        </w:rPr>
        <w:t xml:space="preserve">увеличением поступлений по налогу на доходы </w:t>
      </w:r>
      <w:r w:rsidRPr="00860384">
        <w:rPr>
          <w:sz w:val="28"/>
          <w:szCs w:val="28"/>
        </w:rPr>
        <w:lastRenderedPageBreak/>
        <w:t xml:space="preserve">физических лиц связанный с выполнением майских указов в конце 2017 года; с вводом в эксплуатацию в начале 2017 года новых объектов основных средств инвестиционной компанией; приростом поступления транспортного налога в бюджет за счет ежегодного увеличения количества транспортных средств. </w:t>
      </w:r>
      <w:proofErr w:type="gramEnd"/>
    </w:p>
    <w:p w:rsidR="00F31965" w:rsidRDefault="00860384" w:rsidP="00F31965">
      <w:pPr>
        <w:spacing w:line="360" w:lineRule="auto"/>
        <w:ind w:firstLine="709"/>
        <w:jc w:val="both"/>
        <w:rPr>
          <w:sz w:val="28"/>
          <w:szCs w:val="28"/>
        </w:rPr>
      </w:pPr>
      <w:r w:rsidRPr="00860384">
        <w:rPr>
          <w:sz w:val="28"/>
          <w:szCs w:val="28"/>
        </w:rPr>
        <w:t>В разрезе главных администраторов доходов республиканского бюджета Республики Тыва годовой план на 2017 год по доходам не выполнены следующими администраторами:</w:t>
      </w:r>
      <w:r w:rsidR="00F31965">
        <w:rPr>
          <w:sz w:val="28"/>
          <w:szCs w:val="28"/>
        </w:rPr>
        <w:t xml:space="preserve"> </w:t>
      </w:r>
    </w:p>
    <w:p w:rsidR="00860384" w:rsidRPr="00860384" w:rsidRDefault="00860384" w:rsidP="00F31965">
      <w:pPr>
        <w:spacing w:line="360" w:lineRule="auto"/>
        <w:ind w:firstLine="709"/>
        <w:jc w:val="both"/>
        <w:rPr>
          <w:sz w:val="28"/>
          <w:szCs w:val="28"/>
        </w:rPr>
      </w:pPr>
      <w:proofErr w:type="gramStart"/>
      <w:r w:rsidRPr="00860384">
        <w:rPr>
          <w:sz w:val="28"/>
          <w:szCs w:val="28"/>
        </w:rPr>
        <w:t xml:space="preserve">Управлением Федеральной службы по надзору в сфере природопользования по Республики Тыва  выполнение плана обеспечено на уровне 86% (- 2 млн. рублей); Министерством дорожно-транспортного комплекса Республики Тыва 21% (- 1,4 млн. рублей); Службой государственной жилищной инспекции и строительного надзора Республики Тыва 32% (- 1 млн. рублей); Министерством топлива и энергетики Республики Тыва 52% (- 0,6 млн. рублей). </w:t>
      </w:r>
      <w:proofErr w:type="gramEnd"/>
    </w:p>
    <w:p w:rsidR="00860384" w:rsidRPr="00860384" w:rsidRDefault="001D246F" w:rsidP="00860384">
      <w:pPr>
        <w:spacing w:line="360" w:lineRule="auto"/>
        <w:ind w:firstLine="709"/>
        <w:jc w:val="both"/>
        <w:rPr>
          <w:sz w:val="28"/>
          <w:szCs w:val="28"/>
        </w:rPr>
      </w:pPr>
      <w:r>
        <w:rPr>
          <w:sz w:val="28"/>
          <w:szCs w:val="28"/>
        </w:rPr>
        <w:t xml:space="preserve">Безвозмездные поступления республиканского </w:t>
      </w:r>
      <w:r w:rsidR="00860384" w:rsidRPr="00860384">
        <w:rPr>
          <w:sz w:val="28"/>
          <w:szCs w:val="28"/>
        </w:rPr>
        <w:t>бюджета за 2017 год исполнены в сумме 18512,</w:t>
      </w:r>
      <w:r w:rsidR="009F6EEA">
        <w:rPr>
          <w:sz w:val="28"/>
          <w:szCs w:val="28"/>
        </w:rPr>
        <w:t>8</w:t>
      </w:r>
      <w:r w:rsidR="00860384" w:rsidRPr="00860384">
        <w:rPr>
          <w:sz w:val="28"/>
          <w:szCs w:val="28"/>
        </w:rPr>
        <w:t xml:space="preserve"> млн. рублей при плане 18 683,</w:t>
      </w:r>
      <w:r w:rsidR="009F6EEA">
        <w:rPr>
          <w:sz w:val="28"/>
          <w:szCs w:val="28"/>
        </w:rPr>
        <w:t>0</w:t>
      </w:r>
      <w:r w:rsidR="00860384" w:rsidRPr="00860384">
        <w:rPr>
          <w:sz w:val="28"/>
          <w:szCs w:val="28"/>
        </w:rPr>
        <w:t xml:space="preserve"> млн. рублей или 99,1% от плановых назначений, с ростом к уровню прошлого года на 0,1% или на 27,2 млн. рублей. </w:t>
      </w:r>
    </w:p>
    <w:p w:rsidR="00F31965" w:rsidRDefault="00860384" w:rsidP="00F31965">
      <w:pPr>
        <w:spacing w:line="360" w:lineRule="auto"/>
        <w:ind w:firstLine="709"/>
        <w:jc w:val="both"/>
        <w:rPr>
          <w:sz w:val="28"/>
          <w:szCs w:val="28"/>
        </w:rPr>
      </w:pPr>
      <w:r w:rsidRPr="00860384">
        <w:rPr>
          <w:sz w:val="28"/>
          <w:szCs w:val="28"/>
        </w:rPr>
        <w:t>Дотации поступили в общей сумме 14 810,</w:t>
      </w:r>
      <w:r w:rsidR="009F6EEA">
        <w:rPr>
          <w:sz w:val="28"/>
          <w:szCs w:val="28"/>
        </w:rPr>
        <w:t>1</w:t>
      </w:r>
      <w:r w:rsidRPr="00860384">
        <w:rPr>
          <w:sz w:val="28"/>
          <w:szCs w:val="28"/>
        </w:rPr>
        <w:t xml:space="preserve"> млн. рублей или с ростом к прошлому году на 8,1%, в том числе:</w:t>
      </w:r>
      <w:r w:rsidR="00F31965">
        <w:rPr>
          <w:sz w:val="28"/>
          <w:szCs w:val="28"/>
        </w:rPr>
        <w:t xml:space="preserve"> </w:t>
      </w:r>
    </w:p>
    <w:p w:rsidR="00860384" w:rsidRPr="00860384" w:rsidRDefault="00860384" w:rsidP="00F31965">
      <w:pPr>
        <w:spacing w:line="360" w:lineRule="auto"/>
        <w:ind w:firstLine="709"/>
        <w:jc w:val="both"/>
        <w:rPr>
          <w:sz w:val="28"/>
          <w:szCs w:val="28"/>
        </w:rPr>
      </w:pPr>
      <w:proofErr w:type="gramStart"/>
      <w:r w:rsidRPr="00860384">
        <w:rPr>
          <w:sz w:val="28"/>
          <w:szCs w:val="28"/>
        </w:rPr>
        <w:t>на выравнивание бюджетной обеспеченности – 14 544,4 млн. рублей;</w:t>
      </w:r>
      <w:r w:rsidR="00F31965">
        <w:rPr>
          <w:sz w:val="28"/>
          <w:szCs w:val="28"/>
        </w:rPr>
        <w:t xml:space="preserve"> </w:t>
      </w:r>
      <w:r w:rsidRPr="00860384">
        <w:rPr>
          <w:sz w:val="28"/>
          <w:szCs w:val="28"/>
        </w:rPr>
        <w:t xml:space="preserve">на обеспечение мер сбалансированности бюджета – </w:t>
      </w:r>
      <w:r w:rsidR="00F31965">
        <w:rPr>
          <w:sz w:val="28"/>
          <w:szCs w:val="28"/>
        </w:rPr>
        <w:t>53,0 млн. рублей;</w:t>
      </w:r>
      <w:r w:rsidR="00F31965" w:rsidRPr="00F31965">
        <w:t xml:space="preserve"> </w:t>
      </w:r>
      <w:r w:rsidR="00F31965">
        <w:rPr>
          <w:sz w:val="28"/>
          <w:szCs w:val="28"/>
        </w:rPr>
        <w:t>д</w:t>
      </w:r>
      <w:r w:rsidR="00F31965" w:rsidRPr="00F31965">
        <w:rPr>
          <w:sz w:val="28"/>
          <w:szCs w:val="28"/>
        </w:rPr>
        <w:t>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w:t>
      </w:r>
      <w:r w:rsidR="00F31965">
        <w:rPr>
          <w:sz w:val="28"/>
          <w:szCs w:val="28"/>
        </w:rPr>
        <w:t xml:space="preserve"> – 162,1 млн. руб., д</w:t>
      </w:r>
      <w:r w:rsidR="00F31965" w:rsidRPr="00F31965">
        <w:rPr>
          <w:sz w:val="28"/>
          <w:szCs w:val="28"/>
        </w:rPr>
        <w:t>отации бюджетам субъектов Российской Федерации за достижение наивысших темпов роста налогового потенциала</w:t>
      </w:r>
      <w:r w:rsidR="00F31965">
        <w:rPr>
          <w:sz w:val="28"/>
          <w:szCs w:val="28"/>
        </w:rPr>
        <w:t xml:space="preserve"> – 50,1 млн. руб.</w:t>
      </w:r>
      <w:proofErr w:type="gramEnd"/>
    </w:p>
    <w:p w:rsidR="00860384" w:rsidRPr="00860384" w:rsidRDefault="00860384" w:rsidP="00860384">
      <w:pPr>
        <w:spacing w:line="360" w:lineRule="auto"/>
        <w:ind w:firstLine="709"/>
        <w:jc w:val="both"/>
        <w:rPr>
          <w:sz w:val="28"/>
          <w:szCs w:val="28"/>
        </w:rPr>
      </w:pPr>
      <w:r w:rsidRPr="00860384">
        <w:rPr>
          <w:sz w:val="28"/>
          <w:szCs w:val="28"/>
        </w:rPr>
        <w:t xml:space="preserve">Субсидии из федерального бюджета поступили в сумме на 1 635,9 млн. рублей. </w:t>
      </w:r>
      <w:proofErr w:type="gramStart"/>
      <w:r w:rsidRPr="00860384">
        <w:rPr>
          <w:sz w:val="28"/>
          <w:szCs w:val="28"/>
        </w:rPr>
        <w:t xml:space="preserve">Наибольшие поступления по субсидиям на бюджетные инвестиции в объекты капитального строительства – 690,2 млн. рублей, на содействие достижению целевых показателей реализации региональных </w:t>
      </w:r>
      <w:r w:rsidRPr="00F31965">
        <w:rPr>
          <w:sz w:val="28"/>
          <w:szCs w:val="28"/>
        </w:rPr>
        <w:t>программ</w:t>
      </w:r>
      <w:r w:rsidRPr="00860384">
        <w:rPr>
          <w:sz w:val="28"/>
          <w:szCs w:val="28"/>
        </w:rPr>
        <w:t xml:space="preserve"> </w:t>
      </w:r>
      <w:r w:rsidRPr="00860384">
        <w:rPr>
          <w:sz w:val="28"/>
          <w:szCs w:val="28"/>
        </w:rPr>
        <w:lastRenderedPageBreak/>
        <w:t>развития агропромышленного комплекса – 204,9 млн. рублей, на поддержку отрасли культуры – 150,8 млн. рублей,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 142,3 млн. рублей</w:t>
      </w:r>
      <w:proofErr w:type="gramEnd"/>
      <w:r w:rsidRPr="00860384">
        <w:rPr>
          <w:sz w:val="28"/>
          <w:szCs w:val="28"/>
        </w:rPr>
        <w:t>, на реализацию федеральных целевых программ – 133,5 млн. рублей, на закупку авиационной услуги для оказания медицинской помощи – 116,1 млн. рублей на поддержку программ формирования современной городской среды – 68,2 млн. рублей.</w:t>
      </w:r>
    </w:p>
    <w:p w:rsidR="00860384" w:rsidRPr="00860384" w:rsidRDefault="00860384" w:rsidP="00860384">
      <w:pPr>
        <w:spacing w:line="360" w:lineRule="auto"/>
        <w:ind w:firstLine="709"/>
        <w:jc w:val="both"/>
        <w:rPr>
          <w:sz w:val="28"/>
          <w:szCs w:val="28"/>
        </w:rPr>
      </w:pPr>
      <w:proofErr w:type="gramStart"/>
      <w:r w:rsidRPr="00860384">
        <w:rPr>
          <w:sz w:val="28"/>
          <w:szCs w:val="28"/>
        </w:rPr>
        <w:t>Субвенции составили 1 634,0 млн. рублей, в том числе на выплату государственных пособий лицам, не подлежащим обязательному социальному страхованию – 689,3 млн. рублей, на осуществление отдельных полномочий в области лесных отношений – 216,5 млн. рублей, на оплату жилищно-коммунальных услуг отдельным категориям граждан – 192,2 млн. рублей, по осуществлению социальных выплат безработным гражданам – 182,9 млн. рублей, на оказание отдельным категориям граждан государственной социальной помощи</w:t>
      </w:r>
      <w:proofErr w:type="gramEnd"/>
      <w:r w:rsidRPr="00860384">
        <w:rPr>
          <w:sz w:val="28"/>
          <w:szCs w:val="28"/>
        </w:rPr>
        <w:t xml:space="preserve"> по обеспечению лекарственными препаратами, изделиями медицинского назначения, а также специализированными продуктами лечебного питания для детей-инвалидов – 129,2 млн. рублей.</w:t>
      </w:r>
    </w:p>
    <w:p w:rsidR="00860384" w:rsidRPr="00860384" w:rsidRDefault="00860384" w:rsidP="00860384">
      <w:pPr>
        <w:spacing w:line="360" w:lineRule="auto"/>
        <w:ind w:firstLine="709"/>
        <w:jc w:val="both"/>
        <w:rPr>
          <w:sz w:val="28"/>
          <w:szCs w:val="28"/>
        </w:rPr>
      </w:pPr>
      <w:r w:rsidRPr="00860384">
        <w:rPr>
          <w:sz w:val="28"/>
          <w:szCs w:val="28"/>
        </w:rPr>
        <w:t>Иные межбюджетные трансферты составили 423,0 млн. рублей, в том числе на поддержку дорожного хозяйства – 358,4 млн. рублей, на осуществление отдельных полномочий в области обеспечения лекарственными препаратами, а также специализированными продуктами лечебного питания – 41,6 млн. рублей, на единовременные выплаты медицинским работникам, выезжающим в сельскую местность – 9,0 млн. рублей.</w:t>
      </w:r>
    </w:p>
    <w:p w:rsidR="00860384" w:rsidRPr="00860384" w:rsidRDefault="00860384" w:rsidP="00860384">
      <w:pPr>
        <w:spacing w:line="360" w:lineRule="auto"/>
        <w:ind w:firstLine="709"/>
        <w:jc w:val="both"/>
        <w:rPr>
          <w:sz w:val="28"/>
          <w:szCs w:val="28"/>
        </w:rPr>
      </w:pPr>
      <w:r w:rsidRPr="00860384">
        <w:rPr>
          <w:sz w:val="28"/>
          <w:szCs w:val="28"/>
        </w:rPr>
        <w:t>От Фонда поддержки детей, находящихся в трудной жизненной ситуации, поступили гранты в общей сумме 16,0 млн. рублей.</w:t>
      </w:r>
    </w:p>
    <w:p w:rsidR="00860384" w:rsidRDefault="00860384" w:rsidP="00D73840">
      <w:pPr>
        <w:jc w:val="center"/>
        <w:rPr>
          <w:b/>
          <w:sz w:val="28"/>
          <w:szCs w:val="28"/>
        </w:rPr>
      </w:pPr>
    </w:p>
    <w:p w:rsidR="00D73840" w:rsidRPr="002E3456" w:rsidRDefault="00773372" w:rsidP="002E3456">
      <w:pPr>
        <w:spacing w:line="360" w:lineRule="auto"/>
        <w:jc w:val="center"/>
        <w:rPr>
          <w:b/>
          <w:sz w:val="28"/>
          <w:szCs w:val="28"/>
          <w:u w:val="single"/>
        </w:rPr>
      </w:pPr>
      <w:r>
        <w:rPr>
          <w:b/>
          <w:sz w:val="28"/>
          <w:szCs w:val="28"/>
          <w:u w:val="single"/>
        </w:rPr>
        <w:t xml:space="preserve">2. </w:t>
      </w:r>
      <w:r w:rsidR="00D73840" w:rsidRPr="002E3456">
        <w:rPr>
          <w:b/>
          <w:sz w:val="28"/>
          <w:szCs w:val="28"/>
          <w:u w:val="single"/>
        </w:rPr>
        <w:t>Исполнение консолидированного бюджета по расходам</w:t>
      </w:r>
    </w:p>
    <w:p w:rsidR="00D73840" w:rsidRDefault="00D73840" w:rsidP="002E3456">
      <w:pPr>
        <w:widowControl w:val="0"/>
        <w:spacing w:line="360" w:lineRule="auto"/>
        <w:ind w:firstLine="709"/>
        <w:jc w:val="both"/>
        <w:rPr>
          <w:sz w:val="28"/>
          <w:szCs w:val="28"/>
        </w:rPr>
      </w:pPr>
      <w:r w:rsidRPr="002E3456">
        <w:rPr>
          <w:sz w:val="28"/>
          <w:szCs w:val="28"/>
        </w:rPr>
        <w:t xml:space="preserve">Расходы </w:t>
      </w:r>
      <w:r w:rsidR="004C3372">
        <w:rPr>
          <w:sz w:val="28"/>
          <w:szCs w:val="28"/>
        </w:rPr>
        <w:t>республиканского</w:t>
      </w:r>
      <w:r w:rsidRPr="002E3456">
        <w:rPr>
          <w:sz w:val="28"/>
          <w:szCs w:val="28"/>
        </w:rPr>
        <w:t xml:space="preserve"> бюджета Республики Тыва за 2017 год исполнены на 93,1% или в сумме </w:t>
      </w:r>
      <w:r w:rsidR="00860384">
        <w:rPr>
          <w:sz w:val="28"/>
          <w:szCs w:val="28"/>
        </w:rPr>
        <w:t>22 825,9</w:t>
      </w:r>
      <w:r w:rsidRPr="002E3456">
        <w:rPr>
          <w:sz w:val="28"/>
          <w:szCs w:val="28"/>
        </w:rPr>
        <w:t xml:space="preserve"> млн. рублей, при плане </w:t>
      </w:r>
      <w:r w:rsidR="00860384">
        <w:rPr>
          <w:sz w:val="28"/>
          <w:szCs w:val="28"/>
        </w:rPr>
        <w:t>24 518,9</w:t>
      </w:r>
      <w:r w:rsidRPr="002E3456">
        <w:rPr>
          <w:sz w:val="28"/>
          <w:szCs w:val="28"/>
        </w:rPr>
        <w:t xml:space="preserve"> млн. </w:t>
      </w:r>
      <w:r w:rsidRPr="002E3456">
        <w:rPr>
          <w:sz w:val="28"/>
          <w:szCs w:val="28"/>
        </w:rPr>
        <w:lastRenderedPageBreak/>
        <w:t xml:space="preserve">рублей. По сравнению с 2016 годом расходы увеличились на </w:t>
      </w:r>
      <w:r w:rsidR="004C3372">
        <w:rPr>
          <w:sz w:val="28"/>
          <w:szCs w:val="28"/>
        </w:rPr>
        <w:t>970,0</w:t>
      </w:r>
      <w:r w:rsidRPr="002E3456">
        <w:rPr>
          <w:sz w:val="28"/>
          <w:szCs w:val="28"/>
        </w:rPr>
        <w:t xml:space="preserve"> млн. рублей или на 4,</w:t>
      </w:r>
      <w:r w:rsidR="004C3372">
        <w:rPr>
          <w:sz w:val="28"/>
          <w:szCs w:val="28"/>
        </w:rPr>
        <w:t>4</w:t>
      </w:r>
      <w:r w:rsidRPr="002E3456">
        <w:rPr>
          <w:sz w:val="28"/>
          <w:szCs w:val="28"/>
        </w:rPr>
        <w:t>%. Увеличение расходов связано с предоставлением  из федерального бюджета субсидий на реализацию мероприятий по строительству спортивно – культурного центра, домов культур, общеобразовательных школ.</w:t>
      </w:r>
    </w:p>
    <w:p w:rsidR="009F6EEA" w:rsidRDefault="009F6EEA" w:rsidP="00860384">
      <w:pPr>
        <w:widowControl w:val="0"/>
        <w:spacing w:line="360" w:lineRule="auto"/>
        <w:ind w:firstLine="709"/>
        <w:jc w:val="both"/>
        <w:rPr>
          <w:sz w:val="28"/>
          <w:szCs w:val="28"/>
        </w:rPr>
      </w:pPr>
    </w:p>
    <w:p w:rsidR="00860384" w:rsidRPr="009F6EEA" w:rsidRDefault="00860384" w:rsidP="009F6EEA">
      <w:pPr>
        <w:widowControl w:val="0"/>
        <w:spacing w:line="360" w:lineRule="auto"/>
        <w:ind w:firstLine="709"/>
        <w:jc w:val="center"/>
        <w:rPr>
          <w:b/>
          <w:sz w:val="28"/>
          <w:szCs w:val="28"/>
        </w:rPr>
      </w:pPr>
      <w:r w:rsidRPr="009F6EEA">
        <w:rPr>
          <w:b/>
          <w:sz w:val="28"/>
          <w:szCs w:val="28"/>
        </w:rPr>
        <w:t>Расходы по разделу 010</w:t>
      </w:r>
      <w:r w:rsidR="009F6EEA" w:rsidRPr="009F6EEA">
        <w:rPr>
          <w:b/>
          <w:sz w:val="28"/>
          <w:szCs w:val="28"/>
        </w:rPr>
        <w:t>0 «Общегосударственные вопросы»</w:t>
      </w:r>
    </w:p>
    <w:p w:rsidR="00860384" w:rsidRPr="00860384" w:rsidRDefault="00860384" w:rsidP="00860384">
      <w:pPr>
        <w:widowControl w:val="0"/>
        <w:spacing w:line="360" w:lineRule="auto"/>
        <w:ind w:firstLine="709"/>
        <w:jc w:val="both"/>
        <w:rPr>
          <w:sz w:val="28"/>
          <w:szCs w:val="28"/>
        </w:rPr>
      </w:pPr>
      <w:proofErr w:type="gramStart"/>
      <w:r w:rsidRPr="00860384">
        <w:rPr>
          <w:sz w:val="28"/>
          <w:szCs w:val="28"/>
        </w:rPr>
        <w:t xml:space="preserve">По разделу 01 «Общегосударственные вопросы» произведены расходы на функционирование  Председателя Правительства Республики Тыва и Председателей муниципальных образований, законодательных (представительных) органов государственной власти и местного самоуправления, высших органов исполнительной власти и местных администраций, судебной системы, обеспечение финансовых органов, обеспечение проведения выборов и референдумов, международных отношений и международного сотрудничества, фундаментальных исследований, резервные фонды и другие общегосударственные вопросы. </w:t>
      </w:r>
      <w:proofErr w:type="gramEnd"/>
    </w:p>
    <w:p w:rsidR="00860384" w:rsidRPr="00860384" w:rsidRDefault="00860384" w:rsidP="00860384">
      <w:pPr>
        <w:widowControl w:val="0"/>
        <w:spacing w:line="360" w:lineRule="auto"/>
        <w:ind w:firstLine="709"/>
        <w:jc w:val="both"/>
        <w:rPr>
          <w:sz w:val="28"/>
          <w:szCs w:val="28"/>
        </w:rPr>
      </w:pPr>
      <w:r w:rsidRPr="00860384">
        <w:rPr>
          <w:sz w:val="28"/>
          <w:szCs w:val="28"/>
        </w:rPr>
        <w:t xml:space="preserve">Общий объем расходов бюджета республики по указанному разделу составил 774,9 млн. рублей при плане 854,4 млн. рублей, исполнено на 90,6 процента. Доля расходов раздела «Общегосударственные вопросы» в общем объеме расходов бюджета республики за 2017 год составляет 3,4 процента. </w:t>
      </w:r>
    </w:p>
    <w:p w:rsidR="00860384" w:rsidRPr="00860384" w:rsidRDefault="00860384" w:rsidP="00860384">
      <w:pPr>
        <w:widowControl w:val="0"/>
        <w:spacing w:line="360" w:lineRule="auto"/>
        <w:ind w:firstLine="709"/>
        <w:jc w:val="both"/>
        <w:rPr>
          <w:sz w:val="28"/>
          <w:szCs w:val="28"/>
        </w:rPr>
      </w:pPr>
      <w:r w:rsidRPr="00860384">
        <w:rPr>
          <w:sz w:val="28"/>
          <w:szCs w:val="28"/>
        </w:rPr>
        <w:t xml:space="preserve">По сравнению с 2016 годом расходы по разделу «Общегосударственные вопросы» увеличились на 13,6 млн. рублей, в связи с образовавшейся кредиторской задолженностью </w:t>
      </w:r>
      <w:proofErr w:type="gramStart"/>
      <w:r w:rsidRPr="00860384">
        <w:rPr>
          <w:sz w:val="28"/>
          <w:szCs w:val="28"/>
        </w:rPr>
        <w:t>на конец</w:t>
      </w:r>
      <w:proofErr w:type="gramEnd"/>
      <w:r w:rsidRPr="00860384">
        <w:rPr>
          <w:sz w:val="28"/>
          <w:szCs w:val="28"/>
        </w:rPr>
        <w:t xml:space="preserve"> 2016 года и погашением его в 2017 году, ростом тарифов на коммунальные услуги, услуги связи, вневедомственную охрану.</w:t>
      </w:r>
    </w:p>
    <w:p w:rsidR="00860384" w:rsidRPr="00860384" w:rsidRDefault="00860384" w:rsidP="00860384">
      <w:pPr>
        <w:widowControl w:val="0"/>
        <w:spacing w:line="360" w:lineRule="auto"/>
        <w:ind w:firstLine="709"/>
        <w:jc w:val="both"/>
        <w:rPr>
          <w:sz w:val="28"/>
          <w:szCs w:val="28"/>
        </w:rPr>
      </w:pPr>
      <w:r w:rsidRPr="00860384">
        <w:rPr>
          <w:sz w:val="28"/>
          <w:szCs w:val="28"/>
        </w:rPr>
        <w:t>В данном разделе предусмотрены и исполнены расходные обязательства на реализацию следующих государственных программ, в том числе:</w:t>
      </w:r>
    </w:p>
    <w:p w:rsidR="00860384" w:rsidRPr="00860384" w:rsidRDefault="00860384" w:rsidP="00860384">
      <w:pPr>
        <w:widowControl w:val="0"/>
        <w:spacing w:line="360" w:lineRule="auto"/>
        <w:ind w:firstLine="709"/>
        <w:jc w:val="both"/>
        <w:rPr>
          <w:sz w:val="28"/>
          <w:szCs w:val="28"/>
        </w:rPr>
      </w:pPr>
      <w:r w:rsidRPr="00860384">
        <w:rPr>
          <w:sz w:val="28"/>
          <w:szCs w:val="28"/>
        </w:rPr>
        <w:t xml:space="preserve">- государственная программа Республики Тыва «Повышение эффективности управления общественными финансами Республики Тыва на 2015-2017 годы» при плане 1,5 млн. рублей исполнено 1,4 млн. рублей или 93 % от плана.   </w:t>
      </w:r>
    </w:p>
    <w:p w:rsidR="00860384" w:rsidRPr="00860384" w:rsidRDefault="00860384" w:rsidP="00860384">
      <w:pPr>
        <w:widowControl w:val="0"/>
        <w:spacing w:line="360" w:lineRule="auto"/>
        <w:ind w:firstLine="709"/>
        <w:jc w:val="both"/>
        <w:rPr>
          <w:sz w:val="28"/>
          <w:szCs w:val="28"/>
        </w:rPr>
      </w:pPr>
      <w:r w:rsidRPr="00860384">
        <w:rPr>
          <w:sz w:val="28"/>
          <w:szCs w:val="28"/>
        </w:rPr>
        <w:lastRenderedPageBreak/>
        <w:t>- государственная программа Республики Тыва «Развитие образования и науки на 2014-2020 годы», подпрограмма «Развитие научных исследований в области гуманитарных и естественных наук в Республике Тыва на 2014-2020 годы» при плане 63,80 млн. рублей исполнено 60,83 млн. рублей, или 95 % от предусмотренного объема.</w:t>
      </w:r>
    </w:p>
    <w:p w:rsidR="00860384" w:rsidRPr="00860384" w:rsidRDefault="00860384" w:rsidP="00860384">
      <w:pPr>
        <w:widowControl w:val="0"/>
        <w:spacing w:line="360" w:lineRule="auto"/>
        <w:ind w:firstLine="709"/>
        <w:jc w:val="both"/>
        <w:rPr>
          <w:sz w:val="28"/>
          <w:szCs w:val="28"/>
        </w:rPr>
      </w:pPr>
      <w:r w:rsidRPr="00860384">
        <w:rPr>
          <w:sz w:val="28"/>
          <w:szCs w:val="28"/>
        </w:rPr>
        <w:t>Утвержденный план резервного фонда Правительства Республики Тыва на 2017 год – 41,3 млн. рублей, в том числе по разделам:</w:t>
      </w:r>
    </w:p>
    <w:p w:rsidR="00860384" w:rsidRPr="00860384" w:rsidRDefault="00860384" w:rsidP="00860384">
      <w:pPr>
        <w:widowControl w:val="0"/>
        <w:spacing w:line="360" w:lineRule="auto"/>
        <w:ind w:firstLine="709"/>
        <w:jc w:val="both"/>
        <w:rPr>
          <w:sz w:val="28"/>
          <w:szCs w:val="28"/>
        </w:rPr>
      </w:pPr>
      <w:r w:rsidRPr="00860384">
        <w:rPr>
          <w:sz w:val="28"/>
          <w:szCs w:val="28"/>
        </w:rPr>
        <w:t>0111 «Резервные фонды» - 35,7 млн. рублей;</w:t>
      </w:r>
    </w:p>
    <w:p w:rsidR="00860384" w:rsidRPr="00860384" w:rsidRDefault="00860384" w:rsidP="00860384">
      <w:pPr>
        <w:widowControl w:val="0"/>
        <w:spacing w:line="360" w:lineRule="auto"/>
        <w:ind w:firstLine="709"/>
        <w:jc w:val="both"/>
        <w:rPr>
          <w:sz w:val="28"/>
          <w:szCs w:val="28"/>
        </w:rPr>
      </w:pPr>
      <w:r w:rsidRPr="00860384">
        <w:rPr>
          <w:sz w:val="28"/>
          <w:szCs w:val="28"/>
        </w:rPr>
        <w:t>1003 «Социальное обеспечение населения» – 1,6 млн. рублей;</w:t>
      </w:r>
    </w:p>
    <w:p w:rsidR="00860384" w:rsidRPr="00860384" w:rsidRDefault="00860384" w:rsidP="00860384">
      <w:pPr>
        <w:widowControl w:val="0"/>
        <w:spacing w:line="360" w:lineRule="auto"/>
        <w:ind w:firstLine="709"/>
        <w:jc w:val="both"/>
        <w:rPr>
          <w:sz w:val="28"/>
          <w:szCs w:val="28"/>
        </w:rPr>
      </w:pPr>
      <w:r w:rsidRPr="00860384">
        <w:rPr>
          <w:sz w:val="28"/>
          <w:szCs w:val="28"/>
        </w:rPr>
        <w:t>1403 «Прочие межбюджетные трансферты общего характера» - 4,0 млн. рублей.</w:t>
      </w:r>
    </w:p>
    <w:p w:rsidR="00860384" w:rsidRPr="00860384" w:rsidRDefault="00860384" w:rsidP="00860384">
      <w:pPr>
        <w:widowControl w:val="0"/>
        <w:spacing w:line="360" w:lineRule="auto"/>
        <w:ind w:firstLine="709"/>
        <w:jc w:val="both"/>
        <w:rPr>
          <w:sz w:val="28"/>
          <w:szCs w:val="28"/>
        </w:rPr>
      </w:pPr>
      <w:r w:rsidRPr="00860384">
        <w:rPr>
          <w:sz w:val="28"/>
          <w:szCs w:val="28"/>
        </w:rPr>
        <w:t>Объем освоенных средств составил – 7,6 млн. рублей, т.е.18,4 %, в том числе по разделам:</w:t>
      </w:r>
    </w:p>
    <w:p w:rsidR="00860384" w:rsidRPr="00860384" w:rsidRDefault="00860384" w:rsidP="00860384">
      <w:pPr>
        <w:widowControl w:val="0"/>
        <w:spacing w:line="360" w:lineRule="auto"/>
        <w:ind w:firstLine="709"/>
        <w:jc w:val="both"/>
        <w:rPr>
          <w:sz w:val="28"/>
          <w:szCs w:val="28"/>
        </w:rPr>
      </w:pPr>
      <w:r w:rsidRPr="00860384">
        <w:rPr>
          <w:sz w:val="28"/>
          <w:szCs w:val="28"/>
        </w:rPr>
        <w:t>0111 «Резервные фонды» - 1,8 млн. рублей;</w:t>
      </w:r>
    </w:p>
    <w:p w:rsidR="00860384" w:rsidRPr="00860384" w:rsidRDefault="00860384" w:rsidP="00860384">
      <w:pPr>
        <w:widowControl w:val="0"/>
        <w:spacing w:line="360" w:lineRule="auto"/>
        <w:ind w:firstLine="709"/>
        <w:jc w:val="both"/>
        <w:rPr>
          <w:sz w:val="28"/>
          <w:szCs w:val="28"/>
        </w:rPr>
      </w:pPr>
      <w:r w:rsidRPr="00860384">
        <w:rPr>
          <w:sz w:val="28"/>
          <w:szCs w:val="28"/>
        </w:rPr>
        <w:t>1003 «Социальное обеспечение населения» – 1,6 млн. рублей на оказание разовой материальной помощи гражданам, оказавшимся в трудной жизненной ситуации;</w:t>
      </w:r>
    </w:p>
    <w:p w:rsidR="00860384" w:rsidRPr="00860384" w:rsidRDefault="00860384" w:rsidP="00860384">
      <w:pPr>
        <w:widowControl w:val="0"/>
        <w:spacing w:line="360" w:lineRule="auto"/>
        <w:ind w:firstLine="709"/>
        <w:jc w:val="both"/>
        <w:rPr>
          <w:sz w:val="28"/>
          <w:szCs w:val="28"/>
        </w:rPr>
      </w:pPr>
      <w:r w:rsidRPr="00860384">
        <w:rPr>
          <w:sz w:val="28"/>
          <w:szCs w:val="28"/>
        </w:rPr>
        <w:t>1403 «Прочие межбюджетные трансферты общего характера» - 4,0 млн. рублей на ликвидацию последствий чрезвычайной ситуации, обусловленных:</w:t>
      </w:r>
    </w:p>
    <w:p w:rsidR="00860384" w:rsidRPr="00860384" w:rsidRDefault="00860384" w:rsidP="00860384">
      <w:pPr>
        <w:widowControl w:val="0"/>
        <w:spacing w:line="360" w:lineRule="auto"/>
        <w:ind w:firstLine="709"/>
        <w:jc w:val="both"/>
        <w:rPr>
          <w:sz w:val="28"/>
          <w:szCs w:val="28"/>
        </w:rPr>
      </w:pPr>
      <w:r w:rsidRPr="00860384">
        <w:rPr>
          <w:sz w:val="28"/>
          <w:szCs w:val="28"/>
        </w:rPr>
        <w:t xml:space="preserve">- подтоплением территории </w:t>
      </w:r>
      <w:proofErr w:type="spellStart"/>
      <w:r w:rsidRPr="00860384">
        <w:rPr>
          <w:sz w:val="28"/>
          <w:szCs w:val="28"/>
        </w:rPr>
        <w:t>пгт</w:t>
      </w:r>
      <w:proofErr w:type="gramStart"/>
      <w:r w:rsidRPr="00860384">
        <w:rPr>
          <w:sz w:val="28"/>
          <w:szCs w:val="28"/>
        </w:rPr>
        <w:t>.К</w:t>
      </w:r>
      <w:proofErr w:type="gramEnd"/>
      <w:r w:rsidRPr="00860384">
        <w:rPr>
          <w:sz w:val="28"/>
          <w:szCs w:val="28"/>
        </w:rPr>
        <w:t>аа-Хем</w:t>
      </w:r>
      <w:proofErr w:type="spellEnd"/>
      <w:r w:rsidRPr="00860384">
        <w:rPr>
          <w:sz w:val="28"/>
          <w:szCs w:val="28"/>
        </w:rPr>
        <w:t xml:space="preserve"> </w:t>
      </w:r>
      <w:proofErr w:type="spellStart"/>
      <w:r w:rsidRPr="00860384">
        <w:rPr>
          <w:sz w:val="28"/>
          <w:szCs w:val="28"/>
        </w:rPr>
        <w:t>Кызылского</w:t>
      </w:r>
      <w:proofErr w:type="spellEnd"/>
      <w:r w:rsidRPr="00860384">
        <w:rPr>
          <w:sz w:val="28"/>
          <w:szCs w:val="28"/>
        </w:rPr>
        <w:t xml:space="preserve"> </w:t>
      </w:r>
      <w:proofErr w:type="spellStart"/>
      <w:r w:rsidRPr="00860384">
        <w:rPr>
          <w:sz w:val="28"/>
          <w:szCs w:val="28"/>
        </w:rPr>
        <w:t>кожууна</w:t>
      </w:r>
      <w:proofErr w:type="spellEnd"/>
      <w:r w:rsidRPr="00860384">
        <w:rPr>
          <w:sz w:val="28"/>
          <w:szCs w:val="28"/>
        </w:rPr>
        <w:t xml:space="preserve"> Республики Тыва – 2,4 млн. рублей;</w:t>
      </w:r>
    </w:p>
    <w:p w:rsidR="00860384" w:rsidRPr="00860384" w:rsidRDefault="00860384" w:rsidP="00860384">
      <w:pPr>
        <w:widowControl w:val="0"/>
        <w:spacing w:line="360" w:lineRule="auto"/>
        <w:ind w:firstLine="709"/>
        <w:jc w:val="both"/>
        <w:rPr>
          <w:sz w:val="28"/>
          <w:szCs w:val="28"/>
        </w:rPr>
      </w:pPr>
      <w:r w:rsidRPr="00860384">
        <w:rPr>
          <w:sz w:val="28"/>
          <w:szCs w:val="28"/>
        </w:rPr>
        <w:t xml:space="preserve">- выпадением града на территории </w:t>
      </w:r>
      <w:proofErr w:type="spellStart"/>
      <w:r w:rsidRPr="00860384">
        <w:rPr>
          <w:sz w:val="28"/>
          <w:szCs w:val="28"/>
        </w:rPr>
        <w:t>Дзун-Хемского</w:t>
      </w:r>
      <w:proofErr w:type="spellEnd"/>
      <w:r w:rsidRPr="00860384">
        <w:rPr>
          <w:sz w:val="28"/>
          <w:szCs w:val="28"/>
        </w:rPr>
        <w:t xml:space="preserve"> и </w:t>
      </w:r>
      <w:proofErr w:type="spellStart"/>
      <w:r w:rsidRPr="00860384">
        <w:rPr>
          <w:sz w:val="28"/>
          <w:szCs w:val="28"/>
        </w:rPr>
        <w:t>Сут-Хольского</w:t>
      </w:r>
      <w:proofErr w:type="spellEnd"/>
      <w:r w:rsidRPr="00860384">
        <w:rPr>
          <w:sz w:val="28"/>
          <w:szCs w:val="28"/>
        </w:rPr>
        <w:t xml:space="preserve"> </w:t>
      </w:r>
      <w:proofErr w:type="spellStart"/>
      <w:r w:rsidRPr="00860384">
        <w:rPr>
          <w:sz w:val="28"/>
          <w:szCs w:val="28"/>
        </w:rPr>
        <w:t>кожуунов</w:t>
      </w:r>
      <w:proofErr w:type="spellEnd"/>
      <w:r w:rsidRPr="00860384">
        <w:rPr>
          <w:sz w:val="28"/>
          <w:szCs w:val="28"/>
        </w:rPr>
        <w:t xml:space="preserve"> Республики Тыва – 1,6 млн. рублей.</w:t>
      </w:r>
    </w:p>
    <w:p w:rsidR="00860384" w:rsidRPr="00860384" w:rsidRDefault="00860384" w:rsidP="00860384">
      <w:pPr>
        <w:widowControl w:val="0"/>
        <w:spacing w:line="360" w:lineRule="auto"/>
        <w:ind w:firstLine="709"/>
        <w:jc w:val="both"/>
        <w:rPr>
          <w:sz w:val="28"/>
          <w:szCs w:val="28"/>
        </w:rPr>
      </w:pPr>
      <w:r w:rsidRPr="00860384">
        <w:rPr>
          <w:sz w:val="28"/>
          <w:szCs w:val="28"/>
        </w:rPr>
        <w:t xml:space="preserve">Расходы Резервных фондов Администраций муниципальных образований Республики Тыва за 2017 год составили 5 млн. рублей, которые направлены на предупреждение и ликвидацию последствий чрезвычайных ситуаций, на оказание материальной помощи гражданам, оказавшимся в трудной жизненной ситуации и на непредвиденные мероприятия муниципального значения. </w:t>
      </w:r>
    </w:p>
    <w:p w:rsidR="00860384" w:rsidRPr="00860384" w:rsidRDefault="00860384" w:rsidP="00860384">
      <w:pPr>
        <w:widowControl w:val="0"/>
        <w:spacing w:line="360" w:lineRule="auto"/>
        <w:ind w:firstLine="709"/>
        <w:jc w:val="both"/>
        <w:rPr>
          <w:sz w:val="28"/>
          <w:szCs w:val="28"/>
        </w:rPr>
      </w:pPr>
    </w:p>
    <w:p w:rsidR="00860384" w:rsidRPr="009F6EEA" w:rsidRDefault="00860384" w:rsidP="009F6EEA">
      <w:pPr>
        <w:widowControl w:val="0"/>
        <w:spacing w:line="360" w:lineRule="auto"/>
        <w:ind w:firstLine="709"/>
        <w:jc w:val="center"/>
        <w:rPr>
          <w:b/>
          <w:sz w:val="28"/>
          <w:szCs w:val="28"/>
        </w:rPr>
      </w:pPr>
      <w:r w:rsidRPr="009F6EEA">
        <w:rPr>
          <w:b/>
          <w:sz w:val="28"/>
          <w:szCs w:val="28"/>
        </w:rPr>
        <w:t>Раздел 0200 «Национальная оборона»</w:t>
      </w:r>
    </w:p>
    <w:p w:rsidR="00860384" w:rsidRPr="00860384" w:rsidRDefault="00860384" w:rsidP="00860384">
      <w:pPr>
        <w:widowControl w:val="0"/>
        <w:spacing w:line="360" w:lineRule="auto"/>
        <w:ind w:firstLine="709"/>
        <w:jc w:val="both"/>
        <w:rPr>
          <w:sz w:val="28"/>
          <w:szCs w:val="28"/>
        </w:rPr>
      </w:pPr>
      <w:r w:rsidRPr="00860384">
        <w:rPr>
          <w:sz w:val="28"/>
          <w:szCs w:val="28"/>
        </w:rPr>
        <w:lastRenderedPageBreak/>
        <w:t xml:space="preserve">По разделу «Национальная оборона» исполнение бюджета Республики Тыва составляет 9,6 млн. рублей, или 100% от предусмотренного объема, которые полностью производится за счет средств федерального бюджета  на осуществление полномочий по первичному воинскому учету, в муниципальных образованиях, где отсутствуют военные комиссариаты. </w:t>
      </w:r>
    </w:p>
    <w:p w:rsidR="00860384" w:rsidRPr="00860384" w:rsidRDefault="00860384" w:rsidP="00860384">
      <w:pPr>
        <w:widowControl w:val="0"/>
        <w:spacing w:line="360" w:lineRule="auto"/>
        <w:ind w:firstLine="709"/>
        <w:jc w:val="both"/>
        <w:rPr>
          <w:sz w:val="28"/>
          <w:szCs w:val="28"/>
        </w:rPr>
      </w:pPr>
      <w:r w:rsidRPr="00860384">
        <w:rPr>
          <w:sz w:val="28"/>
          <w:szCs w:val="28"/>
        </w:rPr>
        <w:t xml:space="preserve"> </w:t>
      </w:r>
    </w:p>
    <w:p w:rsidR="00860384" w:rsidRPr="009F6EEA" w:rsidRDefault="00860384" w:rsidP="009F6EEA">
      <w:pPr>
        <w:widowControl w:val="0"/>
        <w:spacing w:line="360" w:lineRule="auto"/>
        <w:ind w:firstLine="709"/>
        <w:jc w:val="center"/>
        <w:rPr>
          <w:b/>
          <w:sz w:val="28"/>
          <w:szCs w:val="28"/>
        </w:rPr>
      </w:pPr>
      <w:r w:rsidRPr="009F6EEA">
        <w:rPr>
          <w:b/>
          <w:sz w:val="28"/>
          <w:szCs w:val="28"/>
        </w:rPr>
        <w:t>Раздел 0300 «Национальная безопасность и правоохранительная деятельность»</w:t>
      </w:r>
    </w:p>
    <w:p w:rsidR="00860384" w:rsidRPr="00860384" w:rsidRDefault="00860384" w:rsidP="00860384">
      <w:pPr>
        <w:widowControl w:val="0"/>
        <w:spacing w:line="360" w:lineRule="auto"/>
        <w:ind w:firstLine="709"/>
        <w:jc w:val="both"/>
        <w:rPr>
          <w:sz w:val="28"/>
          <w:szCs w:val="28"/>
        </w:rPr>
      </w:pPr>
      <w:r w:rsidRPr="00860384">
        <w:rPr>
          <w:sz w:val="28"/>
          <w:szCs w:val="28"/>
        </w:rPr>
        <w:t>По разделу национальная безопасность и правоохранительная деятельность исполнение бюджета Республики Тыва составляет 143,5 млн. рублей, при плане 149,3 млн. рублей, из них (исполнение):</w:t>
      </w:r>
    </w:p>
    <w:p w:rsidR="00860384" w:rsidRPr="00860384" w:rsidRDefault="00860384" w:rsidP="00860384">
      <w:pPr>
        <w:widowControl w:val="0"/>
        <w:spacing w:line="360" w:lineRule="auto"/>
        <w:ind w:firstLine="709"/>
        <w:jc w:val="both"/>
        <w:rPr>
          <w:sz w:val="28"/>
          <w:szCs w:val="28"/>
        </w:rPr>
      </w:pPr>
      <w:r w:rsidRPr="00860384">
        <w:rPr>
          <w:sz w:val="28"/>
          <w:szCs w:val="28"/>
        </w:rPr>
        <w:t>- на содержание государственных нотариальных контор – 2,2 млн. рублей;</w:t>
      </w:r>
    </w:p>
    <w:p w:rsidR="00860384" w:rsidRPr="00860384" w:rsidRDefault="00860384" w:rsidP="00860384">
      <w:pPr>
        <w:widowControl w:val="0"/>
        <w:spacing w:line="360" w:lineRule="auto"/>
        <w:ind w:firstLine="709"/>
        <w:jc w:val="both"/>
        <w:rPr>
          <w:sz w:val="28"/>
          <w:szCs w:val="28"/>
        </w:rPr>
      </w:pPr>
      <w:r w:rsidRPr="00860384">
        <w:rPr>
          <w:sz w:val="28"/>
          <w:szCs w:val="28"/>
        </w:rPr>
        <w:t xml:space="preserve">- на содержание учреждения по защите населения и территории от последствий чрезвычайных ситуаций природного и техногенного характера и гражданскую оборону 76,5 млн. рублей, из них государственная программа «Защита населения и территорий от чрезвычайных ситуаций, обеспечение пожарной безопасности и безопасности людей на водных объектах на 2014-2018 годы» 15,3 млн. рублей; </w:t>
      </w:r>
    </w:p>
    <w:p w:rsidR="00860384" w:rsidRPr="00860384" w:rsidRDefault="00860384" w:rsidP="00860384">
      <w:pPr>
        <w:widowControl w:val="0"/>
        <w:spacing w:line="360" w:lineRule="auto"/>
        <w:ind w:firstLine="709"/>
        <w:jc w:val="both"/>
        <w:rPr>
          <w:sz w:val="28"/>
          <w:szCs w:val="28"/>
        </w:rPr>
      </w:pPr>
      <w:r w:rsidRPr="00860384">
        <w:rPr>
          <w:sz w:val="28"/>
          <w:szCs w:val="28"/>
        </w:rPr>
        <w:t xml:space="preserve">-  на государственную программу «Основные направления </w:t>
      </w:r>
      <w:proofErr w:type="gramStart"/>
      <w:r w:rsidRPr="00860384">
        <w:rPr>
          <w:sz w:val="28"/>
          <w:szCs w:val="28"/>
        </w:rPr>
        <w:t>развития органов записи актов гражданского состояния Республики</w:t>
      </w:r>
      <w:proofErr w:type="gramEnd"/>
      <w:r w:rsidRPr="00860384">
        <w:rPr>
          <w:sz w:val="28"/>
          <w:szCs w:val="28"/>
        </w:rPr>
        <w:t xml:space="preserve"> Тыва до 2017 года» на выполнение полномочий Российской Федерации по государственной регистрации актов гражданского состояния – 38,9 млн. рублей;</w:t>
      </w:r>
    </w:p>
    <w:p w:rsidR="00860384" w:rsidRPr="00860384" w:rsidRDefault="00860384" w:rsidP="00860384">
      <w:pPr>
        <w:widowControl w:val="0"/>
        <w:spacing w:line="360" w:lineRule="auto"/>
        <w:ind w:firstLine="709"/>
        <w:jc w:val="both"/>
        <w:rPr>
          <w:sz w:val="28"/>
          <w:szCs w:val="28"/>
        </w:rPr>
      </w:pPr>
      <w:r w:rsidRPr="00860384">
        <w:rPr>
          <w:sz w:val="28"/>
          <w:szCs w:val="28"/>
        </w:rPr>
        <w:t>- на государственную программу Республики Тыва «Развитие транспортной системы Республики Тыва на 2014-2016 годы» 16,1 млн. рублей;</w:t>
      </w:r>
    </w:p>
    <w:p w:rsidR="00860384" w:rsidRPr="00860384" w:rsidRDefault="00860384" w:rsidP="00860384">
      <w:pPr>
        <w:widowControl w:val="0"/>
        <w:spacing w:line="360" w:lineRule="auto"/>
        <w:ind w:firstLine="709"/>
        <w:jc w:val="both"/>
        <w:rPr>
          <w:sz w:val="28"/>
          <w:szCs w:val="28"/>
        </w:rPr>
      </w:pPr>
      <w:r w:rsidRPr="00860384">
        <w:rPr>
          <w:sz w:val="28"/>
          <w:szCs w:val="28"/>
        </w:rPr>
        <w:t>- на государственную программу Республики Тыва «Обеспечение общественного порядка и противодействие преступности в Республике Тыва на 2014-2017 годы» 6,01 млн. рублей.</w:t>
      </w:r>
    </w:p>
    <w:p w:rsidR="002E3456" w:rsidRDefault="00860384" w:rsidP="00860384">
      <w:pPr>
        <w:widowControl w:val="0"/>
        <w:spacing w:line="360" w:lineRule="auto"/>
        <w:ind w:firstLine="709"/>
        <w:jc w:val="both"/>
        <w:rPr>
          <w:sz w:val="28"/>
          <w:szCs w:val="28"/>
        </w:rPr>
      </w:pPr>
      <w:r w:rsidRPr="00860384">
        <w:rPr>
          <w:sz w:val="28"/>
          <w:szCs w:val="28"/>
        </w:rPr>
        <w:t>Расходы по разделу национальная безопасность и правоохранительная деятельность составили на уровне 2016 года.</w:t>
      </w:r>
    </w:p>
    <w:p w:rsidR="00142A5D" w:rsidRPr="002E3456" w:rsidRDefault="00142A5D" w:rsidP="00860384">
      <w:pPr>
        <w:widowControl w:val="0"/>
        <w:spacing w:line="360" w:lineRule="auto"/>
        <w:ind w:firstLine="709"/>
        <w:jc w:val="both"/>
        <w:rPr>
          <w:sz w:val="28"/>
          <w:szCs w:val="28"/>
        </w:rPr>
      </w:pPr>
      <w:r w:rsidRPr="00142A5D">
        <w:rPr>
          <w:sz w:val="28"/>
          <w:szCs w:val="28"/>
        </w:rPr>
        <w:lastRenderedPageBreak/>
        <w:t>По подразделу 01 «Общеэкономические вопросы» на капитальный ремонт учреждений республиканской собственности направлено 19,6 млн. рублей или 100% от плановых назначений.</w:t>
      </w:r>
    </w:p>
    <w:p w:rsidR="00860384" w:rsidRDefault="00860384" w:rsidP="002E3456">
      <w:pPr>
        <w:spacing w:line="360" w:lineRule="auto"/>
        <w:jc w:val="center"/>
        <w:rPr>
          <w:b/>
          <w:sz w:val="28"/>
          <w:szCs w:val="28"/>
        </w:rPr>
      </w:pPr>
    </w:p>
    <w:p w:rsidR="00FC6A27" w:rsidRPr="002E3456" w:rsidRDefault="00FC6A27" w:rsidP="002E3456">
      <w:pPr>
        <w:spacing w:line="360" w:lineRule="auto"/>
        <w:jc w:val="center"/>
        <w:rPr>
          <w:b/>
          <w:sz w:val="28"/>
          <w:szCs w:val="28"/>
        </w:rPr>
      </w:pPr>
      <w:r w:rsidRPr="002E3456">
        <w:rPr>
          <w:b/>
          <w:sz w:val="28"/>
          <w:szCs w:val="28"/>
        </w:rPr>
        <w:t xml:space="preserve">Подраздел </w:t>
      </w:r>
      <w:r w:rsidR="00E84562">
        <w:rPr>
          <w:b/>
          <w:sz w:val="28"/>
          <w:szCs w:val="28"/>
        </w:rPr>
        <w:t>0314</w:t>
      </w:r>
      <w:r w:rsidR="002225D6" w:rsidRPr="002E3456">
        <w:rPr>
          <w:b/>
          <w:sz w:val="28"/>
          <w:szCs w:val="28"/>
        </w:rPr>
        <w:t xml:space="preserve"> «Другие вопросы в области национальной</w:t>
      </w:r>
      <w:r w:rsidR="003E1086" w:rsidRPr="002E3456">
        <w:rPr>
          <w:b/>
          <w:sz w:val="28"/>
          <w:szCs w:val="28"/>
        </w:rPr>
        <w:t xml:space="preserve"> </w:t>
      </w:r>
      <w:r w:rsidR="002225D6" w:rsidRPr="002E3456">
        <w:rPr>
          <w:b/>
          <w:sz w:val="28"/>
          <w:szCs w:val="28"/>
        </w:rPr>
        <w:t>безопасности и правоохранительной деятельности»</w:t>
      </w:r>
    </w:p>
    <w:p w:rsidR="002225D6" w:rsidRPr="002E3456" w:rsidRDefault="00FC6A27" w:rsidP="002E3456">
      <w:pPr>
        <w:spacing w:line="360" w:lineRule="auto"/>
        <w:jc w:val="both"/>
        <w:rPr>
          <w:sz w:val="28"/>
          <w:szCs w:val="28"/>
        </w:rPr>
      </w:pPr>
      <w:r w:rsidRPr="002E3456">
        <w:rPr>
          <w:sz w:val="28"/>
          <w:szCs w:val="28"/>
        </w:rPr>
        <w:t xml:space="preserve">       </w:t>
      </w:r>
      <w:r w:rsidR="00023015" w:rsidRPr="00023015">
        <w:rPr>
          <w:sz w:val="28"/>
          <w:szCs w:val="28"/>
        </w:rPr>
        <w:t>В 2017 году  государственной программы «Развитие транспортной системы Республики Тыва 2014-2016гг» в рамках реализации  мероприятий подпрограммы ««Обеспечение безопасности дорожного движения» направлено 16,1 млн. рублей 100% от плана.</w:t>
      </w:r>
    </w:p>
    <w:p w:rsidR="002225D6" w:rsidRPr="00773372" w:rsidRDefault="002225D6" w:rsidP="002E3456">
      <w:pPr>
        <w:spacing w:line="360" w:lineRule="auto"/>
        <w:jc w:val="both"/>
        <w:rPr>
          <w:sz w:val="20"/>
          <w:szCs w:val="28"/>
        </w:rPr>
      </w:pPr>
    </w:p>
    <w:p w:rsidR="002225D6" w:rsidRPr="002E3456" w:rsidRDefault="002225D6" w:rsidP="002E3456">
      <w:pPr>
        <w:spacing w:line="360" w:lineRule="auto"/>
        <w:jc w:val="center"/>
        <w:rPr>
          <w:b/>
          <w:sz w:val="28"/>
          <w:szCs w:val="28"/>
        </w:rPr>
      </w:pPr>
      <w:r w:rsidRPr="002E3456">
        <w:rPr>
          <w:b/>
          <w:sz w:val="28"/>
          <w:szCs w:val="28"/>
        </w:rPr>
        <w:t>Раздел 0400 «Национальная экономика»</w:t>
      </w:r>
    </w:p>
    <w:p w:rsidR="00142A5D" w:rsidRDefault="00142A5D" w:rsidP="002E3456">
      <w:pPr>
        <w:spacing w:line="360" w:lineRule="auto"/>
        <w:ind w:firstLine="708"/>
        <w:jc w:val="both"/>
        <w:rPr>
          <w:sz w:val="28"/>
          <w:szCs w:val="28"/>
        </w:rPr>
      </w:pPr>
      <w:r w:rsidRPr="00142A5D">
        <w:rPr>
          <w:sz w:val="28"/>
          <w:szCs w:val="28"/>
        </w:rPr>
        <w:t>По подразделу 01 «Общеэкономические вопросы» на капитальный ремонт учреждений республиканской собственности направлено 19,6 млн. рублей или 100% от плановых назначений.</w:t>
      </w:r>
    </w:p>
    <w:p w:rsidR="00023015" w:rsidRPr="00023015" w:rsidRDefault="00023015" w:rsidP="00023015">
      <w:pPr>
        <w:spacing w:line="360" w:lineRule="auto"/>
        <w:ind w:firstLine="708"/>
        <w:jc w:val="both"/>
        <w:rPr>
          <w:sz w:val="28"/>
          <w:szCs w:val="28"/>
        </w:rPr>
      </w:pPr>
      <w:r>
        <w:rPr>
          <w:sz w:val="28"/>
          <w:szCs w:val="28"/>
        </w:rPr>
        <w:t>По подразделу 04</w:t>
      </w:r>
      <w:r w:rsidRPr="00023015">
        <w:rPr>
          <w:sz w:val="28"/>
          <w:szCs w:val="28"/>
        </w:rPr>
        <w:t>02 «Топливо и энергетика» в 2017 году государственная программа Республики Тыва «</w:t>
      </w:r>
      <w:proofErr w:type="spellStart"/>
      <w:r w:rsidRPr="00023015">
        <w:rPr>
          <w:sz w:val="28"/>
          <w:szCs w:val="28"/>
        </w:rPr>
        <w:t>Энергоэффективность</w:t>
      </w:r>
      <w:proofErr w:type="spellEnd"/>
      <w:r w:rsidRPr="00023015">
        <w:rPr>
          <w:sz w:val="28"/>
          <w:szCs w:val="28"/>
        </w:rPr>
        <w:t xml:space="preserve"> и развитие энергетики на 2014-2020 годы» исполнена в сумме 240,6 млн. рублей, или 100% от предусмотренных бюджетных обязательств, из которых:</w:t>
      </w:r>
    </w:p>
    <w:p w:rsidR="00023015" w:rsidRPr="00023015" w:rsidRDefault="00023015" w:rsidP="00023015">
      <w:pPr>
        <w:spacing w:line="360" w:lineRule="auto"/>
        <w:ind w:firstLine="708"/>
        <w:jc w:val="both"/>
        <w:rPr>
          <w:sz w:val="28"/>
          <w:szCs w:val="28"/>
        </w:rPr>
      </w:pPr>
      <w:r w:rsidRPr="00023015">
        <w:rPr>
          <w:sz w:val="28"/>
          <w:szCs w:val="28"/>
        </w:rPr>
        <w:t>- 7,9 млн. рублей направлены на реализацию мероприятий в области строительства, архитектуры и градостроительства в рамках подпрограммы «Энергосбережение и повышение энергетической эффективности в Республике Тыва»;</w:t>
      </w:r>
    </w:p>
    <w:p w:rsidR="00023015" w:rsidRPr="00023015" w:rsidRDefault="00023015" w:rsidP="00023015">
      <w:pPr>
        <w:spacing w:line="360" w:lineRule="auto"/>
        <w:ind w:firstLine="708"/>
        <w:jc w:val="both"/>
        <w:rPr>
          <w:sz w:val="28"/>
          <w:szCs w:val="28"/>
        </w:rPr>
      </w:pPr>
      <w:r w:rsidRPr="00023015">
        <w:rPr>
          <w:sz w:val="28"/>
          <w:szCs w:val="28"/>
        </w:rPr>
        <w:t>- 132,3 млн. рублей направлены на реализацию мероприятий в области энергосбережения и повышения энергетической эффективности на возмещение затрат по текущему и капитальному ремонту с целью повышения энергетической эффективности в рамках подпрограммы «Энергосбережение и повышение энергетической эффективности в Республике Тыва»;</w:t>
      </w:r>
    </w:p>
    <w:p w:rsidR="00023015" w:rsidRDefault="00023015" w:rsidP="00023015">
      <w:pPr>
        <w:spacing w:line="360" w:lineRule="auto"/>
        <w:ind w:firstLine="709"/>
        <w:jc w:val="both"/>
        <w:rPr>
          <w:sz w:val="28"/>
          <w:szCs w:val="28"/>
        </w:rPr>
      </w:pPr>
      <w:proofErr w:type="gramStart"/>
      <w:r w:rsidRPr="00023015">
        <w:rPr>
          <w:sz w:val="28"/>
          <w:szCs w:val="28"/>
        </w:rPr>
        <w:t xml:space="preserve">- 100,4 млн. рублей – на поддержку предприятий, осуществляющих регулируемые виды деятельности и реализующих мероприятия в области </w:t>
      </w:r>
      <w:r w:rsidRPr="00023015">
        <w:rPr>
          <w:sz w:val="28"/>
          <w:szCs w:val="28"/>
        </w:rPr>
        <w:lastRenderedPageBreak/>
        <w:t>энергосбережения и повышения энергетической эффективности, на возмещение затрат, понесенных в процессе выработки и (или) транспортировки энергоресурсов и воды, в том числе вследствие проведения мероприятий в области энергосбережения и повышения энергетической эффективности, в рамках подпрограммы «Энергосбережение и повышение энергетической эффективности в Республике Тыва».</w:t>
      </w:r>
      <w:proofErr w:type="gramEnd"/>
    </w:p>
    <w:p w:rsidR="00023015" w:rsidRPr="00023015" w:rsidRDefault="00023015" w:rsidP="00023015">
      <w:pPr>
        <w:spacing w:line="360" w:lineRule="auto"/>
        <w:ind w:firstLine="709"/>
        <w:jc w:val="both"/>
        <w:rPr>
          <w:sz w:val="28"/>
          <w:szCs w:val="28"/>
        </w:rPr>
      </w:pPr>
      <w:r w:rsidRPr="00023015">
        <w:rPr>
          <w:b/>
          <w:sz w:val="28"/>
          <w:szCs w:val="28"/>
        </w:rPr>
        <w:t>По подразделу</w:t>
      </w:r>
      <w:r w:rsidRPr="00023015">
        <w:rPr>
          <w:sz w:val="28"/>
          <w:szCs w:val="28"/>
        </w:rPr>
        <w:t xml:space="preserve"> </w:t>
      </w:r>
      <w:r w:rsidRPr="00023015">
        <w:rPr>
          <w:b/>
          <w:sz w:val="28"/>
          <w:szCs w:val="28"/>
        </w:rPr>
        <w:t xml:space="preserve">04.05 «Сельское хозяйство и рыболовство» </w:t>
      </w:r>
      <w:r w:rsidRPr="00023015">
        <w:rPr>
          <w:sz w:val="28"/>
          <w:szCs w:val="28"/>
        </w:rPr>
        <w:t>исполнение консолидированного бюджета составило 570,4 млн. рублей, или 98% от предусмотренных годовых бюджетных назначений, в том числе:</w:t>
      </w:r>
    </w:p>
    <w:p w:rsidR="00023015" w:rsidRPr="00023015" w:rsidRDefault="00023015" w:rsidP="00023015">
      <w:pPr>
        <w:spacing w:line="360" w:lineRule="auto"/>
        <w:ind w:firstLine="709"/>
        <w:jc w:val="both"/>
        <w:rPr>
          <w:sz w:val="28"/>
          <w:szCs w:val="28"/>
        </w:rPr>
      </w:pPr>
      <w:r w:rsidRPr="00023015">
        <w:rPr>
          <w:sz w:val="28"/>
          <w:szCs w:val="28"/>
        </w:rPr>
        <w:t>- на содержание центрального аппарата – 42,9 млн. рублей, или 95,4% от плановых назначений;</w:t>
      </w:r>
    </w:p>
    <w:p w:rsidR="00023015" w:rsidRPr="00023015" w:rsidRDefault="00023015" w:rsidP="00023015">
      <w:pPr>
        <w:spacing w:line="360" w:lineRule="auto"/>
        <w:ind w:firstLine="709"/>
        <w:jc w:val="both"/>
        <w:rPr>
          <w:sz w:val="28"/>
          <w:szCs w:val="28"/>
        </w:rPr>
      </w:pPr>
      <w:r w:rsidRPr="00023015">
        <w:rPr>
          <w:sz w:val="28"/>
          <w:szCs w:val="28"/>
        </w:rPr>
        <w:t>- на содержание государственных бюджетных учреждений ветеринарии – 95,1 млн. рублей, или 98,4% от плана;</w:t>
      </w:r>
    </w:p>
    <w:p w:rsidR="00023015" w:rsidRPr="00023015" w:rsidRDefault="00023015" w:rsidP="00023015">
      <w:pPr>
        <w:spacing w:line="360" w:lineRule="auto"/>
        <w:ind w:firstLine="709"/>
        <w:jc w:val="both"/>
        <w:rPr>
          <w:sz w:val="28"/>
          <w:szCs w:val="28"/>
        </w:rPr>
      </w:pPr>
      <w:r w:rsidRPr="00023015">
        <w:rPr>
          <w:sz w:val="28"/>
          <w:szCs w:val="28"/>
        </w:rPr>
        <w:t xml:space="preserve">- на содержание 19 единиц служащих, не отнесенных к государственной гражданской службе, </w:t>
      </w:r>
      <w:proofErr w:type="spellStart"/>
      <w:r w:rsidRPr="00023015">
        <w:rPr>
          <w:sz w:val="28"/>
          <w:szCs w:val="28"/>
        </w:rPr>
        <w:t>Госкомохотнадзора</w:t>
      </w:r>
      <w:proofErr w:type="spellEnd"/>
      <w:r w:rsidRPr="00023015">
        <w:rPr>
          <w:sz w:val="28"/>
          <w:szCs w:val="28"/>
        </w:rPr>
        <w:t xml:space="preserve"> РТ – 13,9 млн. рублей за счет средств республиканского бюджета;</w:t>
      </w:r>
    </w:p>
    <w:p w:rsidR="00023015" w:rsidRPr="00023015" w:rsidRDefault="00023015" w:rsidP="00023015">
      <w:pPr>
        <w:spacing w:line="360" w:lineRule="auto"/>
        <w:ind w:firstLine="709"/>
        <w:jc w:val="both"/>
        <w:rPr>
          <w:sz w:val="28"/>
          <w:szCs w:val="28"/>
        </w:rPr>
      </w:pPr>
      <w:r w:rsidRPr="00023015">
        <w:rPr>
          <w:sz w:val="28"/>
          <w:szCs w:val="28"/>
        </w:rPr>
        <w:t>- на реализацию мероприятий государственной программы «Охрана и воспроизводство объектов животного мира на 2017-2019 гг.» - 2,0 млн. рублей за счет средств республиканского бюджета или 100% от плана;</w:t>
      </w:r>
    </w:p>
    <w:p w:rsidR="00023015" w:rsidRPr="00023015" w:rsidRDefault="00023015" w:rsidP="00023015">
      <w:pPr>
        <w:spacing w:line="360" w:lineRule="auto"/>
        <w:ind w:firstLine="709"/>
        <w:jc w:val="both"/>
        <w:rPr>
          <w:color w:val="000000"/>
          <w:sz w:val="28"/>
          <w:szCs w:val="28"/>
        </w:rPr>
      </w:pPr>
      <w:r w:rsidRPr="00023015">
        <w:rPr>
          <w:color w:val="000000"/>
          <w:sz w:val="28"/>
          <w:szCs w:val="28"/>
        </w:rPr>
        <w:t>- на строительство скотомогильников направлены средства в сумме 5,5 млн. рублей, или 100% от плана;</w:t>
      </w:r>
    </w:p>
    <w:p w:rsidR="00023015" w:rsidRPr="00023015" w:rsidRDefault="00023015" w:rsidP="00023015">
      <w:pPr>
        <w:spacing w:line="360" w:lineRule="auto"/>
        <w:ind w:firstLine="709"/>
        <w:jc w:val="both"/>
        <w:rPr>
          <w:color w:val="000000"/>
          <w:sz w:val="28"/>
          <w:szCs w:val="28"/>
        </w:rPr>
      </w:pPr>
      <w:r w:rsidRPr="00023015">
        <w:rPr>
          <w:color w:val="000000"/>
          <w:sz w:val="28"/>
          <w:szCs w:val="28"/>
        </w:rPr>
        <w:t>- на капитальный ремонт учреждений социальной сферы и республиканской собственности – 1,7 млн. рублей, или 77,3% от плана;</w:t>
      </w:r>
    </w:p>
    <w:p w:rsidR="00023015" w:rsidRPr="00023015" w:rsidRDefault="00023015" w:rsidP="00023015">
      <w:pPr>
        <w:spacing w:line="360" w:lineRule="auto"/>
        <w:ind w:firstLine="709"/>
        <w:jc w:val="both"/>
        <w:rPr>
          <w:color w:val="000000"/>
          <w:sz w:val="28"/>
          <w:szCs w:val="28"/>
        </w:rPr>
      </w:pPr>
      <w:r w:rsidRPr="00023015">
        <w:rPr>
          <w:color w:val="000000"/>
          <w:sz w:val="28"/>
          <w:szCs w:val="28"/>
        </w:rPr>
        <w:t>-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в отдельных регионах Российской Федерации 9,9 млн. рублей, или 100% от плана;</w:t>
      </w:r>
    </w:p>
    <w:p w:rsidR="00023015" w:rsidRPr="00023015" w:rsidRDefault="00023015" w:rsidP="00023015">
      <w:pPr>
        <w:spacing w:line="360" w:lineRule="auto"/>
        <w:ind w:firstLine="709"/>
        <w:jc w:val="both"/>
        <w:rPr>
          <w:color w:val="000000"/>
          <w:sz w:val="28"/>
          <w:szCs w:val="28"/>
        </w:rPr>
      </w:pPr>
      <w:r w:rsidRPr="00023015">
        <w:rPr>
          <w:color w:val="000000"/>
          <w:sz w:val="28"/>
          <w:szCs w:val="28"/>
        </w:rPr>
        <w:t>- на государственную поддержку сельского хозяйства направлено в сумме 409,3 млн. рублей, или 98,5 % от предусмотренных назначений;</w:t>
      </w:r>
    </w:p>
    <w:p w:rsidR="00023015" w:rsidRPr="00023015" w:rsidRDefault="00023015" w:rsidP="00023015">
      <w:pPr>
        <w:spacing w:line="360" w:lineRule="auto"/>
        <w:ind w:firstLine="709"/>
        <w:jc w:val="both"/>
        <w:rPr>
          <w:color w:val="000000"/>
          <w:sz w:val="28"/>
          <w:szCs w:val="28"/>
        </w:rPr>
      </w:pPr>
    </w:p>
    <w:p w:rsidR="00023015" w:rsidRPr="00023015" w:rsidRDefault="00023015" w:rsidP="00023015">
      <w:pPr>
        <w:spacing w:line="360" w:lineRule="auto"/>
        <w:ind w:firstLine="709"/>
        <w:jc w:val="center"/>
        <w:rPr>
          <w:color w:val="000000"/>
          <w:sz w:val="28"/>
          <w:szCs w:val="28"/>
        </w:rPr>
      </w:pPr>
      <w:r w:rsidRPr="00023015">
        <w:rPr>
          <w:color w:val="000000"/>
          <w:sz w:val="28"/>
          <w:szCs w:val="28"/>
        </w:rPr>
        <w:lastRenderedPageBreak/>
        <w:t>Выделенные субсидии направлены на следующие виды поддержки:</w:t>
      </w:r>
    </w:p>
    <w:tbl>
      <w:tblPr>
        <w:tblStyle w:val="ab"/>
        <w:tblW w:w="0" w:type="auto"/>
        <w:tblLook w:val="0000" w:firstRow="0" w:lastRow="0" w:firstColumn="0" w:lastColumn="0" w:noHBand="0" w:noVBand="0"/>
      </w:tblPr>
      <w:tblGrid>
        <w:gridCol w:w="6908"/>
        <w:gridCol w:w="2839"/>
      </w:tblGrid>
      <w:tr w:rsidR="00023015" w:rsidRPr="00023015" w:rsidTr="004A7022">
        <w:trPr>
          <w:cnfStyle w:val="000000100000" w:firstRow="0" w:lastRow="0" w:firstColumn="0" w:lastColumn="0" w:oddVBand="0" w:evenVBand="0" w:oddHBand="1" w:evenHBand="0" w:firstRowFirstColumn="0" w:firstRowLastColumn="0" w:lastRowFirstColumn="0" w:lastRowLastColumn="0"/>
          <w:trHeight w:val="394"/>
        </w:trPr>
        <w:tc>
          <w:tcPr>
            <w:cnfStyle w:val="000010000000" w:firstRow="0" w:lastRow="0" w:firstColumn="0" w:lastColumn="0" w:oddVBand="1" w:evenVBand="0" w:oddHBand="0" w:evenHBand="0" w:firstRowFirstColumn="0" w:firstRowLastColumn="0" w:lastRowFirstColumn="0" w:lastRowLastColumn="0"/>
            <w:tcW w:w="6908" w:type="dxa"/>
          </w:tcPr>
          <w:p w:rsidR="00023015" w:rsidRPr="00023015" w:rsidRDefault="00023015" w:rsidP="00023015">
            <w:pPr>
              <w:ind w:firstLine="709"/>
              <w:rPr>
                <w:color w:val="000000"/>
              </w:rPr>
            </w:pPr>
          </w:p>
        </w:tc>
        <w:tc>
          <w:tcPr>
            <w:tcW w:w="2839" w:type="dxa"/>
          </w:tcPr>
          <w:p w:rsidR="00023015" w:rsidRPr="00023015" w:rsidRDefault="00023015" w:rsidP="00023015">
            <w:pPr>
              <w:cnfStyle w:val="000000100000" w:firstRow="0" w:lastRow="0" w:firstColumn="0" w:lastColumn="0" w:oddVBand="0" w:evenVBand="0" w:oddHBand="1" w:evenHBand="0" w:firstRowFirstColumn="0" w:firstRowLastColumn="0" w:lastRowFirstColumn="0" w:lastRowLastColumn="0"/>
              <w:rPr>
                <w:color w:val="000000"/>
              </w:rPr>
            </w:pPr>
            <w:r w:rsidRPr="00023015">
              <w:rPr>
                <w:color w:val="000000"/>
              </w:rPr>
              <w:t>Сумма, млн. рублей</w:t>
            </w:r>
          </w:p>
          <w:p w:rsidR="00023015" w:rsidRPr="00023015" w:rsidRDefault="00023015" w:rsidP="00023015">
            <w:pPr>
              <w:ind w:firstLine="709"/>
              <w:cnfStyle w:val="000000100000" w:firstRow="0" w:lastRow="0" w:firstColumn="0" w:lastColumn="0" w:oddVBand="0" w:evenVBand="0" w:oddHBand="1" w:evenHBand="0" w:firstRowFirstColumn="0" w:firstRowLastColumn="0" w:lastRowFirstColumn="0" w:lastRowLastColumn="0"/>
              <w:rPr>
                <w:color w:val="000000"/>
              </w:rPr>
            </w:pPr>
          </w:p>
        </w:tc>
      </w:tr>
      <w:tr w:rsidR="00023015" w:rsidRPr="00023015" w:rsidTr="004A7022">
        <w:trPr>
          <w:trHeight w:val="394"/>
        </w:trPr>
        <w:tc>
          <w:tcPr>
            <w:cnfStyle w:val="000010000000" w:firstRow="0" w:lastRow="0" w:firstColumn="0" w:lastColumn="0" w:oddVBand="1" w:evenVBand="0" w:oddHBand="0" w:evenHBand="0" w:firstRowFirstColumn="0" w:firstRowLastColumn="0" w:lastRowFirstColumn="0" w:lastRowLastColumn="0"/>
            <w:tcW w:w="6908" w:type="dxa"/>
          </w:tcPr>
          <w:p w:rsidR="00023015" w:rsidRPr="00023015" w:rsidRDefault="00023015" w:rsidP="00023015">
            <w:pPr>
              <w:rPr>
                <w:color w:val="000000"/>
              </w:rPr>
            </w:pPr>
            <w:r w:rsidRPr="00023015">
              <w:rPr>
                <w:color w:val="000000"/>
              </w:rPr>
              <w:t>Субсидии на оказание несвязанной поддержки  сельскохозяйственным товаропроизводителям в области растениеводства</w:t>
            </w:r>
          </w:p>
        </w:tc>
        <w:tc>
          <w:tcPr>
            <w:tcW w:w="2839" w:type="dxa"/>
          </w:tcPr>
          <w:p w:rsidR="00023015" w:rsidRPr="00023015" w:rsidRDefault="00023015" w:rsidP="00023015">
            <w:pPr>
              <w:ind w:firstLine="709"/>
              <w:cnfStyle w:val="000000000000" w:firstRow="0" w:lastRow="0" w:firstColumn="0" w:lastColumn="0" w:oddVBand="0" w:evenVBand="0" w:oddHBand="0" w:evenHBand="0" w:firstRowFirstColumn="0" w:firstRowLastColumn="0" w:lastRowFirstColumn="0" w:lastRowLastColumn="0"/>
              <w:rPr>
                <w:color w:val="000000"/>
              </w:rPr>
            </w:pPr>
            <w:r w:rsidRPr="00023015">
              <w:rPr>
                <w:color w:val="000000"/>
              </w:rPr>
              <w:t xml:space="preserve">        </w:t>
            </w:r>
          </w:p>
          <w:p w:rsidR="00023015" w:rsidRPr="00023015" w:rsidRDefault="00023015" w:rsidP="00023015">
            <w:pPr>
              <w:ind w:firstLine="709"/>
              <w:cnfStyle w:val="000000000000" w:firstRow="0" w:lastRow="0" w:firstColumn="0" w:lastColumn="0" w:oddVBand="0" w:evenVBand="0" w:oddHBand="0" w:evenHBand="0" w:firstRowFirstColumn="0" w:firstRowLastColumn="0" w:lastRowFirstColumn="0" w:lastRowLastColumn="0"/>
              <w:rPr>
                <w:color w:val="000000"/>
              </w:rPr>
            </w:pPr>
            <w:r w:rsidRPr="00023015">
              <w:rPr>
                <w:color w:val="000000"/>
              </w:rPr>
              <w:t>9,5</w:t>
            </w:r>
          </w:p>
        </w:tc>
      </w:tr>
      <w:tr w:rsidR="00023015" w:rsidRPr="00023015" w:rsidTr="004A7022">
        <w:trPr>
          <w:cnfStyle w:val="000000100000" w:firstRow="0" w:lastRow="0" w:firstColumn="0" w:lastColumn="0" w:oddVBand="0" w:evenVBand="0" w:oddHBand="1" w:evenHBand="0" w:firstRowFirstColumn="0" w:firstRowLastColumn="0" w:lastRowFirstColumn="0" w:lastRowLastColumn="0"/>
          <w:trHeight w:val="365"/>
        </w:trPr>
        <w:tc>
          <w:tcPr>
            <w:cnfStyle w:val="000010000000" w:firstRow="0" w:lastRow="0" w:firstColumn="0" w:lastColumn="0" w:oddVBand="1" w:evenVBand="0" w:oddHBand="0" w:evenHBand="0" w:firstRowFirstColumn="0" w:firstRowLastColumn="0" w:lastRowFirstColumn="0" w:lastRowLastColumn="0"/>
            <w:tcW w:w="6908" w:type="dxa"/>
          </w:tcPr>
          <w:p w:rsidR="00023015" w:rsidRPr="00023015" w:rsidRDefault="00023015" w:rsidP="00023015">
            <w:pPr>
              <w:rPr>
                <w:color w:val="000000"/>
              </w:rPr>
            </w:pPr>
            <w:r w:rsidRPr="00023015">
              <w:rPr>
                <w:color w:val="000000"/>
              </w:rPr>
              <w:t xml:space="preserve">Субсидии на повышение продуктивности в молочном скотоводстве (субсидии на 1 литр реализованного молока) </w:t>
            </w:r>
          </w:p>
        </w:tc>
        <w:tc>
          <w:tcPr>
            <w:tcW w:w="2839" w:type="dxa"/>
          </w:tcPr>
          <w:p w:rsidR="00023015" w:rsidRPr="00023015" w:rsidRDefault="00023015" w:rsidP="00023015">
            <w:pPr>
              <w:ind w:firstLine="709"/>
              <w:cnfStyle w:val="000000100000" w:firstRow="0" w:lastRow="0" w:firstColumn="0" w:lastColumn="0" w:oddVBand="0" w:evenVBand="0" w:oddHBand="1" w:evenHBand="0" w:firstRowFirstColumn="0" w:firstRowLastColumn="0" w:lastRowFirstColumn="0" w:lastRowLastColumn="0"/>
              <w:rPr>
                <w:color w:val="000000"/>
              </w:rPr>
            </w:pPr>
            <w:r w:rsidRPr="00023015">
              <w:rPr>
                <w:color w:val="000000"/>
              </w:rPr>
              <w:t xml:space="preserve">         </w:t>
            </w:r>
          </w:p>
          <w:p w:rsidR="00023015" w:rsidRPr="00023015" w:rsidRDefault="00023015" w:rsidP="00023015">
            <w:pPr>
              <w:ind w:firstLine="709"/>
              <w:cnfStyle w:val="000000100000" w:firstRow="0" w:lastRow="0" w:firstColumn="0" w:lastColumn="0" w:oddVBand="0" w:evenVBand="0" w:oddHBand="1" w:evenHBand="0" w:firstRowFirstColumn="0" w:firstRowLastColumn="0" w:lastRowFirstColumn="0" w:lastRowLastColumn="0"/>
              <w:rPr>
                <w:color w:val="000000"/>
              </w:rPr>
            </w:pPr>
            <w:r w:rsidRPr="00023015">
              <w:rPr>
                <w:color w:val="000000"/>
              </w:rPr>
              <w:t>8,8</w:t>
            </w:r>
          </w:p>
        </w:tc>
      </w:tr>
      <w:tr w:rsidR="00023015" w:rsidRPr="00023015" w:rsidTr="004A7022">
        <w:trPr>
          <w:trHeight w:val="392"/>
        </w:trPr>
        <w:tc>
          <w:tcPr>
            <w:cnfStyle w:val="000010000000" w:firstRow="0" w:lastRow="0" w:firstColumn="0" w:lastColumn="0" w:oddVBand="1" w:evenVBand="0" w:oddHBand="0" w:evenHBand="0" w:firstRowFirstColumn="0" w:firstRowLastColumn="0" w:lastRowFirstColumn="0" w:lastRowLastColumn="0"/>
            <w:tcW w:w="6908" w:type="dxa"/>
          </w:tcPr>
          <w:p w:rsidR="00023015" w:rsidRPr="00023015" w:rsidRDefault="00023015" w:rsidP="00023015">
            <w:pPr>
              <w:rPr>
                <w:color w:val="000000"/>
              </w:rPr>
            </w:pPr>
            <w:r w:rsidRPr="00023015">
              <w:rPr>
                <w:color w:val="000000"/>
              </w:rPr>
              <w:t>Субсидии на поддержку племенного животноводства</w:t>
            </w:r>
          </w:p>
        </w:tc>
        <w:tc>
          <w:tcPr>
            <w:tcW w:w="2839" w:type="dxa"/>
          </w:tcPr>
          <w:p w:rsidR="00023015" w:rsidRPr="00023015" w:rsidRDefault="00023015" w:rsidP="00023015">
            <w:pPr>
              <w:ind w:firstLine="709"/>
              <w:cnfStyle w:val="000000000000" w:firstRow="0" w:lastRow="0" w:firstColumn="0" w:lastColumn="0" w:oddVBand="0" w:evenVBand="0" w:oddHBand="0" w:evenHBand="0" w:firstRowFirstColumn="0" w:firstRowLastColumn="0" w:lastRowFirstColumn="0" w:lastRowLastColumn="0"/>
              <w:rPr>
                <w:color w:val="000000"/>
              </w:rPr>
            </w:pPr>
            <w:r w:rsidRPr="00023015">
              <w:rPr>
                <w:color w:val="000000"/>
              </w:rPr>
              <w:t>56,3</w:t>
            </w:r>
          </w:p>
        </w:tc>
      </w:tr>
      <w:tr w:rsidR="00023015" w:rsidRPr="00023015" w:rsidTr="004A7022">
        <w:trPr>
          <w:cnfStyle w:val="000000100000" w:firstRow="0" w:lastRow="0" w:firstColumn="0" w:lastColumn="0" w:oddVBand="0" w:evenVBand="0" w:oddHBand="1" w:evenHBand="0" w:firstRowFirstColumn="0" w:firstRowLastColumn="0" w:lastRowFirstColumn="0" w:lastRowLastColumn="0"/>
          <w:trHeight w:val="420"/>
        </w:trPr>
        <w:tc>
          <w:tcPr>
            <w:cnfStyle w:val="000010000000" w:firstRow="0" w:lastRow="0" w:firstColumn="0" w:lastColumn="0" w:oddVBand="1" w:evenVBand="0" w:oddHBand="0" w:evenHBand="0" w:firstRowFirstColumn="0" w:firstRowLastColumn="0" w:lastRowFirstColumn="0" w:lastRowLastColumn="0"/>
            <w:tcW w:w="6908" w:type="dxa"/>
          </w:tcPr>
          <w:p w:rsidR="00023015" w:rsidRPr="00023015" w:rsidRDefault="00023015" w:rsidP="00023015">
            <w:pPr>
              <w:rPr>
                <w:color w:val="000000"/>
              </w:rPr>
            </w:pPr>
            <w:r w:rsidRPr="00023015">
              <w:rPr>
                <w:color w:val="000000"/>
              </w:rPr>
              <w:t>Субсидии на возмещение части затрат по наращиванию маточного поголовья овец и коз</w:t>
            </w:r>
          </w:p>
        </w:tc>
        <w:tc>
          <w:tcPr>
            <w:tcW w:w="2839" w:type="dxa"/>
          </w:tcPr>
          <w:p w:rsidR="00023015" w:rsidRPr="00023015" w:rsidRDefault="00023015" w:rsidP="00023015">
            <w:pPr>
              <w:ind w:firstLine="709"/>
              <w:cnfStyle w:val="000000100000" w:firstRow="0" w:lastRow="0" w:firstColumn="0" w:lastColumn="0" w:oddVBand="0" w:evenVBand="0" w:oddHBand="1" w:evenHBand="0" w:firstRowFirstColumn="0" w:firstRowLastColumn="0" w:lastRowFirstColumn="0" w:lastRowLastColumn="0"/>
              <w:rPr>
                <w:color w:val="000000"/>
              </w:rPr>
            </w:pPr>
            <w:r w:rsidRPr="00023015">
              <w:rPr>
                <w:color w:val="000000"/>
              </w:rPr>
              <w:t>43,1</w:t>
            </w:r>
          </w:p>
          <w:p w:rsidR="00023015" w:rsidRPr="00023015" w:rsidRDefault="00023015" w:rsidP="00023015">
            <w:pPr>
              <w:ind w:firstLine="709"/>
              <w:cnfStyle w:val="000000100000" w:firstRow="0" w:lastRow="0" w:firstColumn="0" w:lastColumn="0" w:oddVBand="0" w:evenVBand="0" w:oddHBand="1" w:evenHBand="0" w:firstRowFirstColumn="0" w:firstRowLastColumn="0" w:lastRowFirstColumn="0" w:lastRowLastColumn="0"/>
              <w:rPr>
                <w:color w:val="000000"/>
              </w:rPr>
            </w:pPr>
          </w:p>
        </w:tc>
      </w:tr>
      <w:tr w:rsidR="00023015" w:rsidRPr="00023015" w:rsidTr="004A7022">
        <w:trPr>
          <w:trHeight w:val="831"/>
        </w:trPr>
        <w:tc>
          <w:tcPr>
            <w:cnfStyle w:val="000010000000" w:firstRow="0" w:lastRow="0" w:firstColumn="0" w:lastColumn="0" w:oddVBand="1" w:evenVBand="0" w:oddHBand="0" w:evenHBand="0" w:firstRowFirstColumn="0" w:firstRowLastColumn="0" w:lastRowFirstColumn="0" w:lastRowLastColumn="0"/>
            <w:tcW w:w="6908" w:type="dxa"/>
          </w:tcPr>
          <w:p w:rsidR="00023015" w:rsidRPr="00023015" w:rsidRDefault="00023015" w:rsidP="00023015">
            <w:pPr>
              <w:rPr>
                <w:color w:val="000000"/>
              </w:rPr>
            </w:pPr>
            <w:r w:rsidRPr="00023015">
              <w:rPr>
                <w:color w:val="000000"/>
              </w:rPr>
              <w:t>Субсидии на возмещение части затрат по наращиванию поголовья северных оленей, ма</w:t>
            </w:r>
            <w:r>
              <w:rPr>
                <w:color w:val="000000"/>
              </w:rPr>
              <w:t>ралов и мясных табунных лошадей</w:t>
            </w:r>
          </w:p>
        </w:tc>
        <w:tc>
          <w:tcPr>
            <w:tcW w:w="2839" w:type="dxa"/>
          </w:tcPr>
          <w:p w:rsidR="00023015" w:rsidRPr="00023015" w:rsidRDefault="00023015" w:rsidP="00023015">
            <w:pPr>
              <w:ind w:firstLine="709"/>
              <w:cnfStyle w:val="000000000000" w:firstRow="0" w:lastRow="0" w:firstColumn="0" w:lastColumn="0" w:oddVBand="0" w:evenVBand="0" w:oddHBand="0" w:evenHBand="0" w:firstRowFirstColumn="0" w:firstRowLastColumn="0" w:lastRowFirstColumn="0" w:lastRowLastColumn="0"/>
              <w:rPr>
                <w:color w:val="000000"/>
              </w:rPr>
            </w:pPr>
            <w:r w:rsidRPr="00023015">
              <w:rPr>
                <w:color w:val="000000"/>
              </w:rPr>
              <w:t>19,7</w:t>
            </w:r>
          </w:p>
        </w:tc>
      </w:tr>
      <w:tr w:rsidR="00023015" w:rsidRPr="00023015" w:rsidTr="004A7022">
        <w:trPr>
          <w:cnfStyle w:val="000000100000" w:firstRow="0" w:lastRow="0" w:firstColumn="0" w:lastColumn="0" w:oddVBand="0" w:evenVBand="0" w:oddHBand="1" w:evenHBand="0" w:firstRowFirstColumn="0" w:firstRowLastColumn="0" w:lastRowFirstColumn="0" w:lastRowLastColumn="0"/>
          <w:trHeight w:val="495"/>
        </w:trPr>
        <w:tc>
          <w:tcPr>
            <w:cnfStyle w:val="000010000000" w:firstRow="0" w:lastRow="0" w:firstColumn="0" w:lastColumn="0" w:oddVBand="1" w:evenVBand="0" w:oddHBand="0" w:evenHBand="0" w:firstRowFirstColumn="0" w:firstRowLastColumn="0" w:lastRowFirstColumn="0" w:lastRowLastColumn="0"/>
            <w:tcW w:w="6908" w:type="dxa"/>
          </w:tcPr>
          <w:p w:rsidR="00023015" w:rsidRPr="00023015" w:rsidRDefault="00023015" w:rsidP="00023015">
            <w:pPr>
              <w:rPr>
                <w:color w:val="000000"/>
              </w:rPr>
            </w:pPr>
            <w:r w:rsidRPr="00023015">
              <w:rPr>
                <w:color w:val="000000"/>
              </w:rPr>
              <w:t>Субсидии на поддержку завоза семян  для выращивания кормовых культур  в районах Крайнего Севера</w:t>
            </w:r>
          </w:p>
        </w:tc>
        <w:tc>
          <w:tcPr>
            <w:tcW w:w="2839" w:type="dxa"/>
          </w:tcPr>
          <w:p w:rsidR="00023015" w:rsidRPr="00023015" w:rsidRDefault="00023015" w:rsidP="00023015">
            <w:pPr>
              <w:ind w:firstLine="709"/>
              <w:cnfStyle w:val="000000100000" w:firstRow="0" w:lastRow="0" w:firstColumn="0" w:lastColumn="0" w:oddVBand="0" w:evenVBand="0" w:oddHBand="1" w:evenHBand="0" w:firstRowFirstColumn="0" w:firstRowLastColumn="0" w:lastRowFirstColumn="0" w:lastRowLastColumn="0"/>
              <w:rPr>
                <w:color w:val="000000"/>
              </w:rPr>
            </w:pPr>
            <w:r w:rsidRPr="00023015">
              <w:rPr>
                <w:color w:val="000000"/>
              </w:rPr>
              <w:t>43,3</w:t>
            </w:r>
          </w:p>
        </w:tc>
      </w:tr>
      <w:tr w:rsidR="00023015" w:rsidRPr="00023015" w:rsidTr="004A7022">
        <w:trPr>
          <w:trHeight w:val="387"/>
        </w:trPr>
        <w:tc>
          <w:tcPr>
            <w:cnfStyle w:val="000010000000" w:firstRow="0" w:lastRow="0" w:firstColumn="0" w:lastColumn="0" w:oddVBand="1" w:evenVBand="0" w:oddHBand="0" w:evenHBand="0" w:firstRowFirstColumn="0" w:firstRowLastColumn="0" w:lastRowFirstColumn="0" w:lastRowLastColumn="0"/>
            <w:tcW w:w="6908" w:type="dxa"/>
          </w:tcPr>
          <w:p w:rsidR="00023015" w:rsidRPr="00023015" w:rsidRDefault="00023015" w:rsidP="00023015">
            <w:pPr>
              <w:rPr>
                <w:color w:val="000000"/>
              </w:rPr>
            </w:pPr>
            <w:r w:rsidRPr="00023015">
              <w:rPr>
                <w:color w:val="000000"/>
              </w:rPr>
              <w:t>Субсидии на закладку и у</w:t>
            </w:r>
            <w:r>
              <w:rPr>
                <w:color w:val="000000"/>
              </w:rPr>
              <w:t>ход за многолетними насаждениями</w:t>
            </w:r>
          </w:p>
        </w:tc>
        <w:tc>
          <w:tcPr>
            <w:tcW w:w="2839" w:type="dxa"/>
          </w:tcPr>
          <w:p w:rsidR="00023015" w:rsidRPr="00023015" w:rsidRDefault="00023015" w:rsidP="00023015">
            <w:pPr>
              <w:ind w:firstLine="709"/>
              <w:cnfStyle w:val="000000000000" w:firstRow="0" w:lastRow="0" w:firstColumn="0" w:lastColumn="0" w:oddVBand="0" w:evenVBand="0" w:oddHBand="0" w:evenHBand="0" w:firstRowFirstColumn="0" w:firstRowLastColumn="0" w:lastRowFirstColumn="0" w:lastRowLastColumn="0"/>
              <w:rPr>
                <w:color w:val="000000"/>
              </w:rPr>
            </w:pPr>
            <w:r w:rsidRPr="00023015">
              <w:rPr>
                <w:color w:val="000000"/>
              </w:rPr>
              <w:t>1,3</w:t>
            </w:r>
          </w:p>
        </w:tc>
      </w:tr>
      <w:tr w:rsidR="00023015" w:rsidRPr="00023015" w:rsidTr="004A7022">
        <w:trPr>
          <w:cnfStyle w:val="000000100000" w:firstRow="0" w:lastRow="0" w:firstColumn="0" w:lastColumn="0" w:oddVBand="0" w:evenVBand="0" w:oddHBand="1" w:evenHBand="0" w:firstRowFirstColumn="0" w:firstRowLastColumn="0" w:lastRowFirstColumn="0" w:lastRowLastColumn="0"/>
          <w:trHeight w:val="495"/>
        </w:trPr>
        <w:tc>
          <w:tcPr>
            <w:cnfStyle w:val="000010000000" w:firstRow="0" w:lastRow="0" w:firstColumn="0" w:lastColumn="0" w:oddVBand="1" w:evenVBand="0" w:oddHBand="0" w:evenHBand="0" w:firstRowFirstColumn="0" w:firstRowLastColumn="0" w:lastRowFirstColumn="0" w:lastRowLastColumn="0"/>
            <w:tcW w:w="6908" w:type="dxa"/>
          </w:tcPr>
          <w:p w:rsidR="00023015" w:rsidRPr="00023015" w:rsidRDefault="00023015" w:rsidP="00023015">
            <w:pPr>
              <w:rPr>
                <w:color w:val="000000"/>
              </w:rPr>
            </w:pPr>
            <w:r w:rsidRPr="00023015">
              <w:rPr>
                <w:color w:val="000000"/>
              </w:rPr>
              <w:t>Субсидии на поддержку элитного семеноводс</w:t>
            </w:r>
            <w:r>
              <w:rPr>
                <w:color w:val="000000"/>
              </w:rPr>
              <w:t>тва</w:t>
            </w:r>
          </w:p>
        </w:tc>
        <w:tc>
          <w:tcPr>
            <w:tcW w:w="2839" w:type="dxa"/>
          </w:tcPr>
          <w:p w:rsidR="00023015" w:rsidRPr="00023015" w:rsidRDefault="00023015" w:rsidP="00023015">
            <w:pPr>
              <w:tabs>
                <w:tab w:val="left" w:pos="1080"/>
              </w:tabs>
              <w:ind w:firstLine="709"/>
              <w:cnfStyle w:val="000000100000" w:firstRow="0" w:lastRow="0" w:firstColumn="0" w:lastColumn="0" w:oddVBand="0" w:evenVBand="0" w:oddHBand="1" w:evenHBand="0" w:firstRowFirstColumn="0" w:firstRowLastColumn="0" w:lastRowFirstColumn="0" w:lastRowLastColumn="0"/>
              <w:rPr>
                <w:color w:val="000000"/>
              </w:rPr>
            </w:pPr>
            <w:r w:rsidRPr="00023015">
              <w:rPr>
                <w:color w:val="000000"/>
              </w:rPr>
              <w:t>2,7</w:t>
            </w:r>
          </w:p>
        </w:tc>
      </w:tr>
      <w:tr w:rsidR="00023015" w:rsidRPr="00023015" w:rsidTr="004A7022">
        <w:trPr>
          <w:trHeight w:val="338"/>
        </w:trPr>
        <w:tc>
          <w:tcPr>
            <w:cnfStyle w:val="000010000000" w:firstRow="0" w:lastRow="0" w:firstColumn="0" w:lastColumn="0" w:oddVBand="1" w:evenVBand="0" w:oddHBand="0" w:evenHBand="0" w:firstRowFirstColumn="0" w:firstRowLastColumn="0" w:lastRowFirstColumn="0" w:lastRowLastColumn="0"/>
            <w:tcW w:w="6908" w:type="dxa"/>
          </w:tcPr>
          <w:p w:rsidR="00023015" w:rsidRPr="00023015" w:rsidRDefault="00023015" w:rsidP="00023015">
            <w:pPr>
              <w:rPr>
                <w:color w:val="000000"/>
              </w:rPr>
            </w:pPr>
            <w:r w:rsidRPr="00023015">
              <w:rPr>
                <w:color w:val="000000"/>
              </w:rPr>
              <w:t xml:space="preserve">Поддержка начинающих фермеров и СКФХ                         </w:t>
            </w:r>
          </w:p>
          <w:p w:rsidR="00023015" w:rsidRPr="00023015" w:rsidRDefault="00023015" w:rsidP="00023015">
            <w:pPr>
              <w:rPr>
                <w:color w:val="000000"/>
              </w:rPr>
            </w:pPr>
          </w:p>
        </w:tc>
        <w:tc>
          <w:tcPr>
            <w:tcW w:w="2839" w:type="dxa"/>
          </w:tcPr>
          <w:p w:rsidR="00023015" w:rsidRPr="00023015" w:rsidRDefault="00023015" w:rsidP="00023015">
            <w:pPr>
              <w:ind w:firstLine="709"/>
              <w:cnfStyle w:val="000000000000" w:firstRow="0" w:lastRow="0" w:firstColumn="0" w:lastColumn="0" w:oddVBand="0" w:evenVBand="0" w:oddHBand="0" w:evenHBand="0" w:firstRowFirstColumn="0" w:firstRowLastColumn="0" w:lastRowFirstColumn="0" w:lastRowLastColumn="0"/>
              <w:rPr>
                <w:color w:val="000000"/>
              </w:rPr>
            </w:pPr>
            <w:r w:rsidRPr="00023015">
              <w:rPr>
                <w:color w:val="000000"/>
              </w:rPr>
              <w:t>98,9</w:t>
            </w:r>
          </w:p>
        </w:tc>
      </w:tr>
      <w:tr w:rsidR="00023015" w:rsidRPr="00023015" w:rsidTr="004A7022">
        <w:trPr>
          <w:cnfStyle w:val="000000100000" w:firstRow="0" w:lastRow="0" w:firstColumn="0" w:lastColumn="0" w:oddVBand="0" w:evenVBand="0" w:oddHBand="1" w:evenHBand="0" w:firstRowFirstColumn="0" w:firstRowLastColumn="0" w:lastRowFirstColumn="0" w:lastRowLastColumn="0"/>
          <w:trHeight w:val="326"/>
        </w:trPr>
        <w:tc>
          <w:tcPr>
            <w:cnfStyle w:val="000010000000" w:firstRow="0" w:lastRow="0" w:firstColumn="0" w:lastColumn="0" w:oddVBand="1" w:evenVBand="0" w:oddHBand="0" w:evenHBand="0" w:firstRowFirstColumn="0" w:firstRowLastColumn="0" w:lastRowFirstColumn="0" w:lastRowLastColumn="0"/>
            <w:tcW w:w="6908" w:type="dxa"/>
          </w:tcPr>
          <w:p w:rsidR="00023015" w:rsidRPr="00023015" w:rsidRDefault="00023015" w:rsidP="00023015">
            <w:pPr>
              <w:rPr>
                <w:color w:val="000000"/>
              </w:rPr>
            </w:pPr>
            <w:r w:rsidRPr="00023015">
              <w:rPr>
                <w:color w:val="000000"/>
              </w:rPr>
              <w:t>Субсидии за реализованное мясо</w:t>
            </w:r>
          </w:p>
        </w:tc>
        <w:tc>
          <w:tcPr>
            <w:tcW w:w="2839" w:type="dxa"/>
          </w:tcPr>
          <w:p w:rsidR="00023015" w:rsidRPr="00023015" w:rsidRDefault="00023015" w:rsidP="00023015">
            <w:pPr>
              <w:ind w:firstLine="709"/>
              <w:cnfStyle w:val="000000100000" w:firstRow="0" w:lastRow="0" w:firstColumn="0" w:lastColumn="0" w:oddVBand="0" w:evenVBand="0" w:oddHBand="1" w:evenHBand="0" w:firstRowFirstColumn="0" w:firstRowLastColumn="0" w:lastRowFirstColumn="0" w:lastRowLastColumn="0"/>
              <w:rPr>
                <w:color w:val="000000"/>
              </w:rPr>
            </w:pPr>
            <w:r w:rsidRPr="00023015">
              <w:rPr>
                <w:color w:val="000000"/>
              </w:rPr>
              <w:t>2,2</w:t>
            </w:r>
          </w:p>
        </w:tc>
      </w:tr>
      <w:tr w:rsidR="00023015" w:rsidRPr="00023015" w:rsidTr="004A7022">
        <w:trPr>
          <w:trHeight w:val="332"/>
        </w:trPr>
        <w:tc>
          <w:tcPr>
            <w:cnfStyle w:val="000010000000" w:firstRow="0" w:lastRow="0" w:firstColumn="0" w:lastColumn="0" w:oddVBand="1" w:evenVBand="0" w:oddHBand="0" w:evenHBand="0" w:firstRowFirstColumn="0" w:firstRowLastColumn="0" w:lastRowFirstColumn="0" w:lastRowLastColumn="0"/>
            <w:tcW w:w="6908" w:type="dxa"/>
          </w:tcPr>
          <w:p w:rsidR="00023015" w:rsidRPr="00023015" w:rsidRDefault="00023015" w:rsidP="00023015">
            <w:pPr>
              <w:rPr>
                <w:color w:val="000000"/>
              </w:rPr>
            </w:pPr>
            <w:r w:rsidRPr="00023015">
              <w:rPr>
                <w:color w:val="000000"/>
              </w:rPr>
              <w:t>Субсидии  на развитие птицеводства</w:t>
            </w:r>
          </w:p>
        </w:tc>
        <w:tc>
          <w:tcPr>
            <w:tcW w:w="2839" w:type="dxa"/>
          </w:tcPr>
          <w:p w:rsidR="00023015" w:rsidRPr="00023015" w:rsidRDefault="00023015" w:rsidP="00023015">
            <w:pPr>
              <w:ind w:firstLine="709"/>
              <w:cnfStyle w:val="000000000000" w:firstRow="0" w:lastRow="0" w:firstColumn="0" w:lastColumn="0" w:oddVBand="0" w:evenVBand="0" w:oddHBand="0" w:evenHBand="0" w:firstRowFirstColumn="0" w:firstRowLastColumn="0" w:lastRowFirstColumn="0" w:lastRowLastColumn="0"/>
              <w:rPr>
                <w:color w:val="000000"/>
              </w:rPr>
            </w:pPr>
            <w:r w:rsidRPr="00023015">
              <w:rPr>
                <w:color w:val="000000"/>
              </w:rPr>
              <w:t>32,9</w:t>
            </w:r>
          </w:p>
        </w:tc>
      </w:tr>
      <w:tr w:rsidR="00023015" w:rsidRPr="00023015" w:rsidTr="004A7022">
        <w:trPr>
          <w:cnfStyle w:val="000000100000" w:firstRow="0" w:lastRow="0" w:firstColumn="0" w:lastColumn="0" w:oddVBand="0" w:evenVBand="0" w:oddHBand="1" w:evenHBand="0" w:firstRowFirstColumn="0" w:firstRowLastColumn="0" w:lastRowFirstColumn="0" w:lastRowLastColumn="0"/>
          <w:trHeight w:val="877"/>
        </w:trPr>
        <w:tc>
          <w:tcPr>
            <w:cnfStyle w:val="000010000000" w:firstRow="0" w:lastRow="0" w:firstColumn="0" w:lastColumn="0" w:oddVBand="1" w:evenVBand="0" w:oddHBand="0" w:evenHBand="0" w:firstRowFirstColumn="0" w:firstRowLastColumn="0" w:lastRowFirstColumn="0" w:lastRowLastColumn="0"/>
            <w:tcW w:w="6908" w:type="dxa"/>
          </w:tcPr>
          <w:p w:rsidR="00023015" w:rsidRPr="00023015" w:rsidRDefault="00023015" w:rsidP="00023015">
            <w:pPr>
              <w:rPr>
                <w:color w:val="000000"/>
              </w:rPr>
            </w:pPr>
            <w:r w:rsidRPr="00023015">
              <w:rPr>
                <w:color w:val="000000"/>
              </w:rPr>
              <w:t xml:space="preserve">Субсидии на </w:t>
            </w:r>
            <w:proofErr w:type="spellStart"/>
            <w:r w:rsidRPr="00023015">
              <w:rPr>
                <w:color w:val="000000"/>
              </w:rPr>
              <w:t>грантовую</w:t>
            </w:r>
            <w:proofErr w:type="spellEnd"/>
            <w:r w:rsidRPr="00023015">
              <w:rPr>
                <w:color w:val="000000"/>
              </w:rPr>
              <w:t xml:space="preserve"> поддержку сельскохозяйственных потребительских кооперативов для развития материально-технической базы</w:t>
            </w:r>
          </w:p>
        </w:tc>
        <w:tc>
          <w:tcPr>
            <w:tcW w:w="2839" w:type="dxa"/>
          </w:tcPr>
          <w:p w:rsidR="00023015" w:rsidRPr="00023015" w:rsidRDefault="00023015" w:rsidP="00023015">
            <w:pPr>
              <w:ind w:firstLine="709"/>
              <w:jc w:val="center"/>
              <w:cnfStyle w:val="000000100000" w:firstRow="0" w:lastRow="0" w:firstColumn="0" w:lastColumn="0" w:oddVBand="0" w:evenVBand="0" w:oddHBand="1" w:evenHBand="0" w:firstRowFirstColumn="0" w:firstRowLastColumn="0" w:lastRowFirstColumn="0" w:lastRowLastColumn="0"/>
              <w:rPr>
                <w:color w:val="000000"/>
              </w:rPr>
            </w:pPr>
          </w:p>
          <w:p w:rsidR="00023015" w:rsidRPr="00023015" w:rsidRDefault="00023015" w:rsidP="00023015">
            <w:pPr>
              <w:ind w:firstLine="709"/>
              <w:cnfStyle w:val="000000100000" w:firstRow="0" w:lastRow="0" w:firstColumn="0" w:lastColumn="0" w:oddVBand="0" w:evenVBand="0" w:oddHBand="1" w:evenHBand="0" w:firstRowFirstColumn="0" w:firstRowLastColumn="0" w:lastRowFirstColumn="0" w:lastRowLastColumn="0"/>
              <w:rPr>
                <w:color w:val="000000"/>
              </w:rPr>
            </w:pPr>
            <w:r w:rsidRPr="00023015">
              <w:rPr>
                <w:color w:val="000000"/>
              </w:rPr>
              <w:t>6,7</w:t>
            </w:r>
          </w:p>
        </w:tc>
      </w:tr>
      <w:tr w:rsidR="00023015" w:rsidRPr="00023015" w:rsidTr="004A7022">
        <w:trPr>
          <w:trHeight w:val="850"/>
        </w:trPr>
        <w:tc>
          <w:tcPr>
            <w:cnfStyle w:val="000010000000" w:firstRow="0" w:lastRow="0" w:firstColumn="0" w:lastColumn="0" w:oddVBand="1" w:evenVBand="0" w:oddHBand="0" w:evenHBand="0" w:firstRowFirstColumn="0" w:firstRowLastColumn="0" w:lastRowFirstColumn="0" w:lastRowLastColumn="0"/>
            <w:tcW w:w="6908" w:type="dxa"/>
          </w:tcPr>
          <w:p w:rsidR="00023015" w:rsidRPr="00023015" w:rsidRDefault="00023015" w:rsidP="00023015">
            <w:pPr>
              <w:rPr>
                <w:color w:val="000000"/>
              </w:rPr>
            </w:pPr>
            <w:r w:rsidRPr="00023015">
              <w:rPr>
                <w:color w:val="000000"/>
              </w:rPr>
              <w:t>Субсидии на развитие семейных животноводческих ферм, созданных на базе КФХ</w:t>
            </w:r>
          </w:p>
        </w:tc>
        <w:tc>
          <w:tcPr>
            <w:tcW w:w="2839" w:type="dxa"/>
          </w:tcPr>
          <w:p w:rsidR="00023015" w:rsidRPr="00023015" w:rsidRDefault="00023015" w:rsidP="00023015">
            <w:pPr>
              <w:ind w:firstLine="709"/>
              <w:cnfStyle w:val="000000000000" w:firstRow="0" w:lastRow="0" w:firstColumn="0" w:lastColumn="0" w:oddVBand="0" w:evenVBand="0" w:oddHBand="0" w:evenHBand="0" w:firstRowFirstColumn="0" w:firstRowLastColumn="0" w:lastRowFirstColumn="0" w:lastRowLastColumn="0"/>
              <w:rPr>
                <w:color w:val="000000"/>
              </w:rPr>
            </w:pPr>
            <w:r w:rsidRPr="00023015">
              <w:rPr>
                <w:color w:val="000000"/>
              </w:rPr>
              <w:t>8,6</w:t>
            </w:r>
          </w:p>
        </w:tc>
      </w:tr>
      <w:tr w:rsidR="00023015" w:rsidRPr="00023015" w:rsidTr="004A7022">
        <w:trPr>
          <w:cnfStyle w:val="000000100000" w:firstRow="0" w:lastRow="0" w:firstColumn="0" w:lastColumn="0" w:oddVBand="0" w:evenVBand="0" w:oddHBand="1" w:evenHBand="0" w:firstRowFirstColumn="0" w:firstRowLastColumn="0" w:lastRowFirstColumn="0" w:lastRowLastColumn="0"/>
          <w:trHeight w:val="850"/>
        </w:trPr>
        <w:tc>
          <w:tcPr>
            <w:cnfStyle w:val="000010000000" w:firstRow="0" w:lastRow="0" w:firstColumn="0" w:lastColumn="0" w:oddVBand="1" w:evenVBand="0" w:oddHBand="0" w:evenHBand="0" w:firstRowFirstColumn="0" w:firstRowLastColumn="0" w:lastRowFirstColumn="0" w:lastRowLastColumn="0"/>
            <w:tcW w:w="6908" w:type="dxa"/>
          </w:tcPr>
          <w:p w:rsidR="00023015" w:rsidRPr="00023015" w:rsidRDefault="00023015" w:rsidP="00023015">
            <w:pPr>
              <w:rPr>
                <w:color w:val="000000"/>
              </w:rPr>
            </w:pPr>
            <w:r w:rsidRPr="00023015">
              <w:rPr>
                <w:color w:val="000000"/>
              </w:rPr>
              <w:t>Субсидирование проекта «</w:t>
            </w:r>
            <w:proofErr w:type="spellStart"/>
            <w:r w:rsidRPr="00023015">
              <w:rPr>
                <w:color w:val="000000"/>
              </w:rPr>
              <w:t>Кыштаг</w:t>
            </w:r>
            <w:proofErr w:type="spellEnd"/>
            <w:r w:rsidRPr="00023015">
              <w:rPr>
                <w:color w:val="000000"/>
              </w:rPr>
              <w:t xml:space="preserve"> для молодой семьи»</w:t>
            </w:r>
          </w:p>
        </w:tc>
        <w:tc>
          <w:tcPr>
            <w:tcW w:w="2839" w:type="dxa"/>
          </w:tcPr>
          <w:p w:rsidR="00023015" w:rsidRPr="00023015" w:rsidRDefault="00023015" w:rsidP="00023015">
            <w:pPr>
              <w:ind w:firstLine="709"/>
              <w:cnfStyle w:val="000000100000" w:firstRow="0" w:lastRow="0" w:firstColumn="0" w:lastColumn="0" w:oddVBand="0" w:evenVBand="0" w:oddHBand="1" w:evenHBand="0" w:firstRowFirstColumn="0" w:firstRowLastColumn="0" w:lastRowFirstColumn="0" w:lastRowLastColumn="0"/>
              <w:rPr>
                <w:color w:val="000000"/>
              </w:rPr>
            </w:pPr>
            <w:r w:rsidRPr="00023015">
              <w:rPr>
                <w:color w:val="000000"/>
              </w:rPr>
              <w:t>10,0</w:t>
            </w:r>
          </w:p>
        </w:tc>
      </w:tr>
      <w:tr w:rsidR="00023015" w:rsidRPr="00023015" w:rsidTr="004A7022">
        <w:trPr>
          <w:trHeight w:val="850"/>
        </w:trPr>
        <w:tc>
          <w:tcPr>
            <w:cnfStyle w:val="000010000000" w:firstRow="0" w:lastRow="0" w:firstColumn="0" w:lastColumn="0" w:oddVBand="1" w:evenVBand="0" w:oddHBand="0" w:evenHBand="0" w:firstRowFirstColumn="0" w:firstRowLastColumn="0" w:lastRowFirstColumn="0" w:lastRowLastColumn="0"/>
            <w:tcW w:w="6908" w:type="dxa"/>
          </w:tcPr>
          <w:p w:rsidR="00023015" w:rsidRPr="00023015" w:rsidRDefault="00023015" w:rsidP="00023015">
            <w:pPr>
              <w:rPr>
                <w:color w:val="000000"/>
              </w:rPr>
            </w:pPr>
            <w:r w:rsidRPr="00023015">
              <w:rPr>
                <w:color w:val="000000"/>
              </w:rPr>
              <w:t>Субсидии на возмещение части процентной ставки по долгосрочным, среднесрочным и краткосрочным кредитам взятым малыми формами хозяйствования</w:t>
            </w:r>
          </w:p>
        </w:tc>
        <w:tc>
          <w:tcPr>
            <w:tcW w:w="2839" w:type="dxa"/>
          </w:tcPr>
          <w:p w:rsidR="00023015" w:rsidRPr="00023015" w:rsidRDefault="00023015" w:rsidP="00023015">
            <w:pPr>
              <w:ind w:firstLine="709"/>
              <w:jc w:val="center"/>
              <w:cnfStyle w:val="000000000000" w:firstRow="0" w:lastRow="0" w:firstColumn="0" w:lastColumn="0" w:oddVBand="0" w:evenVBand="0" w:oddHBand="0" w:evenHBand="0" w:firstRowFirstColumn="0" w:firstRowLastColumn="0" w:lastRowFirstColumn="0" w:lastRowLastColumn="0"/>
              <w:rPr>
                <w:color w:val="000000"/>
              </w:rPr>
            </w:pPr>
          </w:p>
          <w:p w:rsidR="00023015" w:rsidRPr="00023015" w:rsidRDefault="00023015" w:rsidP="00023015">
            <w:pPr>
              <w:ind w:firstLine="709"/>
              <w:cnfStyle w:val="000000000000" w:firstRow="0" w:lastRow="0" w:firstColumn="0" w:lastColumn="0" w:oddVBand="0" w:evenVBand="0" w:oddHBand="0" w:evenHBand="0" w:firstRowFirstColumn="0" w:firstRowLastColumn="0" w:lastRowFirstColumn="0" w:lastRowLastColumn="0"/>
              <w:rPr>
                <w:color w:val="000000"/>
              </w:rPr>
            </w:pPr>
            <w:r w:rsidRPr="00023015">
              <w:rPr>
                <w:color w:val="000000"/>
              </w:rPr>
              <w:t>7,8</w:t>
            </w:r>
          </w:p>
        </w:tc>
      </w:tr>
      <w:tr w:rsidR="00023015" w:rsidRPr="00023015" w:rsidTr="004A7022">
        <w:trPr>
          <w:cnfStyle w:val="000000100000" w:firstRow="0" w:lastRow="0" w:firstColumn="0" w:lastColumn="0" w:oddVBand="0" w:evenVBand="0" w:oddHBand="1" w:evenHBand="0" w:firstRowFirstColumn="0" w:firstRowLastColumn="0" w:lastRowFirstColumn="0" w:lastRowLastColumn="0"/>
          <w:trHeight w:val="850"/>
        </w:trPr>
        <w:tc>
          <w:tcPr>
            <w:cnfStyle w:val="000010000000" w:firstRow="0" w:lastRow="0" w:firstColumn="0" w:lastColumn="0" w:oddVBand="1" w:evenVBand="0" w:oddHBand="0" w:evenHBand="0" w:firstRowFirstColumn="0" w:firstRowLastColumn="0" w:lastRowFirstColumn="0" w:lastRowLastColumn="0"/>
            <w:tcW w:w="6908" w:type="dxa"/>
          </w:tcPr>
          <w:p w:rsidR="00023015" w:rsidRPr="00023015" w:rsidRDefault="00023015" w:rsidP="00023015">
            <w:pPr>
              <w:ind w:firstLine="709"/>
              <w:rPr>
                <w:color w:val="000000"/>
              </w:rPr>
            </w:pPr>
            <w:r w:rsidRPr="00023015">
              <w:rPr>
                <w:color w:val="000000"/>
              </w:rPr>
              <w:t>Субсидии на возмещение части затрат по наращиванию поголовья яков</w:t>
            </w:r>
          </w:p>
        </w:tc>
        <w:tc>
          <w:tcPr>
            <w:tcW w:w="2839" w:type="dxa"/>
          </w:tcPr>
          <w:p w:rsidR="00023015" w:rsidRPr="00023015" w:rsidRDefault="00023015" w:rsidP="00023015">
            <w:pPr>
              <w:ind w:firstLine="709"/>
              <w:cnfStyle w:val="000000100000" w:firstRow="0" w:lastRow="0" w:firstColumn="0" w:lastColumn="0" w:oddVBand="0" w:evenVBand="0" w:oddHBand="1" w:evenHBand="0" w:firstRowFirstColumn="0" w:firstRowLastColumn="0" w:lastRowFirstColumn="0" w:lastRowLastColumn="0"/>
              <w:rPr>
                <w:color w:val="000000"/>
              </w:rPr>
            </w:pPr>
            <w:r w:rsidRPr="00023015">
              <w:rPr>
                <w:color w:val="000000"/>
              </w:rPr>
              <w:t>4,5</w:t>
            </w:r>
          </w:p>
        </w:tc>
      </w:tr>
      <w:tr w:rsidR="00023015" w:rsidRPr="00023015" w:rsidTr="004A7022">
        <w:trPr>
          <w:trHeight w:val="850"/>
        </w:trPr>
        <w:tc>
          <w:tcPr>
            <w:cnfStyle w:val="000010000000" w:firstRow="0" w:lastRow="0" w:firstColumn="0" w:lastColumn="0" w:oddVBand="1" w:evenVBand="0" w:oddHBand="0" w:evenHBand="0" w:firstRowFirstColumn="0" w:firstRowLastColumn="0" w:lastRowFirstColumn="0" w:lastRowLastColumn="0"/>
            <w:tcW w:w="6908" w:type="dxa"/>
          </w:tcPr>
          <w:p w:rsidR="00023015" w:rsidRPr="00023015" w:rsidRDefault="00023015" w:rsidP="00023015">
            <w:pPr>
              <w:ind w:firstLine="709"/>
              <w:rPr>
                <w:color w:val="000000"/>
              </w:rPr>
            </w:pPr>
            <w:r w:rsidRPr="00023015">
              <w:rPr>
                <w:color w:val="000000"/>
              </w:rPr>
              <w:t>Субсидии на возмещение части затрат по наращиванию поголовья верблюдов</w:t>
            </w:r>
          </w:p>
        </w:tc>
        <w:tc>
          <w:tcPr>
            <w:tcW w:w="2839" w:type="dxa"/>
          </w:tcPr>
          <w:p w:rsidR="00023015" w:rsidRPr="00023015" w:rsidRDefault="00023015" w:rsidP="00023015">
            <w:pPr>
              <w:ind w:firstLine="709"/>
              <w:cnfStyle w:val="000000000000" w:firstRow="0" w:lastRow="0" w:firstColumn="0" w:lastColumn="0" w:oddVBand="0" w:evenVBand="0" w:oddHBand="0" w:evenHBand="0" w:firstRowFirstColumn="0" w:firstRowLastColumn="0" w:lastRowFirstColumn="0" w:lastRowLastColumn="0"/>
              <w:rPr>
                <w:color w:val="000000"/>
              </w:rPr>
            </w:pPr>
            <w:r w:rsidRPr="00023015">
              <w:rPr>
                <w:color w:val="000000"/>
              </w:rPr>
              <w:t>0,5</w:t>
            </w:r>
          </w:p>
        </w:tc>
      </w:tr>
      <w:tr w:rsidR="00023015" w:rsidRPr="00023015" w:rsidTr="004A7022">
        <w:trPr>
          <w:cnfStyle w:val="000000100000" w:firstRow="0" w:lastRow="0" w:firstColumn="0" w:lastColumn="0" w:oddVBand="0" w:evenVBand="0" w:oddHBand="1" w:evenHBand="0" w:firstRowFirstColumn="0" w:firstRowLastColumn="0" w:lastRowFirstColumn="0" w:lastRowLastColumn="0"/>
          <w:trHeight w:val="849"/>
        </w:trPr>
        <w:tc>
          <w:tcPr>
            <w:cnfStyle w:val="000010000000" w:firstRow="0" w:lastRow="0" w:firstColumn="0" w:lastColumn="0" w:oddVBand="1" w:evenVBand="0" w:oddHBand="0" w:evenHBand="0" w:firstRowFirstColumn="0" w:firstRowLastColumn="0" w:lastRowFirstColumn="0" w:lastRowLastColumn="0"/>
            <w:tcW w:w="6908" w:type="dxa"/>
          </w:tcPr>
          <w:p w:rsidR="00023015" w:rsidRPr="00023015" w:rsidRDefault="00023015" w:rsidP="00023015">
            <w:pPr>
              <w:rPr>
                <w:color w:val="000000"/>
              </w:rPr>
            </w:pPr>
            <w:r w:rsidRPr="00023015">
              <w:rPr>
                <w:color w:val="000000"/>
              </w:rPr>
              <w:t>Субсидии на возмещение части затрат на уплату страховых премий по договорам сельскохозяйственного страхования в области животноводства</w:t>
            </w:r>
          </w:p>
        </w:tc>
        <w:tc>
          <w:tcPr>
            <w:tcW w:w="2839" w:type="dxa"/>
          </w:tcPr>
          <w:p w:rsidR="00023015" w:rsidRPr="00023015" w:rsidRDefault="00023015" w:rsidP="00023015">
            <w:pPr>
              <w:ind w:firstLine="709"/>
              <w:jc w:val="center"/>
              <w:cnfStyle w:val="000000100000" w:firstRow="0" w:lastRow="0" w:firstColumn="0" w:lastColumn="0" w:oddVBand="0" w:evenVBand="0" w:oddHBand="1" w:evenHBand="0" w:firstRowFirstColumn="0" w:firstRowLastColumn="0" w:lastRowFirstColumn="0" w:lastRowLastColumn="0"/>
              <w:rPr>
                <w:color w:val="000000"/>
              </w:rPr>
            </w:pPr>
          </w:p>
          <w:p w:rsidR="00023015" w:rsidRPr="00023015" w:rsidRDefault="00023015" w:rsidP="004A7022">
            <w:pPr>
              <w:ind w:firstLine="709"/>
              <w:cnfStyle w:val="000000100000" w:firstRow="0" w:lastRow="0" w:firstColumn="0" w:lastColumn="0" w:oddVBand="0" w:evenVBand="0" w:oddHBand="1" w:evenHBand="0" w:firstRowFirstColumn="0" w:firstRowLastColumn="0" w:lastRowFirstColumn="0" w:lastRowLastColumn="0"/>
              <w:rPr>
                <w:color w:val="000000"/>
              </w:rPr>
            </w:pPr>
            <w:r w:rsidRPr="00023015">
              <w:rPr>
                <w:color w:val="000000"/>
              </w:rPr>
              <w:t>1,7</w:t>
            </w:r>
          </w:p>
        </w:tc>
      </w:tr>
      <w:tr w:rsidR="00023015" w:rsidRPr="00023015" w:rsidTr="004A7022">
        <w:trPr>
          <w:trHeight w:val="643"/>
        </w:trPr>
        <w:tc>
          <w:tcPr>
            <w:cnfStyle w:val="000010000000" w:firstRow="0" w:lastRow="0" w:firstColumn="0" w:lastColumn="0" w:oddVBand="1" w:evenVBand="0" w:oddHBand="0" w:evenHBand="0" w:firstRowFirstColumn="0" w:firstRowLastColumn="0" w:lastRowFirstColumn="0" w:lastRowLastColumn="0"/>
            <w:tcW w:w="6908" w:type="dxa"/>
          </w:tcPr>
          <w:p w:rsidR="00023015" w:rsidRPr="00023015" w:rsidRDefault="00023015" w:rsidP="00023015">
            <w:pPr>
              <w:rPr>
                <w:color w:val="000000"/>
              </w:rPr>
            </w:pPr>
            <w:r w:rsidRPr="00023015">
              <w:rPr>
                <w:color w:val="000000"/>
              </w:rPr>
              <w:t>Субсидии на возмещение части процентной ставки по инвестиционным кредитам (займам) в агропромышленном комплексе</w:t>
            </w:r>
          </w:p>
        </w:tc>
        <w:tc>
          <w:tcPr>
            <w:tcW w:w="2839" w:type="dxa"/>
          </w:tcPr>
          <w:p w:rsidR="00023015" w:rsidRPr="00023015" w:rsidRDefault="00023015" w:rsidP="00023015">
            <w:pPr>
              <w:ind w:firstLine="709"/>
              <w:jc w:val="center"/>
              <w:cnfStyle w:val="000000000000" w:firstRow="0" w:lastRow="0" w:firstColumn="0" w:lastColumn="0" w:oddVBand="0" w:evenVBand="0" w:oddHBand="0" w:evenHBand="0" w:firstRowFirstColumn="0" w:firstRowLastColumn="0" w:lastRowFirstColumn="0" w:lastRowLastColumn="0"/>
              <w:rPr>
                <w:color w:val="000000"/>
              </w:rPr>
            </w:pPr>
          </w:p>
          <w:p w:rsidR="00023015" w:rsidRPr="00023015" w:rsidRDefault="00023015" w:rsidP="004A7022">
            <w:pPr>
              <w:ind w:firstLine="709"/>
              <w:cnfStyle w:val="000000000000" w:firstRow="0" w:lastRow="0" w:firstColumn="0" w:lastColumn="0" w:oddVBand="0" w:evenVBand="0" w:oddHBand="0" w:evenHBand="0" w:firstRowFirstColumn="0" w:firstRowLastColumn="0" w:lastRowFirstColumn="0" w:lastRowLastColumn="0"/>
              <w:rPr>
                <w:color w:val="000000"/>
              </w:rPr>
            </w:pPr>
            <w:r w:rsidRPr="00023015">
              <w:rPr>
                <w:color w:val="000000"/>
              </w:rPr>
              <w:t>0,2</w:t>
            </w:r>
          </w:p>
        </w:tc>
      </w:tr>
      <w:tr w:rsidR="00023015" w:rsidRPr="00023015" w:rsidTr="004A7022">
        <w:trPr>
          <w:cnfStyle w:val="000000100000" w:firstRow="0" w:lastRow="0" w:firstColumn="0" w:lastColumn="0" w:oddVBand="0" w:evenVBand="0" w:oddHBand="1" w:evenHBand="0" w:firstRowFirstColumn="0" w:firstRowLastColumn="0" w:lastRowFirstColumn="0" w:lastRowLastColumn="0"/>
          <w:trHeight w:val="495"/>
        </w:trPr>
        <w:tc>
          <w:tcPr>
            <w:cnfStyle w:val="000010000000" w:firstRow="0" w:lastRow="0" w:firstColumn="0" w:lastColumn="0" w:oddVBand="1" w:evenVBand="0" w:oddHBand="0" w:evenHBand="0" w:firstRowFirstColumn="0" w:firstRowLastColumn="0" w:lastRowFirstColumn="0" w:lastRowLastColumn="0"/>
            <w:tcW w:w="6908" w:type="dxa"/>
          </w:tcPr>
          <w:p w:rsidR="00023015" w:rsidRPr="00023015" w:rsidRDefault="00023015" w:rsidP="00023015">
            <w:pPr>
              <w:rPr>
                <w:color w:val="000000"/>
              </w:rPr>
            </w:pPr>
            <w:r w:rsidRPr="00023015">
              <w:rPr>
                <w:color w:val="000000"/>
              </w:rPr>
              <w:lastRenderedPageBreak/>
              <w:t>Субсидии на участие в конкурсах по поддержке экономически значимых региональных программ в области животноводства</w:t>
            </w:r>
          </w:p>
        </w:tc>
        <w:tc>
          <w:tcPr>
            <w:tcW w:w="2839" w:type="dxa"/>
          </w:tcPr>
          <w:p w:rsidR="00023015" w:rsidRPr="00023015" w:rsidRDefault="00023015" w:rsidP="00023015">
            <w:pPr>
              <w:ind w:firstLine="709"/>
              <w:jc w:val="center"/>
              <w:cnfStyle w:val="000000100000" w:firstRow="0" w:lastRow="0" w:firstColumn="0" w:lastColumn="0" w:oddVBand="0" w:evenVBand="0" w:oddHBand="1" w:evenHBand="0" w:firstRowFirstColumn="0" w:firstRowLastColumn="0" w:lastRowFirstColumn="0" w:lastRowLastColumn="0"/>
              <w:rPr>
                <w:color w:val="000000"/>
              </w:rPr>
            </w:pPr>
          </w:p>
          <w:p w:rsidR="00023015" w:rsidRPr="00023015" w:rsidRDefault="00023015" w:rsidP="004A7022">
            <w:pPr>
              <w:ind w:firstLine="709"/>
              <w:cnfStyle w:val="000000100000" w:firstRow="0" w:lastRow="0" w:firstColumn="0" w:lastColumn="0" w:oddVBand="0" w:evenVBand="0" w:oddHBand="1" w:evenHBand="0" w:firstRowFirstColumn="0" w:firstRowLastColumn="0" w:lastRowFirstColumn="0" w:lastRowLastColumn="0"/>
              <w:rPr>
                <w:color w:val="000000"/>
              </w:rPr>
            </w:pPr>
            <w:r w:rsidRPr="00023015">
              <w:rPr>
                <w:color w:val="000000"/>
              </w:rPr>
              <w:t>16,4</w:t>
            </w:r>
          </w:p>
        </w:tc>
      </w:tr>
      <w:tr w:rsidR="00023015" w:rsidRPr="00023015" w:rsidTr="004A7022">
        <w:trPr>
          <w:trHeight w:val="893"/>
        </w:trPr>
        <w:tc>
          <w:tcPr>
            <w:cnfStyle w:val="000010000000" w:firstRow="0" w:lastRow="0" w:firstColumn="0" w:lastColumn="0" w:oddVBand="1" w:evenVBand="0" w:oddHBand="0" w:evenHBand="0" w:firstRowFirstColumn="0" w:firstRowLastColumn="0" w:lastRowFirstColumn="0" w:lastRowLastColumn="0"/>
            <w:tcW w:w="6908" w:type="dxa"/>
          </w:tcPr>
          <w:p w:rsidR="00023015" w:rsidRPr="00023015" w:rsidRDefault="00023015" w:rsidP="00023015">
            <w:pPr>
              <w:rPr>
                <w:color w:val="000000"/>
              </w:rPr>
            </w:pPr>
            <w:r w:rsidRPr="00023015">
              <w:rPr>
                <w:color w:val="000000"/>
              </w:rPr>
              <w:t>Субсидии на возмещение части затрат в связи с выполнением работ, оказанием услуг, приобретению сельскохозяйственной техники и технологического оборудования</w:t>
            </w:r>
          </w:p>
        </w:tc>
        <w:tc>
          <w:tcPr>
            <w:tcW w:w="2839" w:type="dxa"/>
          </w:tcPr>
          <w:p w:rsidR="00023015" w:rsidRPr="00023015" w:rsidRDefault="00023015" w:rsidP="00023015">
            <w:pPr>
              <w:ind w:firstLine="709"/>
              <w:jc w:val="center"/>
              <w:cnfStyle w:val="000000000000" w:firstRow="0" w:lastRow="0" w:firstColumn="0" w:lastColumn="0" w:oddVBand="0" w:evenVBand="0" w:oddHBand="0" w:evenHBand="0" w:firstRowFirstColumn="0" w:firstRowLastColumn="0" w:lastRowFirstColumn="0" w:lastRowLastColumn="0"/>
              <w:rPr>
                <w:color w:val="000000"/>
              </w:rPr>
            </w:pPr>
          </w:p>
          <w:p w:rsidR="00023015" w:rsidRPr="00023015" w:rsidRDefault="00023015" w:rsidP="004A7022">
            <w:pPr>
              <w:ind w:firstLine="709"/>
              <w:cnfStyle w:val="000000000000" w:firstRow="0" w:lastRow="0" w:firstColumn="0" w:lastColumn="0" w:oddVBand="0" w:evenVBand="0" w:oddHBand="0" w:evenHBand="0" w:firstRowFirstColumn="0" w:firstRowLastColumn="0" w:lastRowFirstColumn="0" w:lastRowLastColumn="0"/>
              <w:rPr>
                <w:color w:val="000000"/>
              </w:rPr>
            </w:pPr>
            <w:r w:rsidRPr="00023015">
              <w:rPr>
                <w:color w:val="000000"/>
              </w:rPr>
              <w:t>17,4</w:t>
            </w:r>
          </w:p>
          <w:p w:rsidR="00023015" w:rsidRPr="00023015" w:rsidRDefault="00023015" w:rsidP="00023015">
            <w:pPr>
              <w:ind w:firstLine="709"/>
              <w:jc w:val="center"/>
              <w:cnfStyle w:val="000000000000" w:firstRow="0" w:lastRow="0" w:firstColumn="0" w:lastColumn="0" w:oddVBand="0" w:evenVBand="0" w:oddHBand="0" w:evenHBand="0" w:firstRowFirstColumn="0" w:firstRowLastColumn="0" w:lastRowFirstColumn="0" w:lastRowLastColumn="0"/>
              <w:rPr>
                <w:color w:val="000000"/>
              </w:rPr>
            </w:pPr>
          </w:p>
        </w:tc>
      </w:tr>
      <w:tr w:rsidR="00023015" w:rsidRPr="00023015" w:rsidTr="004A7022">
        <w:trPr>
          <w:cnfStyle w:val="000000100000" w:firstRow="0" w:lastRow="0" w:firstColumn="0" w:lastColumn="0" w:oddVBand="0" w:evenVBand="0" w:oddHBand="1" w:evenHBand="0" w:firstRowFirstColumn="0" w:firstRowLastColumn="0" w:lastRowFirstColumn="0" w:lastRowLastColumn="0"/>
          <w:trHeight w:val="495"/>
        </w:trPr>
        <w:tc>
          <w:tcPr>
            <w:cnfStyle w:val="000010000000" w:firstRow="0" w:lastRow="0" w:firstColumn="0" w:lastColumn="0" w:oddVBand="1" w:evenVBand="0" w:oddHBand="0" w:evenHBand="0" w:firstRowFirstColumn="0" w:firstRowLastColumn="0" w:lastRowFirstColumn="0" w:lastRowLastColumn="0"/>
            <w:tcW w:w="6908" w:type="dxa"/>
          </w:tcPr>
          <w:p w:rsidR="00023015" w:rsidRPr="00023015" w:rsidRDefault="00023015" w:rsidP="00023015">
            <w:pPr>
              <w:rPr>
                <w:color w:val="000000"/>
              </w:rPr>
            </w:pPr>
            <w:r w:rsidRPr="00023015">
              <w:rPr>
                <w:color w:val="000000"/>
              </w:rPr>
              <w:t>Реализация мероприятий обеспечения реализации Программы</w:t>
            </w:r>
          </w:p>
        </w:tc>
        <w:tc>
          <w:tcPr>
            <w:tcW w:w="2839" w:type="dxa"/>
          </w:tcPr>
          <w:p w:rsidR="00023015" w:rsidRPr="00023015" w:rsidRDefault="00023015" w:rsidP="004A7022">
            <w:pPr>
              <w:ind w:firstLine="709"/>
              <w:cnfStyle w:val="000000100000" w:firstRow="0" w:lastRow="0" w:firstColumn="0" w:lastColumn="0" w:oddVBand="0" w:evenVBand="0" w:oddHBand="1" w:evenHBand="0" w:firstRowFirstColumn="0" w:firstRowLastColumn="0" w:lastRowFirstColumn="0" w:lastRowLastColumn="0"/>
              <w:rPr>
                <w:color w:val="000000"/>
              </w:rPr>
            </w:pPr>
            <w:r w:rsidRPr="00023015">
              <w:rPr>
                <w:color w:val="000000"/>
              </w:rPr>
              <w:t>8,4</w:t>
            </w:r>
          </w:p>
        </w:tc>
      </w:tr>
      <w:tr w:rsidR="00023015" w:rsidRPr="00023015" w:rsidTr="004A7022">
        <w:trPr>
          <w:trHeight w:val="562"/>
        </w:trPr>
        <w:tc>
          <w:tcPr>
            <w:cnfStyle w:val="000010000000" w:firstRow="0" w:lastRow="0" w:firstColumn="0" w:lastColumn="0" w:oddVBand="1" w:evenVBand="0" w:oddHBand="0" w:evenHBand="0" w:firstRowFirstColumn="0" w:firstRowLastColumn="0" w:lastRowFirstColumn="0" w:lastRowLastColumn="0"/>
            <w:tcW w:w="6908" w:type="dxa"/>
          </w:tcPr>
          <w:p w:rsidR="00023015" w:rsidRPr="00023015" w:rsidRDefault="00023015" w:rsidP="004A7022">
            <w:pPr>
              <w:rPr>
                <w:color w:val="000000"/>
              </w:rPr>
            </w:pPr>
            <w:r w:rsidRPr="00023015">
              <w:rPr>
                <w:color w:val="000000"/>
              </w:rPr>
              <w:t>Субсидии на развитие мелиорации земель се</w:t>
            </w:r>
            <w:r w:rsidR="004A7022">
              <w:rPr>
                <w:color w:val="000000"/>
              </w:rPr>
              <w:t>льскохозяйственного назначения</w:t>
            </w:r>
          </w:p>
        </w:tc>
        <w:tc>
          <w:tcPr>
            <w:tcW w:w="2839" w:type="dxa"/>
          </w:tcPr>
          <w:p w:rsidR="00023015" w:rsidRPr="00023015" w:rsidRDefault="00023015" w:rsidP="004A7022">
            <w:pPr>
              <w:ind w:firstLine="709"/>
              <w:cnfStyle w:val="000000000000" w:firstRow="0" w:lastRow="0" w:firstColumn="0" w:lastColumn="0" w:oddVBand="0" w:evenVBand="0" w:oddHBand="0" w:evenHBand="0" w:firstRowFirstColumn="0" w:firstRowLastColumn="0" w:lastRowFirstColumn="0" w:lastRowLastColumn="0"/>
              <w:rPr>
                <w:color w:val="000000"/>
              </w:rPr>
            </w:pPr>
            <w:r w:rsidRPr="00023015">
              <w:rPr>
                <w:color w:val="000000"/>
              </w:rPr>
              <w:t>6,2</w:t>
            </w:r>
          </w:p>
          <w:p w:rsidR="00023015" w:rsidRPr="00023015" w:rsidRDefault="00023015" w:rsidP="00023015">
            <w:pPr>
              <w:ind w:firstLine="709"/>
              <w:cnfStyle w:val="000000000000" w:firstRow="0" w:lastRow="0" w:firstColumn="0" w:lastColumn="0" w:oddVBand="0" w:evenVBand="0" w:oddHBand="0" w:evenHBand="0" w:firstRowFirstColumn="0" w:firstRowLastColumn="0" w:lastRowFirstColumn="0" w:lastRowLastColumn="0"/>
              <w:rPr>
                <w:color w:val="000000"/>
              </w:rPr>
            </w:pPr>
          </w:p>
          <w:p w:rsidR="00023015" w:rsidRPr="00023015" w:rsidRDefault="00023015" w:rsidP="00023015">
            <w:pPr>
              <w:ind w:firstLine="709"/>
              <w:jc w:val="center"/>
              <w:cnfStyle w:val="000000000000" w:firstRow="0" w:lastRow="0" w:firstColumn="0" w:lastColumn="0" w:oddVBand="0" w:evenVBand="0" w:oddHBand="0" w:evenHBand="0" w:firstRowFirstColumn="0" w:firstRowLastColumn="0" w:lastRowFirstColumn="0" w:lastRowLastColumn="0"/>
              <w:rPr>
                <w:color w:val="000000"/>
              </w:rPr>
            </w:pPr>
          </w:p>
        </w:tc>
      </w:tr>
      <w:tr w:rsidR="004A7022" w:rsidRPr="00023015" w:rsidTr="004A7022">
        <w:trPr>
          <w:cnfStyle w:val="000000100000" w:firstRow="0" w:lastRow="0" w:firstColumn="0" w:lastColumn="0" w:oddVBand="0" w:evenVBand="0" w:oddHBand="1" w:evenHBand="0" w:firstRowFirstColumn="0" w:firstRowLastColumn="0" w:lastRowFirstColumn="0" w:lastRowLastColumn="0"/>
          <w:trHeight w:val="1230"/>
        </w:trPr>
        <w:tc>
          <w:tcPr>
            <w:cnfStyle w:val="000010000000" w:firstRow="0" w:lastRow="0" w:firstColumn="0" w:lastColumn="0" w:oddVBand="1" w:evenVBand="0" w:oddHBand="0" w:evenHBand="0" w:firstRowFirstColumn="0" w:firstRowLastColumn="0" w:lastRowFirstColumn="0" w:lastRowLastColumn="0"/>
            <w:tcW w:w="6908" w:type="dxa"/>
          </w:tcPr>
          <w:p w:rsidR="004A7022" w:rsidRPr="00023015" w:rsidRDefault="004A7022" w:rsidP="004A7022">
            <w:pPr>
              <w:rPr>
                <w:color w:val="000000"/>
              </w:rPr>
            </w:pPr>
            <w:r w:rsidRPr="00023015">
              <w:rPr>
                <w:color w:val="000000"/>
              </w:rPr>
              <w:t xml:space="preserve">Субсидии </w:t>
            </w:r>
            <w:proofErr w:type="gramStart"/>
            <w:r w:rsidRPr="00023015">
              <w:rPr>
                <w:color w:val="000000"/>
              </w:rPr>
              <w:t>на компенсации расходов по оплате договоров на приобретение кормов сельскохозяйственных животных при прохождении зимовки скота в неблагоприятных погодных условиях</w:t>
            </w:r>
            <w:proofErr w:type="gramEnd"/>
          </w:p>
        </w:tc>
        <w:tc>
          <w:tcPr>
            <w:tcW w:w="2839" w:type="dxa"/>
          </w:tcPr>
          <w:p w:rsidR="004A7022" w:rsidRPr="00023015" w:rsidRDefault="004A7022" w:rsidP="00023015">
            <w:pPr>
              <w:ind w:firstLine="709"/>
              <w:cnfStyle w:val="000000100000" w:firstRow="0" w:lastRow="0" w:firstColumn="0" w:lastColumn="0" w:oddVBand="0" w:evenVBand="0" w:oddHBand="1" w:evenHBand="0" w:firstRowFirstColumn="0" w:firstRowLastColumn="0" w:lastRowFirstColumn="0" w:lastRowLastColumn="0"/>
              <w:rPr>
                <w:color w:val="000000"/>
              </w:rPr>
            </w:pPr>
          </w:p>
          <w:p w:rsidR="004A7022" w:rsidRPr="00023015" w:rsidRDefault="004A7022" w:rsidP="004A7022">
            <w:pPr>
              <w:ind w:firstLine="709"/>
              <w:cnfStyle w:val="000000100000" w:firstRow="0" w:lastRow="0" w:firstColumn="0" w:lastColumn="0" w:oddVBand="0" w:evenVBand="0" w:oddHBand="1" w:evenHBand="0" w:firstRowFirstColumn="0" w:firstRowLastColumn="0" w:lastRowFirstColumn="0" w:lastRowLastColumn="0"/>
              <w:rPr>
                <w:color w:val="000000"/>
              </w:rPr>
            </w:pPr>
            <w:r w:rsidRPr="00023015">
              <w:rPr>
                <w:color w:val="000000"/>
              </w:rPr>
              <w:t>2,2</w:t>
            </w:r>
          </w:p>
        </w:tc>
      </w:tr>
      <w:tr w:rsidR="00023015" w:rsidRPr="00023015" w:rsidTr="004A7022">
        <w:trPr>
          <w:trHeight w:val="483"/>
        </w:trPr>
        <w:tc>
          <w:tcPr>
            <w:cnfStyle w:val="000010000000" w:firstRow="0" w:lastRow="0" w:firstColumn="0" w:lastColumn="0" w:oddVBand="1" w:evenVBand="0" w:oddHBand="0" w:evenHBand="0" w:firstRowFirstColumn="0" w:firstRowLastColumn="0" w:lastRowFirstColumn="0" w:lastRowLastColumn="0"/>
            <w:tcW w:w="6908" w:type="dxa"/>
          </w:tcPr>
          <w:p w:rsidR="00023015" w:rsidRPr="00023015" w:rsidRDefault="00023015" w:rsidP="004A7022">
            <w:pPr>
              <w:rPr>
                <w:b/>
                <w:color w:val="000000"/>
              </w:rPr>
            </w:pPr>
            <w:r w:rsidRPr="00023015">
              <w:rPr>
                <w:b/>
                <w:color w:val="000000"/>
              </w:rPr>
              <w:t>Всего по господдержке сельскохозяйственного производства</w:t>
            </w:r>
          </w:p>
        </w:tc>
        <w:tc>
          <w:tcPr>
            <w:tcW w:w="2839" w:type="dxa"/>
          </w:tcPr>
          <w:p w:rsidR="00023015" w:rsidRPr="00023015" w:rsidRDefault="00023015" w:rsidP="00023015">
            <w:pPr>
              <w:ind w:firstLine="709"/>
              <w:cnfStyle w:val="000000000000" w:firstRow="0" w:lastRow="0" w:firstColumn="0" w:lastColumn="0" w:oddVBand="0" w:evenVBand="0" w:oddHBand="0" w:evenHBand="0" w:firstRowFirstColumn="0" w:firstRowLastColumn="0" w:lastRowFirstColumn="0" w:lastRowLastColumn="0"/>
              <w:rPr>
                <w:b/>
                <w:color w:val="000000"/>
              </w:rPr>
            </w:pPr>
            <w:r w:rsidRPr="00023015">
              <w:rPr>
                <w:b/>
                <w:color w:val="000000"/>
              </w:rPr>
              <w:t>409,3</w:t>
            </w:r>
          </w:p>
        </w:tc>
      </w:tr>
    </w:tbl>
    <w:p w:rsidR="00023015" w:rsidRPr="00023015" w:rsidRDefault="00023015" w:rsidP="00023015">
      <w:pPr>
        <w:spacing w:line="360" w:lineRule="auto"/>
        <w:ind w:firstLine="709"/>
        <w:rPr>
          <w:sz w:val="28"/>
          <w:szCs w:val="28"/>
        </w:rPr>
      </w:pPr>
    </w:p>
    <w:p w:rsidR="00023015" w:rsidRPr="004A7022" w:rsidRDefault="00023015" w:rsidP="00023015">
      <w:pPr>
        <w:spacing w:line="360" w:lineRule="auto"/>
        <w:ind w:firstLine="709"/>
        <w:jc w:val="both"/>
        <w:rPr>
          <w:sz w:val="28"/>
          <w:szCs w:val="28"/>
        </w:rPr>
      </w:pPr>
      <w:r w:rsidRPr="00023015">
        <w:rPr>
          <w:sz w:val="28"/>
          <w:szCs w:val="28"/>
        </w:rPr>
        <w:t xml:space="preserve">В консолидированном бюджете исполнение </w:t>
      </w:r>
      <w:r w:rsidRPr="004A7022">
        <w:rPr>
          <w:sz w:val="28"/>
          <w:szCs w:val="28"/>
        </w:rPr>
        <w:t xml:space="preserve">по подразделу </w:t>
      </w:r>
      <w:r w:rsidR="004A7022">
        <w:rPr>
          <w:sz w:val="28"/>
          <w:szCs w:val="28"/>
        </w:rPr>
        <w:t>04</w:t>
      </w:r>
      <w:r w:rsidRPr="004A7022">
        <w:rPr>
          <w:sz w:val="28"/>
          <w:szCs w:val="28"/>
        </w:rPr>
        <w:t>06 «Водное хозяйство» составило 13,8 млн.</w:t>
      </w:r>
      <w:r w:rsidR="004A7022">
        <w:rPr>
          <w:sz w:val="28"/>
          <w:szCs w:val="28"/>
        </w:rPr>
        <w:t xml:space="preserve"> </w:t>
      </w:r>
      <w:r w:rsidRPr="004A7022">
        <w:rPr>
          <w:sz w:val="28"/>
          <w:szCs w:val="28"/>
        </w:rPr>
        <w:t>рублей из них:</w:t>
      </w:r>
    </w:p>
    <w:p w:rsidR="00023015" w:rsidRPr="00023015" w:rsidRDefault="00023015" w:rsidP="00023015">
      <w:pPr>
        <w:spacing w:line="360" w:lineRule="auto"/>
        <w:ind w:firstLine="709"/>
        <w:jc w:val="both"/>
        <w:rPr>
          <w:sz w:val="28"/>
          <w:szCs w:val="28"/>
        </w:rPr>
      </w:pPr>
      <w:r w:rsidRPr="00023015">
        <w:rPr>
          <w:sz w:val="28"/>
          <w:szCs w:val="28"/>
        </w:rPr>
        <w:t>на реализацию переданных полномочий в области водных отношений по охране водных объектов федеральной собственности, расположенных на территории республики - 13,8 млн. рублей или 100% от плана</w:t>
      </w:r>
    </w:p>
    <w:p w:rsidR="004A7022" w:rsidRPr="004A7022" w:rsidRDefault="004A7022" w:rsidP="004A7022">
      <w:pPr>
        <w:spacing w:line="360" w:lineRule="auto"/>
        <w:ind w:firstLine="708"/>
        <w:jc w:val="both"/>
        <w:rPr>
          <w:sz w:val="28"/>
          <w:szCs w:val="28"/>
        </w:rPr>
      </w:pPr>
      <w:r w:rsidRPr="004A7022">
        <w:rPr>
          <w:sz w:val="28"/>
          <w:szCs w:val="28"/>
        </w:rPr>
        <w:t>Исполнение по подразделу 0407 «Лесное хозяйство» в 2017 году составило 221,7 млн. рублей (99,9% от плана), в том числе расходы:</w:t>
      </w:r>
    </w:p>
    <w:p w:rsidR="004A7022" w:rsidRPr="004A7022" w:rsidRDefault="004A7022" w:rsidP="004A7022">
      <w:pPr>
        <w:spacing w:line="360" w:lineRule="auto"/>
        <w:ind w:firstLine="708"/>
        <w:jc w:val="both"/>
        <w:rPr>
          <w:sz w:val="28"/>
          <w:szCs w:val="28"/>
        </w:rPr>
      </w:pPr>
      <w:r w:rsidRPr="004A7022">
        <w:rPr>
          <w:sz w:val="28"/>
          <w:szCs w:val="28"/>
        </w:rPr>
        <w:t xml:space="preserve">- за счет субвенций из федерального бюджета на реализацию полномочий в области лесных отношений – 216,5 млн. рублей (100% от плана), на оказание услуг по охране лесов от пожаров на землях лесного фонда в сумме  129,8 млн. руб. из которых: </w:t>
      </w:r>
    </w:p>
    <w:p w:rsidR="004A7022" w:rsidRPr="004A7022" w:rsidRDefault="004A7022" w:rsidP="004A7022">
      <w:pPr>
        <w:spacing w:line="360" w:lineRule="auto"/>
        <w:ind w:firstLine="708"/>
        <w:jc w:val="both"/>
        <w:rPr>
          <w:sz w:val="28"/>
          <w:szCs w:val="28"/>
        </w:rPr>
      </w:pPr>
      <w:r w:rsidRPr="004A7022">
        <w:rPr>
          <w:sz w:val="28"/>
          <w:szCs w:val="28"/>
        </w:rPr>
        <w:t>- на тушение пожаров, на проведение мониторинга пожарной опасности на территории и лесного фонда Республики Тыва – 124,6 млн. руб.;</w:t>
      </w:r>
    </w:p>
    <w:p w:rsidR="004A7022" w:rsidRPr="004A7022" w:rsidRDefault="004A7022" w:rsidP="004A7022">
      <w:pPr>
        <w:spacing w:line="360" w:lineRule="auto"/>
        <w:ind w:firstLine="708"/>
        <w:jc w:val="both"/>
        <w:rPr>
          <w:sz w:val="28"/>
          <w:szCs w:val="28"/>
        </w:rPr>
      </w:pPr>
      <w:r w:rsidRPr="004A7022">
        <w:rPr>
          <w:sz w:val="28"/>
          <w:szCs w:val="28"/>
        </w:rPr>
        <w:t>- создание систем, сре</w:t>
      </w:r>
      <w:proofErr w:type="gramStart"/>
      <w:r w:rsidRPr="004A7022">
        <w:rPr>
          <w:sz w:val="28"/>
          <w:szCs w:val="28"/>
        </w:rPr>
        <w:t>дств пр</w:t>
      </w:r>
      <w:proofErr w:type="gramEnd"/>
      <w:r w:rsidRPr="004A7022">
        <w:rPr>
          <w:sz w:val="28"/>
          <w:szCs w:val="28"/>
        </w:rPr>
        <w:t>едупреждения и тушения лесных пожаров, формирование запасов ГСМ – 5,2 млн. руб.</w:t>
      </w:r>
    </w:p>
    <w:p w:rsidR="004A7022" w:rsidRPr="004A7022" w:rsidRDefault="004A7022" w:rsidP="004A7022">
      <w:pPr>
        <w:spacing w:line="360" w:lineRule="auto"/>
        <w:ind w:firstLine="708"/>
        <w:jc w:val="both"/>
        <w:rPr>
          <w:sz w:val="28"/>
          <w:szCs w:val="28"/>
        </w:rPr>
      </w:pPr>
      <w:r w:rsidRPr="004A7022">
        <w:rPr>
          <w:sz w:val="28"/>
          <w:szCs w:val="28"/>
        </w:rPr>
        <w:t xml:space="preserve">За счет республиканского бюджета – 5,2 млн. руб. или 95,8% от плана. </w:t>
      </w:r>
    </w:p>
    <w:p w:rsidR="004A7022" w:rsidRPr="004A7022" w:rsidRDefault="004A7022" w:rsidP="004A7022">
      <w:pPr>
        <w:spacing w:line="360" w:lineRule="auto"/>
        <w:ind w:firstLine="708"/>
        <w:jc w:val="both"/>
        <w:rPr>
          <w:sz w:val="28"/>
          <w:szCs w:val="28"/>
        </w:rPr>
      </w:pPr>
      <w:r w:rsidRPr="004A7022">
        <w:rPr>
          <w:sz w:val="28"/>
          <w:szCs w:val="28"/>
        </w:rPr>
        <w:t>Субвенции направлены на осуществление функций государственного управления в области лесных отношений, на обеспечение охраны, защиты, воспроизводства лесов на землях лесного фонда и на тушение лесных пожаров.</w:t>
      </w:r>
    </w:p>
    <w:p w:rsidR="004A7022" w:rsidRPr="004A7022" w:rsidRDefault="004A7022" w:rsidP="004A7022">
      <w:pPr>
        <w:spacing w:line="360" w:lineRule="auto"/>
        <w:ind w:firstLine="708"/>
        <w:jc w:val="both"/>
        <w:rPr>
          <w:sz w:val="28"/>
          <w:szCs w:val="28"/>
        </w:rPr>
      </w:pPr>
    </w:p>
    <w:p w:rsidR="004A7022" w:rsidRPr="004A7022" w:rsidRDefault="004A7022" w:rsidP="004A7022">
      <w:pPr>
        <w:spacing w:line="360" w:lineRule="auto"/>
        <w:ind w:firstLine="708"/>
        <w:jc w:val="both"/>
        <w:rPr>
          <w:sz w:val="28"/>
          <w:szCs w:val="28"/>
        </w:rPr>
      </w:pPr>
      <w:r w:rsidRPr="004A7022">
        <w:rPr>
          <w:sz w:val="28"/>
          <w:szCs w:val="28"/>
        </w:rPr>
        <w:t xml:space="preserve">Подраздел 04.08. «Транспорт» исполнен в сумме 25,7 млн. рублей, или 90,4% от плановых назначений из них: </w:t>
      </w:r>
    </w:p>
    <w:p w:rsidR="004A7022" w:rsidRDefault="004A7022" w:rsidP="004A7022">
      <w:pPr>
        <w:spacing w:line="360" w:lineRule="auto"/>
        <w:ind w:firstLine="708"/>
        <w:jc w:val="both"/>
        <w:rPr>
          <w:sz w:val="28"/>
          <w:szCs w:val="28"/>
        </w:rPr>
      </w:pPr>
      <w:r w:rsidRPr="004A7022">
        <w:rPr>
          <w:sz w:val="28"/>
          <w:szCs w:val="28"/>
        </w:rPr>
        <w:t>- на государственную поддержку воздушного и водного транспорта по республиканскому бюджету исполнение  составило 25,7 млн. рублей или 90,4% от предусмотренных бюджетных обязательств, в том числе на  отдельные мероприятия в области воздушного транспорта – 16,8 млн. рублей, или 92,6% от плана</w:t>
      </w:r>
      <w:r>
        <w:rPr>
          <w:sz w:val="28"/>
          <w:szCs w:val="28"/>
        </w:rPr>
        <w:t>.</w:t>
      </w:r>
      <w:r w:rsidRPr="004A7022">
        <w:rPr>
          <w:sz w:val="28"/>
          <w:szCs w:val="28"/>
        </w:rPr>
        <w:t xml:space="preserve"> </w:t>
      </w:r>
    </w:p>
    <w:p w:rsidR="004A7022" w:rsidRPr="004A7022" w:rsidRDefault="004A7022" w:rsidP="004A7022">
      <w:pPr>
        <w:spacing w:line="360" w:lineRule="auto"/>
        <w:ind w:firstLine="709"/>
        <w:jc w:val="both"/>
        <w:rPr>
          <w:sz w:val="28"/>
          <w:szCs w:val="28"/>
        </w:rPr>
      </w:pPr>
      <w:r>
        <w:rPr>
          <w:sz w:val="28"/>
          <w:szCs w:val="28"/>
        </w:rPr>
        <w:t>Подраздел 04</w:t>
      </w:r>
      <w:r w:rsidRPr="004A7022">
        <w:rPr>
          <w:sz w:val="28"/>
          <w:szCs w:val="28"/>
        </w:rPr>
        <w:t>12 «Другие вопросы в области национальной экономики» в 2017 году направлены средства 97,2 млн.</w:t>
      </w:r>
      <w:r>
        <w:rPr>
          <w:sz w:val="28"/>
          <w:szCs w:val="28"/>
        </w:rPr>
        <w:t xml:space="preserve"> </w:t>
      </w:r>
      <w:r w:rsidRPr="004A7022">
        <w:rPr>
          <w:sz w:val="28"/>
          <w:szCs w:val="28"/>
        </w:rPr>
        <w:t>рублей из них:</w:t>
      </w:r>
    </w:p>
    <w:p w:rsidR="004A7022" w:rsidRPr="004A7022" w:rsidRDefault="004A7022" w:rsidP="004A7022">
      <w:pPr>
        <w:spacing w:line="360" w:lineRule="auto"/>
        <w:ind w:firstLine="709"/>
        <w:jc w:val="both"/>
        <w:rPr>
          <w:sz w:val="28"/>
          <w:szCs w:val="28"/>
        </w:rPr>
      </w:pPr>
      <w:r w:rsidRPr="004A7022">
        <w:rPr>
          <w:color w:val="000000"/>
          <w:spacing w:val="-9"/>
          <w:sz w:val="28"/>
          <w:szCs w:val="28"/>
        </w:rPr>
        <w:t xml:space="preserve">- </w:t>
      </w:r>
      <w:r w:rsidRPr="004A7022">
        <w:rPr>
          <w:sz w:val="28"/>
          <w:szCs w:val="28"/>
        </w:rPr>
        <w:t xml:space="preserve">на реализацию мероприятий государственной программы «Создание благоприятных условий для ведения бизнеса в Республике Тыва на 2017-2020 годы»  направлено 47,8 млн. рублей или 97,1% от плана, из них за счет республиканского бюджета – 24,4 млн. рублей, федерального бюджета – 23,4 млн. рублей </w:t>
      </w:r>
    </w:p>
    <w:p w:rsidR="004A7022" w:rsidRPr="004A7022" w:rsidRDefault="004A7022" w:rsidP="004A7022">
      <w:pPr>
        <w:spacing w:line="360" w:lineRule="auto"/>
        <w:ind w:firstLine="709"/>
        <w:jc w:val="both"/>
        <w:rPr>
          <w:spacing w:val="-9"/>
          <w:sz w:val="28"/>
          <w:szCs w:val="28"/>
        </w:rPr>
      </w:pPr>
      <w:r w:rsidRPr="004A7022">
        <w:rPr>
          <w:sz w:val="28"/>
          <w:szCs w:val="28"/>
        </w:rPr>
        <w:t xml:space="preserve">- на содержание </w:t>
      </w:r>
      <w:r w:rsidRPr="004A7022">
        <w:rPr>
          <w:spacing w:val="-9"/>
          <w:sz w:val="28"/>
          <w:szCs w:val="28"/>
        </w:rPr>
        <w:t>ГБУ «Бизнес-инкубатор Республики Тыва» всего направлено 6,6 млн. рублей, или 87,0 % от плана.</w:t>
      </w:r>
    </w:p>
    <w:p w:rsidR="004A7022" w:rsidRPr="004A7022" w:rsidRDefault="004A7022" w:rsidP="004A7022">
      <w:pPr>
        <w:spacing w:line="360" w:lineRule="auto"/>
        <w:ind w:firstLine="709"/>
        <w:jc w:val="both"/>
        <w:rPr>
          <w:spacing w:val="-9"/>
          <w:sz w:val="28"/>
          <w:szCs w:val="28"/>
        </w:rPr>
      </w:pPr>
      <w:r w:rsidRPr="004A7022">
        <w:rPr>
          <w:spacing w:val="-9"/>
          <w:sz w:val="28"/>
          <w:szCs w:val="28"/>
        </w:rPr>
        <w:t>- на реализацию мероприятий государственной программы «Развитие земельно-имущественных отношений на территории Республики Тыва на 2014-2019 годы» направлено 41,8 млн. рублей, из них за счет средств федерального бюджета 37,8 млн. рублей, республиканского бюджета – 4 млн. рублей</w:t>
      </w:r>
    </w:p>
    <w:p w:rsidR="004A7022" w:rsidRPr="004A7022" w:rsidRDefault="004A7022" w:rsidP="004A7022">
      <w:pPr>
        <w:spacing w:line="360" w:lineRule="auto"/>
        <w:ind w:firstLine="709"/>
        <w:jc w:val="both"/>
        <w:rPr>
          <w:sz w:val="28"/>
          <w:szCs w:val="28"/>
        </w:rPr>
      </w:pPr>
      <w:r w:rsidRPr="004A7022">
        <w:rPr>
          <w:sz w:val="28"/>
          <w:szCs w:val="28"/>
        </w:rPr>
        <w:t xml:space="preserve">  - расходы на реализацию государственной программы Республики Тыва «Противодействие незаконному обороту наркотиков в Республике Тыва на 2014-2016 годы» составили 1,0 млн. рублей, или 77% от плановых назначений.</w:t>
      </w:r>
    </w:p>
    <w:p w:rsidR="004A7022" w:rsidRDefault="004A7022" w:rsidP="004A7022">
      <w:pPr>
        <w:spacing w:line="360" w:lineRule="auto"/>
        <w:rPr>
          <w:sz w:val="28"/>
          <w:szCs w:val="28"/>
        </w:rPr>
      </w:pPr>
    </w:p>
    <w:p w:rsidR="002225D6" w:rsidRPr="004A7022" w:rsidRDefault="002225D6" w:rsidP="004A7022">
      <w:pPr>
        <w:spacing w:line="360" w:lineRule="auto"/>
        <w:jc w:val="center"/>
        <w:rPr>
          <w:b/>
          <w:sz w:val="28"/>
          <w:szCs w:val="28"/>
        </w:rPr>
      </w:pPr>
      <w:r w:rsidRPr="004A7022">
        <w:rPr>
          <w:b/>
          <w:sz w:val="28"/>
          <w:szCs w:val="28"/>
        </w:rPr>
        <w:t>Раздел 0500 «Жилищно-коммунальное хозяйство»</w:t>
      </w:r>
    </w:p>
    <w:p w:rsidR="00EC0ECB" w:rsidRPr="004A7022" w:rsidRDefault="00EC0ECB" w:rsidP="004A7022">
      <w:pPr>
        <w:spacing w:line="360" w:lineRule="auto"/>
        <w:ind w:firstLine="708"/>
        <w:jc w:val="both"/>
        <w:rPr>
          <w:sz w:val="28"/>
          <w:szCs w:val="28"/>
        </w:rPr>
      </w:pPr>
      <w:r w:rsidRPr="004A7022">
        <w:rPr>
          <w:sz w:val="28"/>
          <w:szCs w:val="28"/>
        </w:rPr>
        <w:t xml:space="preserve">По подразделу 01 «Жилищное хозяйство» </w:t>
      </w:r>
      <w:proofErr w:type="gramStart"/>
      <w:r w:rsidRPr="004A7022">
        <w:rPr>
          <w:sz w:val="28"/>
          <w:szCs w:val="28"/>
        </w:rPr>
        <w:t>освоены средства государственной корпорации Фонд содействия реформированию жилищно-коммунального хозяйства на обеспечение мероприятий по переселению граждан из аварийного жилищного фонда освоены</w:t>
      </w:r>
      <w:proofErr w:type="gramEnd"/>
      <w:r w:rsidRPr="004A7022">
        <w:rPr>
          <w:sz w:val="28"/>
          <w:szCs w:val="28"/>
        </w:rPr>
        <w:t xml:space="preserve"> в объеме 258,8 млн. рублей. </w:t>
      </w:r>
      <w:proofErr w:type="spellStart"/>
      <w:r w:rsidRPr="004A7022">
        <w:rPr>
          <w:sz w:val="28"/>
          <w:szCs w:val="28"/>
        </w:rPr>
        <w:lastRenderedPageBreak/>
        <w:t>Софинансирование</w:t>
      </w:r>
      <w:proofErr w:type="spellEnd"/>
      <w:r w:rsidRPr="004A7022">
        <w:rPr>
          <w:sz w:val="28"/>
          <w:szCs w:val="28"/>
        </w:rPr>
        <w:t xml:space="preserve"> мероприятий из республиканского бюджета выполнено в сумме 48,1 млн. рублей.</w:t>
      </w:r>
    </w:p>
    <w:p w:rsidR="00EC0ECB" w:rsidRPr="004A7022" w:rsidRDefault="00EC0ECB" w:rsidP="004A7022">
      <w:pPr>
        <w:spacing w:line="360" w:lineRule="auto"/>
        <w:ind w:firstLine="708"/>
        <w:jc w:val="both"/>
        <w:rPr>
          <w:sz w:val="28"/>
          <w:szCs w:val="28"/>
        </w:rPr>
      </w:pPr>
      <w:r w:rsidRPr="004A7022">
        <w:rPr>
          <w:sz w:val="28"/>
          <w:szCs w:val="28"/>
        </w:rPr>
        <w:t xml:space="preserve">На завершение строительства 120-кварт. жилого дома в </w:t>
      </w:r>
      <w:proofErr w:type="spellStart"/>
      <w:r w:rsidRPr="004A7022">
        <w:rPr>
          <w:sz w:val="28"/>
          <w:szCs w:val="28"/>
        </w:rPr>
        <w:t>мкрн</w:t>
      </w:r>
      <w:proofErr w:type="spellEnd"/>
      <w:r w:rsidRPr="004A7022">
        <w:rPr>
          <w:sz w:val="28"/>
          <w:szCs w:val="28"/>
        </w:rPr>
        <w:t>. Спутник г. Кызыла профинансированы средства на общую сумму 121,2 млн. рублей.</w:t>
      </w:r>
    </w:p>
    <w:p w:rsidR="002225D6" w:rsidRPr="004A7022" w:rsidRDefault="002225D6" w:rsidP="004A7022">
      <w:pPr>
        <w:spacing w:line="360" w:lineRule="auto"/>
        <w:ind w:firstLine="708"/>
        <w:jc w:val="both"/>
        <w:rPr>
          <w:sz w:val="28"/>
          <w:szCs w:val="28"/>
        </w:rPr>
      </w:pPr>
      <w:r w:rsidRPr="004A7022">
        <w:rPr>
          <w:sz w:val="28"/>
          <w:szCs w:val="28"/>
        </w:rPr>
        <w:t xml:space="preserve">Подраздел 0502 «Коммунальное хозяйство» в 2017 году направлены средства в сумме </w:t>
      </w:r>
      <w:r w:rsidR="00A45933" w:rsidRPr="004A7022">
        <w:rPr>
          <w:sz w:val="28"/>
          <w:szCs w:val="28"/>
        </w:rPr>
        <w:t>162,3</w:t>
      </w:r>
      <w:r w:rsidRPr="004A7022">
        <w:rPr>
          <w:sz w:val="28"/>
          <w:szCs w:val="28"/>
        </w:rPr>
        <w:t xml:space="preserve"> млн.</w:t>
      </w:r>
      <w:r w:rsidR="00902D70" w:rsidRPr="004A7022">
        <w:rPr>
          <w:sz w:val="28"/>
          <w:szCs w:val="28"/>
        </w:rPr>
        <w:t xml:space="preserve"> </w:t>
      </w:r>
      <w:r w:rsidRPr="004A7022">
        <w:rPr>
          <w:sz w:val="28"/>
          <w:szCs w:val="28"/>
        </w:rPr>
        <w:t>рублей из них:</w:t>
      </w:r>
    </w:p>
    <w:p w:rsidR="002225D6" w:rsidRPr="004A7022" w:rsidRDefault="002225D6" w:rsidP="004A7022">
      <w:pPr>
        <w:spacing w:line="360" w:lineRule="auto"/>
        <w:ind w:firstLine="708"/>
        <w:jc w:val="both"/>
        <w:rPr>
          <w:sz w:val="28"/>
          <w:szCs w:val="28"/>
        </w:rPr>
      </w:pPr>
      <w:proofErr w:type="gramStart"/>
      <w:r w:rsidRPr="004A7022">
        <w:rPr>
          <w:sz w:val="28"/>
          <w:szCs w:val="28"/>
        </w:rPr>
        <w:t xml:space="preserve">-в 2017 году на реализацию мероприятий в рамках подпрограммы </w:t>
      </w:r>
      <w:r w:rsidR="00E84562" w:rsidRPr="004A7022">
        <w:rPr>
          <w:sz w:val="28"/>
          <w:szCs w:val="28"/>
        </w:rPr>
        <w:t>«</w:t>
      </w:r>
      <w:r w:rsidRPr="004A7022">
        <w:rPr>
          <w:sz w:val="28"/>
          <w:szCs w:val="28"/>
        </w:rPr>
        <w:t>Обеспечение организаций жилищно-коммунального хозяйства Республики Тыва специализированной техникой на 2014 2020 годы</w:t>
      </w:r>
      <w:r w:rsidR="00E84562" w:rsidRPr="004A7022">
        <w:rPr>
          <w:sz w:val="28"/>
          <w:szCs w:val="28"/>
        </w:rPr>
        <w:t>»</w:t>
      </w:r>
      <w:r w:rsidRPr="004A7022">
        <w:rPr>
          <w:sz w:val="28"/>
          <w:szCs w:val="28"/>
        </w:rPr>
        <w:t xml:space="preserve"> государственной программы Республики Тыва </w:t>
      </w:r>
      <w:r w:rsidR="00E84562" w:rsidRPr="004A7022">
        <w:rPr>
          <w:sz w:val="28"/>
          <w:szCs w:val="28"/>
        </w:rPr>
        <w:t>«</w:t>
      </w:r>
      <w:r w:rsidRPr="004A7022">
        <w:rPr>
          <w:sz w:val="28"/>
          <w:szCs w:val="28"/>
        </w:rPr>
        <w:t>Повышение эффективности и надежности функционирования жилищно-коммунального хозяйства Республики Тыва на 2014-2020 годы</w:t>
      </w:r>
      <w:r w:rsidR="00E84562" w:rsidRPr="004A7022">
        <w:rPr>
          <w:sz w:val="28"/>
          <w:szCs w:val="28"/>
        </w:rPr>
        <w:t>»</w:t>
      </w:r>
      <w:r w:rsidRPr="004A7022">
        <w:rPr>
          <w:sz w:val="28"/>
          <w:szCs w:val="28"/>
        </w:rPr>
        <w:t xml:space="preserve"> направлено 14, 0 млн. рублей за счет средств республиканского бюджета, или 100% от плана.</w:t>
      </w:r>
      <w:proofErr w:type="gramEnd"/>
    </w:p>
    <w:p w:rsidR="00EC0ECB" w:rsidRPr="004A7022" w:rsidRDefault="00EC0ECB" w:rsidP="004A7022">
      <w:pPr>
        <w:spacing w:line="360" w:lineRule="auto"/>
        <w:ind w:firstLine="708"/>
        <w:jc w:val="both"/>
        <w:rPr>
          <w:sz w:val="28"/>
          <w:szCs w:val="28"/>
        </w:rPr>
      </w:pPr>
      <w:r w:rsidRPr="004A7022">
        <w:rPr>
          <w:sz w:val="28"/>
          <w:szCs w:val="28"/>
        </w:rPr>
        <w:t xml:space="preserve">На строительство инженерной инфраструктуры построенных многоквартирных домов и учреждений социальной сферы и культуры направлены средства на сумму 128,7 млн. рублей. На строительство канализационного коллектора в </w:t>
      </w:r>
      <w:proofErr w:type="spellStart"/>
      <w:r w:rsidRPr="004A7022">
        <w:rPr>
          <w:sz w:val="28"/>
          <w:szCs w:val="28"/>
        </w:rPr>
        <w:t>мкр</w:t>
      </w:r>
      <w:proofErr w:type="spellEnd"/>
      <w:r w:rsidRPr="004A7022">
        <w:rPr>
          <w:sz w:val="28"/>
          <w:szCs w:val="28"/>
        </w:rPr>
        <w:t>. «6а» г. Кызыла направлено 7,0 млн. рублей.</w:t>
      </w:r>
    </w:p>
    <w:p w:rsidR="00EC0ECB" w:rsidRPr="004A7022" w:rsidRDefault="00EC0ECB" w:rsidP="004A7022">
      <w:pPr>
        <w:spacing w:line="360" w:lineRule="auto"/>
        <w:ind w:firstLine="708"/>
        <w:jc w:val="both"/>
        <w:rPr>
          <w:sz w:val="28"/>
          <w:szCs w:val="28"/>
        </w:rPr>
      </w:pPr>
      <w:r w:rsidRPr="004A7022">
        <w:rPr>
          <w:sz w:val="28"/>
          <w:szCs w:val="28"/>
        </w:rPr>
        <w:t>На мероприятия по созданию некоммерческой организации «Республиканский фонд капитального ремонта многоквартирных домов» направлены средства в размере 9,2 млн. рублей.</w:t>
      </w:r>
    </w:p>
    <w:p w:rsidR="002225D6" w:rsidRPr="004A7022" w:rsidRDefault="002225D6" w:rsidP="004A7022">
      <w:pPr>
        <w:spacing w:line="360" w:lineRule="auto"/>
        <w:ind w:firstLine="708"/>
        <w:jc w:val="both"/>
        <w:rPr>
          <w:sz w:val="28"/>
          <w:szCs w:val="28"/>
        </w:rPr>
      </w:pPr>
      <w:r w:rsidRPr="004A7022">
        <w:rPr>
          <w:sz w:val="28"/>
          <w:szCs w:val="28"/>
        </w:rPr>
        <w:t>Подраздел 0503 «Благоустройство» в 2017 году направлены средства в сумме 71,8 млн.</w:t>
      </w:r>
      <w:r w:rsidR="003E1086" w:rsidRPr="004A7022">
        <w:rPr>
          <w:sz w:val="28"/>
          <w:szCs w:val="28"/>
        </w:rPr>
        <w:t xml:space="preserve"> </w:t>
      </w:r>
      <w:r w:rsidRPr="004A7022">
        <w:rPr>
          <w:sz w:val="28"/>
          <w:szCs w:val="28"/>
        </w:rPr>
        <w:t>рублей из них:</w:t>
      </w:r>
    </w:p>
    <w:p w:rsidR="002225D6" w:rsidRPr="004A7022" w:rsidRDefault="002225D6" w:rsidP="004A7022">
      <w:pPr>
        <w:pStyle w:val="Default"/>
        <w:spacing w:line="360" w:lineRule="auto"/>
        <w:ind w:firstLine="567"/>
        <w:jc w:val="both"/>
        <w:rPr>
          <w:sz w:val="28"/>
          <w:szCs w:val="28"/>
        </w:rPr>
      </w:pPr>
      <w:r w:rsidRPr="004A7022">
        <w:rPr>
          <w:sz w:val="28"/>
          <w:szCs w:val="28"/>
        </w:rPr>
        <w:t>- на благоустройство дворовых и общественных территорий многоквартирных домов – 71,8 млн. рублей, из них за счет средств ФБ – 68,2 млн. рублей, РБ – 3,6 млн. рублей</w:t>
      </w:r>
    </w:p>
    <w:p w:rsidR="002225D6" w:rsidRPr="004A7022" w:rsidRDefault="002225D6" w:rsidP="004A7022">
      <w:pPr>
        <w:shd w:val="clear" w:color="auto" w:fill="FFFFFF"/>
        <w:spacing w:line="360" w:lineRule="auto"/>
        <w:ind w:firstLine="709"/>
        <w:jc w:val="both"/>
        <w:rPr>
          <w:sz w:val="28"/>
          <w:szCs w:val="28"/>
        </w:rPr>
      </w:pPr>
      <w:r w:rsidRPr="004A7022">
        <w:rPr>
          <w:sz w:val="28"/>
          <w:szCs w:val="28"/>
        </w:rPr>
        <w:t xml:space="preserve">Подраздел 0505 «Другие вопросы в области жилищно-коммунального хозяйства» в 2017 году  исполнено на сумму </w:t>
      </w:r>
      <w:r w:rsidR="00A45933" w:rsidRPr="004A7022">
        <w:rPr>
          <w:sz w:val="28"/>
          <w:szCs w:val="28"/>
        </w:rPr>
        <w:t>41,6</w:t>
      </w:r>
      <w:r w:rsidRPr="004A7022">
        <w:rPr>
          <w:sz w:val="28"/>
          <w:szCs w:val="28"/>
        </w:rPr>
        <w:t xml:space="preserve"> млн. рублей или 84,8%. По данному подразделу предусмотрены бюджетные ассигнования на содержание </w:t>
      </w:r>
      <w:r w:rsidRPr="004A7022">
        <w:rPr>
          <w:sz w:val="28"/>
          <w:szCs w:val="28"/>
        </w:rPr>
        <w:lastRenderedPageBreak/>
        <w:t xml:space="preserve">17 единиц Агентства по жилищному и коммунальному хозяйству Республики Тыва.  </w:t>
      </w:r>
    </w:p>
    <w:p w:rsidR="002225D6" w:rsidRPr="002E3456" w:rsidRDefault="002225D6" w:rsidP="002E3456">
      <w:pPr>
        <w:shd w:val="clear" w:color="auto" w:fill="FFFFFF"/>
        <w:spacing w:line="360" w:lineRule="auto"/>
        <w:ind w:firstLine="708"/>
        <w:jc w:val="center"/>
        <w:rPr>
          <w:b/>
          <w:sz w:val="28"/>
          <w:szCs w:val="28"/>
        </w:rPr>
      </w:pPr>
      <w:r w:rsidRPr="002E3456">
        <w:rPr>
          <w:b/>
          <w:sz w:val="28"/>
          <w:szCs w:val="28"/>
        </w:rPr>
        <w:t>Раздел 0600 «Охрана окружающей среды»</w:t>
      </w:r>
    </w:p>
    <w:p w:rsidR="004A7022" w:rsidRPr="004A7022" w:rsidRDefault="004A7022" w:rsidP="004A7022">
      <w:pPr>
        <w:shd w:val="clear" w:color="auto" w:fill="FFFFFF"/>
        <w:spacing w:line="360" w:lineRule="auto"/>
        <w:ind w:firstLine="708"/>
        <w:jc w:val="both"/>
        <w:rPr>
          <w:sz w:val="28"/>
          <w:szCs w:val="28"/>
        </w:rPr>
      </w:pPr>
      <w:r w:rsidRPr="004A7022">
        <w:rPr>
          <w:sz w:val="28"/>
          <w:szCs w:val="28"/>
        </w:rPr>
        <w:t>В 2017 году на охрану окружающей среды направлено всего 20,8 млн.</w:t>
      </w:r>
      <w:r>
        <w:rPr>
          <w:sz w:val="28"/>
          <w:szCs w:val="28"/>
        </w:rPr>
        <w:t xml:space="preserve"> </w:t>
      </w:r>
      <w:r w:rsidRPr="004A7022">
        <w:rPr>
          <w:sz w:val="28"/>
          <w:szCs w:val="28"/>
        </w:rPr>
        <w:t>рублей из них:</w:t>
      </w:r>
    </w:p>
    <w:p w:rsidR="004A7022" w:rsidRPr="004A7022" w:rsidRDefault="004A7022" w:rsidP="004A7022">
      <w:pPr>
        <w:shd w:val="clear" w:color="auto" w:fill="FFFFFF"/>
        <w:spacing w:line="360" w:lineRule="auto"/>
        <w:ind w:firstLine="708"/>
        <w:jc w:val="both"/>
        <w:rPr>
          <w:sz w:val="28"/>
          <w:szCs w:val="28"/>
        </w:rPr>
      </w:pPr>
      <w:r>
        <w:rPr>
          <w:sz w:val="28"/>
          <w:szCs w:val="28"/>
        </w:rPr>
        <w:t xml:space="preserve"> На раздел 0603 </w:t>
      </w:r>
      <w:r w:rsidRPr="004A7022">
        <w:rPr>
          <w:sz w:val="28"/>
          <w:szCs w:val="28"/>
        </w:rPr>
        <w:t>«Охрана объектов растительного и животного мира и среды их обитания» исполнено 33,5 млн.</w:t>
      </w:r>
      <w:r>
        <w:rPr>
          <w:sz w:val="28"/>
          <w:szCs w:val="28"/>
        </w:rPr>
        <w:t xml:space="preserve"> </w:t>
      </w:r>
      <w:r w:rsidRPr="004A7022">
        <w:rPr>
          <w:sz w:val="28"/>
          <w:szCs w:val="28"/>
        </w:rPr>
        <w:t>рублей из них:</w:t>
      </w:r>
    </w:p>
    <w:p w:rsidR="004A7022" w:rsidRPr="004A7022" w:rsidRDefault="004A7022" w:rsidP="004A7022">
      <w:pPr>
        <w:shd w:val="clear" w:color="auto" w:fill="FFFFFF"/>
        <w:spacing w:line="360" w:lineRule="auto"/>
        <w:jc w:val="both"/>
        <w:rPr>
          <w:sz w:val="28"/>
          <w:szCs w:val="28"/>
        </w:rPr>
      </w:pPr>
      <w:r w:rsidRPr="004A7022">
        <w:rPr>
          <w:sz w:val="28"/>
          <w:szCs w:val="28"/>
        </w:rPr>
        <w:t xml:space="preserve"> - на содержание Дирекции по особо охраняемым природным территориям Республики Тыва – 9,5 млн. рублей (93 % от плана);</w:t>
      </w:r>
    </w:p>
    <w:p w:rsidR="004A7022" w:rsidRPr="004A7022" w:rsidRDefault="004A7022" w:rsidP="004A7022">
      <w:pPr>
        <w:shd w:val="clear" w:color="auto" w:fill="FFFFFF"/>
        <w:spacing w:line="360" w:lineRule="auto"/>
        <w:ind w:firstLine="708"/>
        <w:jc w:val="both"/>
        <w:rPr>
          <w:sz w:val="28"/>
          <w:szCs w:val="28"/>
        </w:rPr>
      </w:pPr>
      <w:r w:rsidRPr="004A7022">
        <w:rPr>
          <w:sz w:val="28"/>
          <w:szCs w:val="28"/>
        </w:rPr>
        <w:t>- на содержание Природного парка «Тыва» - 8,7 млн. рублей (97,8% от плана);</w:t>
      </w:r>
    </w:p>
    <w:p w:rsidR="004A7022" w:rsidRPr="004A7022" w:rsidRDefault="004A7022" w:rsidP="004A7022">
      <w:pPr>
        <w:shd w:val="clear" w:color="auto" w:fill="FFFFFF"/>
        <w:spacing w:line="360" w:lineRule="auto"/>
        <w:ind w:firstLine="708"/>
        <w:jc w:val="both"/>
        <w:rPr>
          <w:sz w:val="28"/>
          <w:szCs w:val="28"/>
        </w:rPr>
      </w:pPr>
      <w:r w:rsidRPr="004A7022">
        <w:rPr>
          <w:sz w:val="28"/>
          <w:szCs w:val="28"/>
        </w:rPr>
        <w:t>- на реализацию государственной программы «Охрана окружающей среды на период 2015-2020 годы» - 2,3 млн.</w:t>
      </w:r>
      <w:r>
        <w:rPr>
          <w:sz w:val="28"/>
          <w:szCs w:val="28"/>
        </w:rPr>
        <w:t xml:space="preserve"> </w:t>
      </w:r>
      <w:r w:rsidRPr="004A7022">
        <w:rPr>
          <w:sz w:val="28"/>
          <w:szCs w:val="28"/>
        </w:rPr>
        <w:t>рублей (46% от плана);</w:t>
      </w:r>
    </w:p>
    <w:p w:rsidR="004A7022" w:rsidRPr="004A7022" w:rsidRDefault="004A7022" w:rsidP="004A7022">
      <w:pPr>
        <w:shd w:val="clear" w:color="auto" w:fill="FFFFFF"/>
        <w:spacing w:line="360" w:lineRule="auto"/>
        <w:ind w:firstLine="708"/>
        <w:jc w:val="both"/>
        <w:rPr>
          <w:sz w:val="28"/>
          <w:szCs w:val="28"/>
        </w:rPr>
      </w:pPr>
      <w:r w:rsidRPr="004A7022">
        <w:rPr>
          <w:sz w:val="28"/>
          <w:szCs w:val="28"/>
        </w:rPr>
        <w:t xml:space="preserve">- на осуществление переданных полномочий в области охраны и использования охотничьих ресурсов, в том числе содержание 13 единиц государственных гражданских служащих </w:t>
      </w:r>
      <w:proofErr w:type="spellStart"/>
      <w:r w:rsidRPr="004A7022">
        <w:rPr>
          <w:sz w:val="28"/>
          <w:szCs w:val="28"/>
        </w:rPr>
        <w:t>Госкомохотнадзора</w:t>
      </w:r>
      <w:proofErr w:type="spellEnd"/>
      <w:r w:rsidRPr="004A7022">
        <w:rPr>
          <w:sz w:val="28"/>
          <w:szCs w:val="28"/>
        </w:rPr>
        <w:t xml:space="preserve"> РТ  – 12, 9 млн. рублей за счет субвенций из федерального бюджета или 100% от плана;</w:t>
      </w:r>
    </w:p>
    <w:p w:rsidR="004A7022" w:rsidRPr="004A7022" w:rsidRDefault="004A7022" w:rsidP="004A7022">
      <w:pPr>
        <w:shd w:val="clear" w:color="auto" w:fill="FFFFFF"/>
        <w:spacing w:line="360" w:lineRule="auto"/>
        <w:ind w:firstLine="708"/>
        <w:jc w:val="both"/>
        <w:rPr>
          <w:sz w:val="28"/>
          <w:szCs w:val="28"/>
        </w:rPr>
      </w:pPr>
      <w:r w:rsidRPr="004A7022">
        <w:rPr>
          <w:sz w:val="28"/>
          <w:szCs w:val="28"/>
        </w:rPr>
        <w:t>- на проведение зимнего маршрутного учета за счет субвенций из федерального бюджета – 0,1 млн. рублей или 100% от плана.</w:t>
      </w:r>
    </w:p>
    <w:p w:rsidR="003E1086" w:rsidRPr="002E3456" w:rsidRDefault="003E1086" w:rsidP="002E3456">
      <w:pPr>
        <w:spacing w:line="360" w:lineRule="auto"/>
        <w:jc w:val="both"/>
        <w:rPr>
          <w:b/>
          <w:i/>
          <w:sz w:val="28"/>
          <w:szCs w:val="28"/>
          <w:u w:val="single"/>
        </w:rPr>
      </w:pPr>
    </w:p>
    <w:p w:rsidR="00AF6744" w:rsidRPr="002E3456" w:rsidRDefault="00AF6744" w:rsidP="002E3456">
      <w:pPr>
        <w:spacing w:line="360" w:lineRule="auto"/>
        <w:jc w:val="center"/>
        <w:rPr>
          <w:b/>
          <w:sz w:val="28"/>
          <w:szCs w:val="28"/>
        </w:rPr>
      </w:pPr>
      <w:r w:rsidRPr="002E3456">
        <w:rPr>
          <w:b/>
          <w:sz w:val="28"/>
          <w:szCs w:val="28"/>
        </w:rPr>
        <w:t>Раздел 0700 «Образование»</w:t>
      </w:r>
    </w:p>
    <w:p w:rsidR="008578C3" w:rsidRPr="008578C3" w:rsidRDefault="008578C3" w:rsidP="008578C3">
      <w:pPr>
        <w:spacing w:line="360" w:lineRule="auto"/>
        <w:ind w:firstLine="709"/>
        <w:jc w:val="both"/>
        <w:rPr>
          <w:rFonts w:eastAsiaTheme="minorHAnsi"/>
          <w:sz w:val="28"/>
          <w:szCs w:val="28"/>
          <w:lang w:eastAsia="en-US"/>
        </w:rPr>
      </w:pPr>
      <w:proofErr w:type="gramStart"/>
      <w:r w:rsidRPr="008578C3">
        <w:rPr>
          <w:rFonts w:eastAsiaTheme="minorHAnsi"/>
          <w:sz w:val="28"/>
          <w:szCs w:val="28"/>
          <w:lang w:eastAsia="en-US"/>
        </w:rPr>
        <w:t>На</w:t>
      </w:r>
      <w:r w:rsidRPr="008578C3">
        <w:rPr>
          <w:rFonts w:asciiTheme="minorHAnsi" w:eastAsiaTheme="minorHAnsi" w:hAnsiTheme="minorHAnsi" w:cstheme="minorBidi"/>
          <w:sz w:val="22"/>
          <w:szCs w:val="22"/>
          <w:lang w:eastAsia="en-US"/>
        </w:rPr>
        <w:t xml:space="preserve"> </w:t>
      </w:r>
      <w:r w:rsidRPr="008578C3">
        <w:rPr>
          <w:rFonts w:eastAsiaTheme="minorHAnsi"/>
          <w:sz w:val="28"/>
          <w:szCs w:val="28"/>
          <w:lang w:eastAsia="en-US"/>
        </w:rPr>
        <w:t>выполнение государственного (муниципального) задания бюджетными и автономными учреждениями, на выплаты персоналу в целях обеспечения выполнения функций государственными (муниципальными) органами, казенными учреждениями, а также на проведение мероприятий в области образования в 2017 году направлено 8981,5 млн. рублей или в общей доле консолидированного бюджета 36,6%, при плане 9281,4 млн. рублей или 96,8 процентов к плану.</w:t>
      </w:r>
      <w:proofErr w:type="gramEnd"/>
      <w:r w:rsidRPr="008578C3">
        <w:rPr>
          <w:rFonts w:eastAsiaTheme="minorHAnsi"/>
          <w:sz w:val="28"/>
          <w:szCs w:val="28"/>
          <w:lang w:eastAsia="en-US"/>
        </w:rPr>
        <w:t xml:space="preserve"> По сравнению с 2016 годом расходы меньше на 342,1 млн. рублей или на 2,7%. </w:t>
      </w:r>
    </w:p>
    <w:p w:rsidR="008578C3" w:rsidRPr="008578C3" w:rsidRDefault="008578C3" w:rsidP="008578C3">
      <w:pPr>
        <w:spacing w:line="360" w:lineRule="auto"/>
        <w:ind w:firstLine="708"/>
        <w:jc w:val="both"/>
        <w:rPr>
          <w:rFonts w:eastAsiaTheme="minorHAnsi"/>
          <w:sz w:val="28"/>
          <w:szCs w:val="28"/>
          <w:lang w:eastAsia="en-US"/>
        </w:rPr>
      </w:pPr>
      <w:proofErr w:type="gramStart"/>
      <w:r w:rsidRPr="008578C3">
        <w:rPr>
          <w:rFonts w:eastAsiaTheme="minorHAnsi"/>
          <w:sz w:val="28"/>
          <w:szCs w:val="28"/>
          <w:lang w:eastAsia="en-US"/>
        </w:rPr>
        <w:lastRenderedPageBreak/>
        <w:t>Из них на дошкольное образование профинансировано 2028,7 млн. рублей, что составляет 22,6 % в общей доле отрасли, на общее образование –5147,8 млн. рублей (57,3%), на дополнительное образование – 525 млн. рублей (5,8%), на среднее профессиональное образование – 637,1 млн. рублей (7,1%), профессиональная подготовка, переподготовка и повышение квалификации – 32,3 млн. рублей, на мероприятия по организации оздоровительной кампании детей и подростков израсходовано 113 млн. рублей</w:t>
      </w:r>
      <w:proofErr w:type="gramEnd"/>
      <w:r w:rsidRPr="008578C3">
        <w:rPr>
          <w:rFonts w:eastAsiaTheme="minorHAnsi"/>
          <w:sz w:val="28"/>
          <w:szCs w:val="28"/>
          <w:lang w:eastAsia="en-US"/>
        </w:rPr>
        <w:t xml:space="preserve"> (1,3%), прикладные научные исследования в области образования – 17,2 млн. рублей, другие вопросы в области образования – 480,4 млн. рублей (5,3%). </w:t>
      </w:r>
    </w:p>
    <w:p w:rsidR="008578C3" w:rsidRPr="008578C3" w:rsidRDefault="008578C3" w:rsidP="008578C3">
      <w:pPr>
        <w:spacing w:line="360" w:lineRule="auto"/>
        <w:ind w:firstLine="708"/>
        <w:jc w:val="both"/>
        <w:rPr>
          <w:rFonts w:eastAsiaTheme="minorHAnsi"/>
          <w:sz w:val="28"/>
          <w:szCs w:val="28"/>
          <w:lang w:eastAsia="en-US"/>
        </w:rPr>
      </w:pPr>
      <w:r w:rsidRPr="008578C3">
        <w:rPr>
          <w:rFonts w:eastAsiaTheme="minorHAnsi"/>
          <w:sz w:val="28"/>
          <w:szCs w:val="28"/>
          <w:lang w:eastAsia="en-US"/>
        </w:rPr>
        <w:t xml:space="preserve"> Из общего финансирования за счет федерального и республиканского бюджетов профинансировано 7304,4 млн. рублей или 96,9% от плана, при плане 7539,5 млн. рублей:</w:t>
      </w:r>
    </w:p>
    <w:p w:rsidR="008578C3" w:rsidRPr="008578C3" w:rsidRDefault="008578C3" w:rsidP="008578C3">
      <w:pPr>
        <w:numPr>
          <w:ilvl w:val="0"/>
          <w:numId w:val="7"/>
        </w:numPr>
        <w:spacing w:line="360" w:lineRule="auto"/>
        <w:ind w:left="0" w:firstLine="709"/>
        <w:contextualSpacing/>
        <w:jc w:val="both"/>
        <w:rPr>
          <w:sz w:val="28"/>
          <w:szCs w:val="28"/>
        </w:rPr>
      </w:pPr>
      <w:r w:rsidRPr="008578C3">
        <w:rPr>
          <w:sz w:val="28"/>
          <w:szCs w:val="28"/>
        </w:rPr>
        <w:t xml:space="preserve">За счет федерального бюджета выделено 375,2 млн. рублей, из них субсидии </w:t>
      </w:r>
      <w:proofErr w:type="gramStart"/>
      <w:r w:rsidRPr="008578C3">
        <w:rPr>
          <w:sz w:val="28"/>
          <w:szCs w:val="28"/>
        </w:rPr>
        <w:t>на</w:t>
      </w:r>
      <w:proofErr w:type="gramEnd"/>
      <w:r w:rsidRPr="008578C3">
        <w:rPr>
          <w:sz w:val="28"/>
          <w:szCs w:val="28"/>
        </w:rPr>
        <w:t>:</w:t>
      </w:r>
    </w:p>
    <w:p w:rsidR="008578C3" w:rsidRPr="008578C3" w:rsidRDefault="008578C3" w:rsidP="008578C3">
      <w:pPr>
        <w:spacing w:line="360" w:lineRule="auto"/>
        <w:ind w:firstLine="709"/>
        <w:jc w:val="both"/>
        <w:rPr>
          <w:rFonts w:eastAsiaTheme="minorHAnsi"/>
          <w:sz w:val="28"/>
          <w:szCs w:val="28"/>
          <w:lang w:eastAsia="en-US"/>
        </w:rPr>
      </w:pPr>
      <w:r w:rsidRPr="008578C3">
        <w:rPr>
          <w:rFonts w:eastAsiaTheme="minorHAnsi"/>
          <w:sz w:val="28"/>
          <w:szCs w:val="28"/>
          <w:lang w:eastAsia="en-US"/>
        </w:rPr>
        <w:t xml:space="preserve">- создание в общеобразовательных организациях, расположенных в сельской местности, условий для занятия физической культурой и спортом в рамках государственной программы Российской Федерации </w:t>
      </w:r>
      <w:r>
        <w:rPr>
          <w:rFonts w:eastAsiaTheme="minorHAnsi"/>
          <w:sz w:val="28"/>
          <w:szCs w:val="28"/>
          <w:lang w:eastAsia="en-US"/>
        </w:rPr>
        <w:t>«</w:t>
      </w:r>
      <w:r w:rsidRPr="008578C3">
        <w:rPr>
          <w:rFonts w:eastAsiaTheme="minorHAnsi"/>
          <w:sz w:val="28"/>
          <w:szCs w:val="28"/>
          <w:lang w:eastAsia="en-US"/>
        </w:rPr>
        <w:t>Развитие образования</w:t>
      </w:r>
      <w:r>
        <w:rPr>
          <w:rFonts w:eastAsiaTheme="minorHAnsi"/>
          <w:sz w:val="28"/>
          <w:szCs w:val="28"/>
          <w:lang w:eastAsia="en-US"/>
        </w:rPr>
        <w:t>»</w:t>
      </w:r>
      <w:r w:rsidRPr="008578C3">
        <w:rPr>
          <w:rFonts w:eastAsiaTheme="minorHAnsi"/>
          <w:sz w:val="28"/>
          <w:szCs w:val="28"/>
          <w:lang w:eastAsia="en-US"/>
        </w:rPr>
        <w:t xml:space="preserve"> на 2013 - 2020 годы – 18,7 млн. рублей;</w:t>
      </w:r>
    </w:p>
    <w:p w:rsidR="008578C3" w:rsidRPr="008578C3" w:rsidRDefault="008578C3" w:rsidP="008578C3">
      <w:pPr>
        <w:spacing w:line="360" w:lineRule="auto"/>
        <w:ind w:firstLine="709"/>
        <w:jc w:val="both"/>
        <w:rPr>
          <w:rFonts w:eastAsiaTheme="minorHAnsi"/>
          <w:sz w:val="28"/>
          <w:szCs w:val="28"/>
          <w:lang w:eastAsia="en-US"/>
        </w:rPr>
      </w:pPr>
      <w:r w:rsidRPr="008578C3">
        <w:rPr>
          <w:rFonts w:eastAsiaTheme="minorHAnsi"/>
          <w:sz w:val="28"/>
          <w:szCs w:val="28"/>
          <w:lang w:eastAsia="en-US"/>
        </w:rPr>
        <w:t>- реализацию мероприятий по внедрению в общеобразовательных организациях системы мониторинга здоровья обучающихся на основе отечественной технологической платформы в рамках подпрограммы «Развитие производства медицинских изделий» государственной программы РФ «Развитие фармацевтической и медицинской промышленности на 2013-2020 годы» в соответствии с распоряжением Правительства Российской Федерации – 5,9 млн. рублей;</w:t>
      </w:r>
    </w:p>
    <w:p w:rsidR="008578C3" w:rsidRPr="008578C3" w:rsidRDefault="008578C3" w:rsidP="008578C3">
      <w:pPr>
        <w:spacing w:line="360" w:lineRule="auto"/>
        <w:ind w:firstLine="709"/>
        <w:jc w:val="both"/>
        <w:rPr>
          <w:rFonts w:eastAsiaTheme="minorHAnsi"/>
          <w:sz w:val="28"/>
          <w:szCs w:val="28"/>
          <w:lang w:eastAsia="en-US"/>
        </w:rPr>
      </w:pPr>
      <w:r w:rsidRPr="008578C3">
        <w:rPr>
          <w:rFonts w:eastAsiaTheme="minorHAnsi"/>
          <w:sz w:val="28"/>
          <w:szCs w:val="28"/>
          <w:lang w:eastAsia="en-US"/>
        </w:rPr>
        <w:t>-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распространение их результатов – 0,8 млн. рублей;</w:t>
      </w:r>
    </w:p>
    <w:p w:rsidR="008578C3" w:rsidRPr="008578C3" w:rsidRDefault="008578C3" w:rsidP="008578C3">
      <w:pPr>
        <w:spacing w:line="360" w:lineRule="auto"/>
        <w:ind w:firstLine="709"/>
        <w:jc w:val="both"/>
        <w:rPr>
          <w:rFonts w:eastAsiaTheme="minorHAnsi"/>
          <w:sz w:val="28"/>
          <w:szCs w:val="28"/>
          <w:lang w:eastAsia="en-US"/>
        </w:rPr>
      </w:pPr>
      <w:r w:rsidRPr="008578C3">
        <w:rPr>
          <w:rFonts w:eastAsiaTheme="minorHAnsi"/>
          <w:sz w:val="28"/>
          <w:szCs w:val="28"/>
          <w:lang w:eastAsia="en-US"/>
        </w:rPr>
        <w:lastRenderedPageBreak/>
        <w:t xml:space="preserve">- </w:t>
      </w:r>
      <w:proofErr w:type="spellStart"/>
      <w:r w:rsidRPr="008578C3">
        <w:rPr>
          <w:rFonts w:eastAsiaTheme="minorHAnsi"/>
          <w:sz w:val="28"/>
          <w:szCs w:val="28"/>
          <w:lang w:eastAsia="en-US"/>
        </w:rPr>
        <w:t>софинансирование</w:t>
      </w:r>
      <w:proofErr w:type="spellEnd"/>
      <w:r w:rsidRPr="008578C3">
        <w:rPr>
          <w:rFonts w:eastAsiaTheme="minorHAnsi"/>
          <w:sz w:val="28"/>
          <w:szCs w:val="28"/>
          <w:lang w:eastAsia="en-US"/>
        </w:rPr>
        <w:t xml:space="preserve"> капитальных вложений в объекты муниципальной собственности за счет средств резервного фонда Правительства Российской Федерации – 300</w:t>
      </w:r>
      <w:r>
        <w:rPr>
          <w:rFonts w:eastAsiaTheme="minorHAnsi"/>
          <w:sz w:val="28"/>
          <w:szCs w:val="28"/>
          <w:lang w:eastAsia="en-US"/>
        </w:rPr>
        <w:t>,0</w:t>
      </w:r>
      <w:r w:rsidRPr="008578C3">
        <w:rPr>
          <w:rFonts w:eastAsiaTheme="minorHAnsi"/>
          <w:sz w:val="28"/>
          <w:szCs w:val="28"/>
          <w:lang w:eastAsia="en-US"/>
        </w:rPr>
        <w:t xml:space="preserve"> млн. рублей;</w:t>
      </w:r>
    </w:p>
    <w:p w:rsidR="008578C3" w:rsidRPr="008578C3" w:rsidRDefault="008578C3" w:rsidP="008578C3">
      <w:pPr>
        <w:spacing w:line="360" w:lineRule="auto"/>
        <w:ind w:firstLine="709"/>
        <w:jc w:val="both"/>
        <w:rPr>
          <w:rFonts w:eastAsiaTheme="minorHAnsi"/>
          <w:sz w:val="28"/>
          <w:szCs w:val="28"/>
          <w:lang w:eastAsia="en-US"/>
        </w:rPr>
      </w:pPr>
      <w:r w:rsidRPr="008578C3">
        <w:rPr>
          <w:rFonts w:eastAsiaTheme="minorHAnsi"/>
          <w:sz w:val="28"/>
          <w:szCs w:val="28"/>
          <w:lang w:eastAsia="en-US"/>
        </w:rPr>
        <w:t>-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–15,1 млн. рублей;</w:t>
      </w:r>
    </w:p>
    <w:p w:rsidR="008578C3" w:rsidRPr="008578C3" w:rsidRDefault="008578C3" w:rsidP="008578C3">
      <w:pPr>
        <w:spacing w:line="360" w:lineRule="auto"/>
        <w:ind w:firstLine="709"/>
        <w:jc w:val="both"/>
        <w:rPr>
          <w:rFonts w:eastAsiaTheme="minorHAnsi"/>
          <w:sz w:val="28"/>
          <w:szCs w:val="28"/>
          <w:lang w:eastAsia="en-US"/>
        </w:rPr>
      </w:pPr>
      <w:r w:rsidRPr="008578C3">
        <w:rPr>
          <w:rFonts w:eastAsiaTheme="minorHAnsi"/>
          <w:sz w:val="28"/>
          <w:szCs w:val="28"/>
          <w:lang w:eastAsia="en-US"/>
        </w:rPr>
        <w:t>- создание в Республике Тыва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в рамках государственной программы Российской Федерации «Доступная среда» на 2011-2020 годы» – 8,3 млн. рублей;</w:t>
      </w:r>
    </w:p>
    <w:p w:rsidR="008578C3" w:rsidRPr="008578C3" w:rsidRDefault="008578C3" w:rsidP="008578C3">
      <w:pPr>
        <w:spacing w:line="360" w:lineRule="auto"/>
        <w:ind w:firstLine="709"/>
        <w:jc w:val="both"/>
        <w:rPr>
          <w:rFonts w:eastAsiaTheme="minorHAnsi"/>
          <w:bCs/>
          <w:color w:val="000000"/>
          <w:sz w:val="28"/>
          <w:szCs w:val="28"/>
          <w:lang w:eastAsia="en-US"/>
        </w:rPr>
      </w:pPr>
      <w:r w:rsidRPr="008578C3">
        <w:rPr>
          <w:rFonts w:eastAsiaTheme="minorHAnsi"/>
          <w:bCs/>
          <w:color w:val="000000"/>
          <w:sz w:val="28"/>
          <w:szCs w:val="28"/>
          <w:lang w:eastAsia="en-US"/>
        </w:rPr>
        <w:t xml:space="preserve">- 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N 273-ФЗ </w:t>
      </w:r>
      <w:r>
        <w:rPr>
          <w:rFonts w:eastAsiaTheme="minorHAnsi"/>
          <w:bCs/>
          <w:color w:val="000000"/>
          <w:sz w:val="28"/>
          <w:szCs w:val="28"/>
          <w:lang w:eastAsia="en-US"/>
        </w:rPr>
        <w:t>«</w:t>
      </w:r>
      <w:r w:rsidRPr="008578C3">
        <w:rPr>
          <w:rFonts w:eastAsiaTheme="minorHAnsi"/>
          <w:bCs/>
          <w:color w:val="000000"/>
          <w:sz w:val="28"/>
          <w:szCs w:val="28"/>
          <w:lang w:eastAsia="en-US"/>
        </w:rPr>
        <w:t>Об образовании в Российской Федерации</w:t>
      </w:r>
      <w:r>
        <w:rPr>
          <w:rFonts w:eastAsiaTheme="minorHAnsi"/>
          <w:bCs/>
          <w:color w:val="000000"/>
          <w:sz w:val="28"/>
          <w:szCs w:val="28"/>
          <w:lang w:eastAsia="en-US"/>
        </w:rPr>
        <w:t>»</w:t>
      </w:r>
      <w:r w:rsidRPr="008578C3">
        <w:rPr>
          <w:rFonts w:eastAsiaTheme="minorHAnsi"/>
          <w:bCs/>
          <w:color w:val="000000"/>
          <w:sz w:val="28"/>
          <w:szCs w:val="28"/>
          <w:lang w:eastAsia="en-US"/>
        </w:rPr>
        <w:t xml:space="preserve"> полномочий Российской Федерации в сфере образования – 5,5 млн. рублей;</w:t>
      </w:r>
    </w:p>
    <w:p w:rsidR="008578C3" w:rsidRPr="008578C3" w:rsidRDefault="008578C3" w:rsidP="008578C3">
      <w:pPr>
        <w:spacing w:line="360" w:lineRule="auto"/>
        <w:ind w:firstLine="709"/>
        <w:jc w:val="both"/>
        <w:rPr>
          <w:rFonts w:eastAsiaTheme="minorHAnsi"/>
          <w:bCs/>
          <w:color w:val="000000"/>
          <w:sz w:val="28"/>
          <w:szCs w:val="28"/>
          <w:lang w:eastAsia="en-US"/>
        </w:rPr>
      </w:pPr>
      <w:r w:rsidRPr="008578C3">
        <w:rPr>
          <w:rFonts w:eastAsiaTheme="minorHAnsi"/>
          <w:bCs/>
          <w:color w:val="000000"/>
          <w:sz w:val="28"/>
          <w:szCs w:val="28"/>
          <w:lang w:eastAsia="en-US"/>
        </w:rPr>
        <w:t>- реализацию мероприятий по развитию эффективных практик предпрофессиональной подготовки детей-инвалидов и детей с ограниченными возможностями здоровья (Комплекс мер) – 4,6 млн. рублей;</w:t>
      </w:r>
    </w:p>
    <w:p w:rsidR="008578C3" w:rsidRPr="008578C3" w:rsidRDefault="008578C3" w:rsidP="008578C3">
      <w:pPr>
        <w:spacing w:line="360" w:lineRule="auto"/>
        <w:ind w:firstLine="709"/>
        <w:jc w:val="both"/>
        <w:rPr>
          <w:rFonts w:eastAsiaTheme="minorHAnsi"/>
          <w:bCs/>
          <w:color w:val="000000"/>
          <w:sz w:val="28"/>
          <w:szCs w:val="28"/>
          <w:lang w:eastAsia="en-US"/>
        </w:rPr>
      </w:pPr>
      <w:r w:rsidRPr="008578C3">
        <w:rPr>
          <w:rFonts w:eastAsiaTheme="minorHAnsi"/>
          <w:bCs/>
          <w:color w:val="000000"/>
          <w:sz w:val="28"/>
          <w:szCs w:val="28"/>
          <w:lang w:eastAsia="en-US"/>
        </w:rPr>
        <w:t>- реализацию мероприятий по развитию эффективных практик оказания комплексной помощи детям группы риска с признаками расстройства аутистического спектра и с расстройством аутистического спектра – 3,7 млн. рублей;</w:t>
      </w:r>
    </w:p>
    <w:p w:rsidR="008578C3" w:rsidRPr="008578C3" w:rsidRDefault="008578C3" w:rsidP="008578C3">
      <w:pPr>
        <w:spacing w:line="360" w:lineRule="auto"/>
        <w:ind w:firstLine="709"/>
        <w:jc w:val="both"/>
        <w:rPr>
          <w:rFonts w:eastAsiaTheme="minorHAnsi"/>
          <w:bCs/>
          <w:color w:val="000000"/>
          <w:sz w:val="28"/>
          <w:szCs w:val="28"/>
          <w:lang w:eastAsia="en-US"/>
        </w:rPr>
      </w:pPr>
      <w:r w:rsidRPr="008578C3">
        <w:rPr>
          <w:rFonts w:eastAsiaTheme="minorHAnsi"/>
          <w:bCs/>
          <w:color w:val="000000"/>
          <w:sz w:val="28"/>
          <w:szCs w:val="28"/>
          <w:lang w:eastAsia="en-US"/>
        </w:rPr>
        <w:t>- реализацию мероприятий по оказанию поддержки детям, оказавшимся в трудной жизненной ситуации – 0,4 млн. рублей;</w:t>
      </w:r>
    </w:p>
    <w:p w:rsidR="008578C3" w:rsidRPr="008578C3" w:rsidRDefault="008578C3" w:rsidP="008578C3">
      <w:pPr>
        <w:spacing w:line="360" w:lineRule="auto"/>
        <w:ind w:firstLine="709"/>
        <w:jc w:val="both"/>
        <w:rPr>
          <w:rFonts w:eastAsiaTheme="minorHAnsi"/>
          <w:bCs/>
          <w:color w:val="000000"/>
          <w:sz w:val="28"/>
          <w:szCs w:val="28"/>
          <w:lang w:eastAsia="en-US"/>
        </w:rPr>
      </w:pPr>
      <w:r w:rsidRPr="008578C3">
        <w:rPr>
          <w:rFonts w:eastAsiaTheme="minorHAnsi"/>
          <w:bCs/>
          <w:color w:val="000000"/>
          <w:sz w:val="28"/>
          <w:szCs w:val="28"/>
          <w:lang w:eastAsia="en-US"/>
        </w:rPr>
        <w:t xml:space="preserve">- реализацию мероприятий федеральной целевой программы </w:t>
      </w:r>
      <w:r>
        <w:rPr>
          <w:rFonts w:eastAsiaTheme="minorHAnsi"/>
          <w:bCs/>
          <w:color w:val="000000"/>
          <w:sz w:val="28"/>
          <w:szCs w:val="28"/>
          <w:lang w:eastAsia="en-US"/>
        </w:rPr>
        <w:t>«</w:t>
      </w:r>
      <w:r w:rsidRPr="008578C3">
        <w:rPr>
          <w:rFonts w:eastAsiaTheme="minorHAnsi"/>
          <w:bCs/>
          <w:color w:val="000000"/>
          <w:sz w:val="28"/>
          <w:szCs w:val="28"/>
          <w:lang w:eastAsia="en-US"/>
        </w:rPr>
        <w:t>Устойчивое развитие сельских территорий на 2014 - 2017 годы и на период до 2020 года</w:t>
      </w:r>
      <w:r>
        <w:rPr>
          <w:rFonts w:eastAsiaTheme="minorHAnsi"/>
          <w:bCs/>
          <w:color w:val="000000"/>
          <w:sz w:val="28"/>
          <w:szCs w:val="28"/>
          <w:lang w:eastAsia="en-US"/>
        </w:rPr>
        <w:t>»</w:t>
      </w:r>
      <w:r w:rsidRPr="008578C3">
        <w:rPr>
          <w:rFonts w:eastAsiaTheme="minorHAnsi"/>
          <w:bCs/>
          <w:color w:val="000000"/>
          <w:sz w:val="28"/>
          <w:szCs w:val="28"/>
          <w:lang w:eastAsia="en-US"/>
        </w:rPr>
        <w:t>- 12,2 млн. рублей.</w:t>
      </w:r>
    </w:p>
    <w:p w:rsidR="008578C3" w:rsidRPr="008578C3" w:rsidRDefault="008578C3" w:rsidP="008578C3">
      <w:pPr>
        <w:spacing w:line="360" w:lineRule="auto"/>
        <w:ind w:firstLine="709"/>
        <w:jc w:val="both"/>
        <w:rPr>
          <w:rFonts w:eastAsiaTheme="minorHAnsi"/>
          <w:sz w:val="28"/>
          <w:szCs w:val="28"/>
          <w:lang w:eastAsia="en-US"/>
        </w:rPr>
      </w:pPr>
      <w:r w:rsidRPr="008578C3">
        <w:rPr>
          <w:rFonts w:eastAsiaTheme="minorHAnsi"/>
          <w:sz w:val="28"/>
          <w:szCs w:val="28"/>
          <w:lang w:eastAsia="en-US"/>
        </w:rPr>
        <w:t xml:space="preserve">По сравнению с отчетом за 2016 г. за счет федерального бюджета в 2017 г. профинансировано меньше на 582,5 млн. рублей (в 2016г.- 957,7 млн. </w:t>
      </w:r>
      <w:r w:rsidRPr="008578C3">
        <w:rPr>
          <w:rFonts w:eastAsiaTheme="minorHAnsi"/>
          <w:sz w:val="28"/>
          <w:szCs w:val="28"/>
          <w:lang w:eastAsia="en-US"/>
        </w:rPr>
        <w:lastRenderedPageBreak/>
        <w:t xml:space="preserve">рублей), в связи с выделением в 2016г. 682,9 млн. рублей на строительство общеобразовательной организации </w:t>
      </w:r>
      <w:proofErr w:type="gramStart"/>
      <w:r w:rsidRPr="008578C3">
        <w:rPr>
          <w:rFonts w:eastAsiaTheme="minorHAnsi"/>
          <w:sz w:val="28"/>
          <w:szCs w:val="28"/>
          <w:lang w:eastAsia="en-US"/>
        </w:rPr>
        <w:t>на</w:t>
      </w:r>
      <w:proofErr w:type="gramEnd"/>
      <w:r w:rsidRPr="008578C3">
        <w:rPr>
          <w:rFonts w:eastAsiaTheme="minorHAnsi"/>
          <w:sz w:val="28"/>
          <w:szCs w:val="28"/>
          <w:lang w:eastAsia="en-US"/>
        </w:rPr>
        <w:t xml:space="preserve"> 825 мест.</w:t>
      </w:r>
    </w:p>
    <w:p w:rsidR="008578C3" w:rsidRPr="008578C3" w:rsidRDefault="008578C3" w:rsidP="008578C3">
      <w:pPr>
        <w:numPr>
          <w:ilvl w:val="0"/>
          <w:numId w:val="7"/>
        </w:numPr>
        <w:spacing w:line="360" w:lineRule="auto"/>
        <w:ind w:left="0" w:firstLine="1134"/>
        <w:contextualSpacing/>
        <w:jc w:val="both"/>
        <w:rPr>
          <w:sz w:val="28"/>
          <w:szCs w:val="28"/>
        </w:rPr>
      </w:pPr>
      <w:r w:rsidRPr="008578C3">
        <w:rPr>
          <w:sz w:val="28"/>
          <w:szCs w:val="28"/>
        </w:rPr>
        <w:t>За счет республиканского бюджета профинансировано 6874,2 млн. рублей.</w:t>
      </w:r>
    </w:p>
    <w:p w:rsidR="008578C3" w:rsidRPr="008578C3" w:rsidRDefault="008578C3" w:rsidP="008578C3">
      <w:pPr>
        <w:widowControl w:val="0"/>
        <w:autoSpaceDE w:val="0"/>
        <w:autoSpaceDN w:val="0"/>
        <w:adjustRightInd w:val="0"/>
        <w:spacing w:line="360" w:lineRule="auto"/>
        <w:ind w:firstLine="709"/>
        <w:jc w:val="both"/>
        <w:rPr>
          <w:rFonts w:eastAsiaTheme="minorHAnsi"/>
          <w:bCs/>
          <w:color w:val="000000"/>
          <w:sz w:val="28"/>
          <w:szCs w:val="28"/>
          <w:lang w:eastAsia="en-US"/>
        </w:rPr>
      </w:pPr>
      <w:r w:rsidRPr="008578C3">
        <w:rPr>
          <w:rFonts w:eastAsiaTheme="minorHAnsi"/>
          <w:bCs/>
          <w:color w:val="000000"/>
          <w:sz w:val="28"/>
          <w:szCs w:val="28"/>
          <w:lang w:eastAsia="en-US"/>
        </w:rPr>
        <w:t xml:space="preserve">На субвенции и </w:t>
      </w:r>
      <w:proofErr w:type="gramStart"/>
      <w:r w:rsidRPr="008578C3">
        <w:rPr>
          <w:rFonts w:eastAsiaTheme="minorHAnsi"/>
          <w:bCs/>
          <w:color w:val="000000"/>
          <w:sz w:val="28"/>
          <w:szCs w:val="28"/>
          <w:lang w:eastAsia="en-US"/>
        </w:rPr>
        <w:t>субсидии</w:t>
      </w:r>
      <w:proofErr w:type="gramEnd"/>
      <w:r w:rsidRPr="008578C3">
        <w:rPr>
          <w:rFonts w:eastAsiaTheme="minorHAnsi"/>
          <w:bCs/>
          <w:color w:val="000000"/>
          <w:sz w:val="28"/>
          <w:szCs w:val="28"/>
          <w:lang w:eastAsia="en-US"/>
        </w:rPr>
        <w:t xml:space="preserve"> муниципальным образованиям за счет республиканского бюджета профинансировано 5</w:t>
      </w:r>
      <w:r>
        <w:rPr>
          <w:rFonts w:eastAsiaTheme="minorHAnsi"/>
          <w:bCs/>
          <w:color w:val="000000"/>
          <w:sz w:val="28"/>
          <w:szCs w:val="28"/>
          <w:lang w:eastAsia="en-US"/>
        </w:rPr>
        <w:t xml:space="preserve"> </w:t>
      </w:r>
      <w:r w:rsidRPr="008578C3">
        <w:rPr>
          <w:rFonts w:eastAsiaTheme="minorHAnsi"/>
          <w:bCs/>
          <w:color w:val="000000"/>
          <w:sz w:val="28"/>
          <w:szCs w:val="28"/>
          <w:lang w:eastAsia="en-US"/>
        </w:rPr>
        <w:t>401,8 млн. рублей, при плане 5557,8 млн. рублей из них:</w:t>
      </w:r>
    </w:p>
    <w:p w:rsidR="008578C3" w:rsidRPr="008578C3" w:rsidRDefault="008578C3" w:rsidP="008578C3">
      <w:pPr>
        <w:widowControl w:val="0"/>
        <w:autoSpaceDE w:val="0"/>
        <w:autoSpaceDN w:val="0"/>
        <w:adjustRightInd w:val="0"/>
        <w:spacing w:line="360" w:lineRule="auto"/>
        <w:ind w:firstLine="709"/>
        <w:jc w:val="both"/>
        <w:rPr>
          <w:rFonts w:eastAsiaTheme="minorHAnsi"/>
          <w:bCs/>
          <w:color w:val="000000"/>
          <w:sz w:val="28"/>
          <w:szCs w:val="28"/>
          <w:lang w:eastAsia="en-US"/>
        </w:rPr>
      </w:pPr>
      <w:r w:rsidRPr="008578C3">
        <w:rPr>
          <w:rFonts w:eastAsiaTheme="minorHAnsi"/>
          <w:bCs/>
          <w:color w:val="000000"/>
          <w:sz w:val="28"/>
          <w:szCs w:val="28"/>
          <w:lang w:eastAsia="en-US"/>
        </w:rPr>
        <w:t>- субвенции на реализацию основных общеобразовательных программ в области дошкольного образования – 1</w:t>
      </w:r>
      <w:r>
        <w:rPr>
          <w:rFonts w:eastAsiaTheme="minorHAnsi"/>
          <w:bCs/>
          <w:color w:val="000000"/>
          <w:sz w:val="28"/>
          <w:szCs w:val="28"/>
          <w:lang w:eastAsia="en-US"/>
        </w:rPr>
        <w:t xml:space="preserve"> </w:t>
      </w:r>
      <w:r w:rsidRPr="008578C3">
        <w:rPr>
          <w:rFonts w:eastAsiaTheme="minorHAnsi"/>
          <w:bCs/>
          <w:color w:val="000000"/>
          <w:sz w:val="28"/>
          <w:szCs w:val="28"/>
          <w:lang w:eastAsia="en-US"/>
        </w:rPr>
        <w:t>449,8 млн. рублей;</w:t>
      </w:r>
    </w:p>
    <w:p w:rsidR="008578C3" w:rsidRPr="008578C3" w:rsidRDefault="008578C3" w:rsidP="008578C3">
      <w:pPr>
        <w:widowControl w:val="0"/>
        <w:autoSpaceDE w:val="0"/>
        <w:autoSpaceDN w:val="0"/>
        <w:adjustRightInd w:val="0"/>
        <w:spacing w:line="360" w:lineRule="auto"/>
        <w:ind w:firstLine="709"/>
        <w:jc w:val="both"/>
        <w:rPr>
          <w:rFonts w:eastAsiaTheme="minorHAnsi"/>
          <w:bCs/>
          <w:color w:val="000000"/>
          <w:sz w:val="28"/>
          <w:szCs w:val="28"/>
          <w:lang w:eastAsia="en-US"/>
        </w:rPr>
      </w:pPr>
      <w:r w:rsidRPr="008578C3">
        <w:rPr>
          <w:rFonts w:eastAsiaTheme="minorHAnsi"/>
          <w:bCs/>
          <w:color w:val="000000"/>
          <w:sz w:val="28"/>
          <w:szCs w:val="28"/>
          <w:lang w:eastAsia="en-US"/>
        </w:rPr>
        <w:t>- субвенции на реализацию основных общеобразовательных программ в области общего образования – 3</w:t>
      </w:r>
      <w:r>
        <w:rPr>
          <w:rFonts w:eastAsiaTheme="minorHAnsi"/>
          <w:bCs/>
          <w:color w:val="000000"/>
          <w:sz w:val="28"/>
          <w:szCs w:val="28"/>
          <w:lang w:eastAsia="en-US"/>
        </w:rPr>
        <w:t xml:space="preserve"> </w:t>
      </w:r>
      <w:r w:rsidRPr="008578C3">
        <w:rPr>
          <w:rFonts w:eastAsiaTheme="minorHAnsi"/>
          <w:bCs/>
          <w:color w:val="000000"/>
          <w:sz w:val="28"/>
          <w:szCs w:val="28"/>
          <w:lang w:eastAsia="en-US"/>
        </w:rPr>
        <w:t>899,9 млн. рублей;</w:t>
      </w:r>
    </w:p>
    <w:p w:rsidR="008578C3" w:rsidRPr="008578C3" w:rsidRDefault="008578C3" w:rsidP="008578C3">
      <w:pPr>
        <w:widowControl w:val="0"/>
        <w:autoSpaceDE w:val="0"/>
        <w:autoSpaceDN w:val="0"/>
        <w:adjustRightInd w:val="0"/>
        <w:spacing w:line="360" w:lineRule="auto"/>
        <w:ind w:firstLine="709"/>
        <w:jc w:val="both"/>
        <w:rPr>
          <w:rFonts w:eastAsiaTheme="minorHAnsi"/>
          <w:bCs/>
          <w:color w:val="000000"/>
          <w:sz w:val="28"/>
          <w:szCs w:val="28"/>
          <w:lang w:eastAsia="en-US"/>
        </w:rPr>
      </w:pPr>
      <w:r w:rsidRPr="008578C3">
        <w:rPr>
          <w:rFonts w:eastAsiaTheme="minorHAnsi"/>
          <w:bCs/>
          <w:color w:val="000000"/>
          <w:sz w:val="28"/>
          <w:szCs w:val="28"/>
          <w:lang w:eastAsia="en-US"/>
        </w:rPr>
        <w:t>- субвенции на осуществление переданных полномочий по образованию и организации деятельности комиссий по делам несовершеннолетних – 8</w:t>
      </w:r>
      <w:r>
        <w:rPr>
          <w:rFonts w:eastAsiaTheme="minorHAnsi"/>
          <w:bCs/>
          <w:color w:val="000000"/>
          <w:sz w:val="28"/>
          <w:szCs w:val="28"/>
          <w:lang w:eastAsia="en-US"/>
        </w:rPr>
        <w:t>,0</w:t>
      </w:r>
      <w:r w:rsidRPr="008578C3">
        <w:rPr>
          <w:rFonts w:eastAsiaTheme="minorHAnsi"/>
          <w:bCs/>
          <w:color w:val="000000"/>
          <w:sz w:val="28"/>
          <w:szCs w:val="28"/>
          <w:lang w:eastAsia="en-US"/>
        </w:rPr>
        <w:t xml:space="preserve"> млн. рублей;</w:t>
      </w:r>
    </w:p>
    <w:p w:rsidR="008578C3" w:rsidRPr="008578C3" w:rsidRDefault="008578C3" w:rsidP="008578C3">
      <w:pPr>
        <w:widowControl w:val="0"/>
        <w:autoSpaceDE w:val="0"/>
        <w:autoSpaceDN w:val="0"/>
        <w:adjustRightInd w:val="0"/>
        <w:spacing w:line="360" w:lineRule="auto"/>
        <w:ind w:firstLine="709"/>
        <w:jc w:val="both"/>
        <w:rPr>
          <w:rFonts w:eastAsiaTheme="minorHAnsi"/>
          <w:bCs/>
          <w:color w:val="000000"/>
          <w:sz w:val="28"/>
          <w:szCs w:val="28"/>
          <w:lang w:eastAsia="en-US"/>
        </w:rPr>
      </w:pPr>
      <w:r w:rsidRPr="008578C3">
        <w:rPr>
          <w:rFonts w:eastAsiaTheme="minorHAnsi"/>
          <w:bCs/>
          <w:color w:val="000000"/>
          <w:sz w:val="28"/>
          <w:szCs w:val="28"/>
          <w:lang w:eastAsia="en-US"/>
        </w:rPr>
        <w:t xml:space="preserve">- субсидии на мероприятия по проведению оздоровительной кампании детей муниципальным образованиям – 34,1 млн. рублей, </w:t>
      </w:r>
    </w:p>
    <w:p w:rsidR="008578C3" w:rsidRPr="008578C3" w:rsidRDefault="008578C3" w:rsidP="008578C3">
      <w:pPr>
        <w:widowControl w:val="0"/>
        <w:autoSpaceDE w:val="0"/>
        <w:autoSpaceDN w:val="0"/>
        <w:adjustRightInd w:val="0"/>
        <w:spacing w:line="360" w:lineRule="auto"/>
        <w:ind w:firstLine="709"/>
        <w:jc w:val="both"/>
        <w:rPr>
          <w:rFonts w:eastAsiaTheme="minorHAnsi"/>
          <w:bCs/>
          <w:color w:val="000000"/>
          <w:sz w:val="28"/>
          <w:szCs w:val="28"/>
          <w:lang w:eastAsia="en-US"/>
        </w:rPr>
      </w:pPr>
      <w:r w:rsidRPr="008578C3">
        <w:rPr>
          <w:rFonts w:eastAsiaTheme="minorHAnsi"/>
          <w:bCs/>
          <w:color w:val="000000"/>
          <w:sz w:val="28"/>
          <w:szCs w:val="28"/>
          <w:lang w:eastAsia="en-US"/>
        </w:rPr>
        <w:t>- субсидии на содержание детей чабанов –1,1 млн. рублей.</w:t>
      </w:r>
    </w:p>
    <w:p w:rsidR="008578C3" w:rsidRPr="008578C3" w:rsidRDefault="008578C3" w:rsidP="008578C3">
      <w:pPr>
        <w:widowControl w:val="0"/>
        <w:autoSpaceDE w:val="0"/>
        <w:autoSpaceDN w:val="0"/>
        <w:adjustRightInd w:val="0"/>
        <w:spacing w:line="360" w:lineRule="auto"/>
        <w:ind w:firstLine="709"/>
        <w:jc w:val="both"/>
        <w:rPr>
          <w:rFonts w:eastAsiaTheme="minorHAnsi"/>
          <w:bCs/>
          <w:color w:val="000000"/>
          <w:sz w:val="28"/>
          <w:szCs w:val="28"/>
          <w:lang w:eastAsia="en-US"/>
        </w:rPr>
      </w:pPr>
      <w:r w:rsidRPr="008578C3">
        <w:rPr>
          <w:rFonts w:eastAsiaTheme="minorHAnsi"/>
          <w:bCs/>
          <w:color w:val="000000"/>
          <w:sz w:val="28"/>
          <w:szCs w:val="28"/>
          <w:lang w:eastAsia="en-US"/>
        </w:rPr>
        <w:t>- субсидии на возмещение затрат в частных дошкольных образовательных организациях – 8,9 млн. рублей.</w:t>
      </w:r>
    </w:p>
    <w:p w:rsidR="008578C3" w:rsidRPr="008578C3" w:rsidRDefault="008578C3" w:rsidP="008578C3">
      <w:pPr>
        <w:widowControl w:val="0"/>
        <w:autoSpaceDE w:val="0"/>
        <w:autoSpaceDN w:val="0"/>
        <w:adjustRightInd w:val="0"/>
        <w:spacing w:line="360" w:lineRule="auto"/>
        <w:ind w:firstLine="709"/>
        <w:jc w:val="both"/>
        <w:rPr>
          <w:rFonts w:eastAsiaTheme="minorHAnsi"/>
          <w:bCs/>
          <w:color w:val="000000"/>
          <w:sz w:val="28"/>
          <w:szCs w:val="28"/>
          <w:lang w:eastAsia="en-US"/>
        </w:rPr>
      </w:pPr>
      <w:r w:rsidRPr="008578C3">
        <w:rPr>
          <w:rFonts w:eastAsiaTheme="minorHAnsi"/>
          <w:bCs/>
          <w:color w:val="000000"/>
          <w:sz w:val="28"/>
          <w:szCs w:val="28"/>
          <w:lang w:eastAsia="en-US"/>
        </w:rPr>
        <w:t>На реализацию следующих государственных программ по линии образования профинансировано 3,0 млн. рублей:</w:t>
      </w:r>
    </w:p>
    <w:p w:rsidR="008578C3" w:rsidRPr="008578C3" w:rsidRDefault="008578C3" w:rsidP="008578C3">
      <w:pPr>
        <w:widowControl w:val="0"/>
        <w:numPr>
          <w:ilvl w:val="0"/>
          <w:numId w:val="6"/>
        </w:numPr>
        <w:autoSpaceDE w:val="0"/>
        <w:autoSpaceDN w:val="0"/>
        <w:adjustRightInd w:val="0"/>
        <w:spacing w:line="360" w:lineRule="auto"/>
        <w:ind w:left="0" w:firstLine="709"/>
        <w:contextualSpacing/>
        <w:jc w:val="both"/>
        <w:rPr>
          <w:rFonts w:eastAsiaTheme="minorHAnsi"/>
          <w:bCs/>
          <w:color w:val="000000"/>
          <w:sz w:val="28"/>
          <w:szCs w:val="28"/>
          <w:lang w:eastAsia="en-US"/>
        </w:rPr>
      </w:pPr>
      <w:r w:rsidRPr="008578C3">
        <w:rPr>
          <w:rFonts w:eastAsiaTheme="minorHAnsi"/>
          <w:bCs/>
          <w:color w:val="000000"/>
          <w:sz w:val="28"/>
          <w:szCs w:val="28"/>
          <w:lang w:eastAsia="en-US"/>
        </w:rPr>
        <w:t xml:space="preserve">На реализацию мероприятий государственной программы </w:t>
      </w:r>
      <w:r>
        <w:rPr>
          <w:rFonts w:eastAsiaTheme="minorHAnsi"/>
          <w:bCs/>
          <w:color w:val="000000"/>
          <w:sz w:val="28"/>
          <w:szCs w:val="28"/>
          <w:lang w:eastAsia="en-US"/>
        </w:rPr>
        <w:t>«</w:t>
      </w:r>
      <w:r w:rsidRPr="008578C3">
        <w:rPr>
          <w:rFonts w:eastAsiaTheme="minorHAnsi"/>
          <w:bCs/>
          <w:color w:val="000000"/>
          <w:sz w:val="28"/>
          <w:szCs w:val="28"/>
          <w:lang w:eastAsia="en-US"/>
        </w:rPr>
        <w:t>Развитие русского языка на 2014-2018 годы</w:t>
      </w:r>
      <w:r>
        <w:rPr>
          <w:rFonts w:eastAsiaTheme="minorHAnsi"/>
          <w:bCs/>
          <w:color w:val="000000"/>
          <w:sz w:val="28"/>
          <w:szCs w:val="28"/>
          <w:lang w:eastAsia="en-US"/>
        </w:rPr>
        <w:t>»</w:t>
      </w:r>
      <w:r w:rsidRPr="008578C3">
        <w:rPr>
          <w:rFonts w:eastAsiaTheme="minorHAnsi"/>
          <w:bCs/>
          <w:color w:val="000000"/>
          <w:sz w:val="28"/>
          <w:szCs w:val="28"/>
          <w:lang w:eastAsia="en-US"/>
        </w:rPr>
        <w:t xml:space="preserve"> – 2,5</w:t>
      </w:r>
      <w:r w:rsidRPr="008578C3">
        <w:rPr>
          <w:bCs/>
          <w:color w:val="000000"/>
          <w:sz w:val="28"/>
          <w:szCs w:val="28"/>
        </w:rPr>
        <w:t xml:space="preserve"> млн</w:t>
      </w:r>
      <w:r w:rsidRPr="008578C3">
        <w:rPr>
          <w:rFonts w:eastAsiaTheme="minorHAnsi"/>
          <w:bCs/>
          <w:color w:val="000000"/>
          <w:sz w:val="28"/>
          <w:szCs w:val="28"/>
          <w:lang w:eastAsia="en-US"/>
        </w:rPr>
        <w:t xml:space="preserve">. рублей, </w:t>
      </w:r>
    </w:p>
    <w:p w:rsidR="008578C3" w:rsidRPr="008578C3" w:rsidRDefault="008578C3" w:rsidP="008578C3">
      <w:pPr>
        <w:widowControl w:val="0"/>
        <w:numPr>
          <w:ilvl w:val="0"/>
          <w:numId w:val="6"/>
        </w:numPr>
        <w:autoSpaceDE w:val="0"/>
        <w:autoSpaceDN w:val="0"/>
        <w:adjustRightInd w:val="0"/>
        <w:spacing w:line="360" w:lineRule="auto"/>
        <w:ind w:left="0" w:firstLine="709"/>
        <w:contextualSpacing/>
        <w:jc w:val="both"/>
        <w:rPr>
          <w:rFonts w:eastAsiaTheme="minorHAnsi"/>
          <w:bCs/>
          <w:color w:val="000000"/>
          <w:sz w:val="28"/>
          <w:szCs w:val="28"/>
          <w:lang w:eastAsia="en-US"/>
        </w:rPr>
      </w:pPr>
      <w:r w:rsidRPr="008578C3">
        <w:rPr>
          <w:rFonts w:eastAsiaTheme="minorHAnsi"/>
          <w:bCs/>
          <w:color w:val="000000"/>
          <w:sz w:val="28"/>
          <w:szCs w:val="28"/>
          <w:lang w:eastAsia="en-US"/>
        </w:rPr>
        <w:t xml:space="preserve">На реализацию мероприятий государственной программы </w:t>
      </w:r>
      <w:r>
        <w:rPr>
          <w:rFonts w:eastAsiaTheme="minorHAnsi"/>
          <w:bCs/>
          <w:color w:val="000000"/>
          <w:sz w:val="28"/>
          <w:szCs w:val="28"/>
          <w:lang w:eastAsia="en-US"/>
        </w:rPr>
        <w:t>«</w:t>
      </w:r>
      <w:r w:rsidRPr="008578C3">
        <w:rPr>
          <w:rFonts w:eastAsiaTheme="minorHAnsi"/>
          <w:bCs/>
          <w:color w:val="000000"/>
          <w:sz w:val="28"/>
          <w:szCs w:val="28"/>
          <w:lang w:eastAsia="en-US"/>
        </w:rPr>
        <w:t>Развитие русского языка на 2014-2018 годы</w:t>
      </w:r>
      <w:r>
        <w:rPr>
          <w:rFonts w:eastAsiaTheme="minorHAnsi"/>
          <w:bCs/>
          <w:color w:val="000000"/>
          <w:sz w:val="28"/>
          <w:szCs w:val="28"/>
          <w:lang w:eastAsia="en-US"/>
        </w:rPr>
        <w:t>»</w:t>
      </w:r>
      <w:r w:rsidRPr="008578C3">
        <w:rPr>
          <w:rFonts w:eastAsiaTheme="minorHAnsi"/>
          <w:bCs/>
          <w:color w:val="000000"/>
          <w:sz w:val="28"/>
          <w:szCs w:val="28"/>
          <w:lang w:eastAsia="en-US"/>
        </w:rPr>
        <w:t xml:space="preserve"> – 0,5</w:t>
      </w:r>
      <w:r w:rsidRPr="008578C3">
        <w:rPr>
          <w:bCs/>
          <w:color w:val="000000"/>
          <w:sz w:val="28"/>
          <w:szCs w:val="28"/>
        </w:rPr>
        <w:t xml:space="preserve"> млн</w:t>
      </w:r>
      <w:r w:rsidRPr="008578C3">
        <w:rPr>
          <w:rFonts w:eastAsiaTheme="minorHAnsi"/>
          <w:bCs/>
          <w:color w:val="000000"/>
          <w:sz w:val="28"/>
          <w:szCs w:val="28"/>
          <w:lang w:eastAsia="en-US"/>
        </w:rPr>
        <w:t>. рублей.</w:t>
      </w:r>
    </w:p>
    <w:p w:rsidR="008578C3" w:rsidRPr="008578C3" w:rsidRDefault="008578C3" w:rsidP="008578C3">
      <w:pPr>
        <w:widowControl w:val="0"/>
        <w:autoSpaceDE w:val="0"/>
        <w:autoSpaceDN w:val="0"/>
        <w:adjustRightInd w:val="0"/>
        <w:spacing w:line="360" w:lineRule="auto"/>
        <w:ind w:firstLine="709"/>
        <w:jc w:val="both"/>
        <w:rPr>
          <w:rFonts w:eastAsiaTheme="minorHAnsi"/>
          <w:bCs/>
          <w:color w:val="000000"/>
          <w:sz w:val="28"/>
          <w:szCs w:val="28"/>
          <w:lang w:eastAsia="en-US"/>
        </w:rPr>
      </w:pPr>
      <w:r w:rsidRPr="008578C3">
        <w:rPr>
          <w:rFonts w:eastAsiaTheme="minorHAnsi"/>
          <w:bCs/>
          <w:color w:val="000000"/>
          <w:sz w:val="28"/>
          <w:szCs w:val="28"/>
          <w:lang w:eastAsia="en-US"/>
        </w:rPr>
        <w:t>На реализацию мероприятий по организации отдыха и оздоровления детей и подростков, находящихся в трудной жизненной ситуации – 30,2 млн. рублей;</w:t>
      </w:r>
    </w:p>
    <w:p w:rsidR="008578C3" w:rsidRPr="008578C3" w:rsidRDefault="008578C3" w:rsidP="008578C3">
      <w:pPr>
        <w:widowControl w:val="0"/>
        <w:autoSpaceDE w:val="0"/>
        <w:autoSpaceDN w:val="0"/>
        <w:adjustRightInd w:val="0"/>
        <w:spacing w:line="360" w:lineRule="auto"/>
        <w:ind w:firstLine="709"/>
        <w:jc w:val="both"/>
        <w:rPr>
          <w:rFonts w:eastAsiaTheme="minorHAnsi"/>
          <w:bCs/>
          <w:color w:val="000000"/>
          <w:sz w:val="28"/>
          <w:szCs w:val="28"/>
          <w:lang w:eastAsia="en-US"/>
        </w:rPr>
      </w:pPr>
      <w:r w:rsidRPr="008578C3">
        <w:rPr>
          <w:rFonts w:eastAsiaTheme="minorHAnsi"/>
          <w:bCs/>
          <w:color w:val="000000"/>
          <w:sz w:val="28"/>
          <w:szCs w:val="28"/>
          <w:lang w:eastAsia="en-US"/>
        </w:rPr>
        <w:t xml:space="preserve">На реализацию мероприятий подпрограммы </w:t>
      </w:r>
      <w:r>
        <w:rPr>
          <w:rFonts w:eastAsiaTheme="minorHAnsi"/>
          <w:bCs/>
          <w:color w:val="000000"/>
          <w:sz w:val="28"/>
          <w:szCs w:val="28"/>
          <w:lang w:eastAsia="en-US"/>
        </w:rPr>
        <w:t>«</w:t>
      </w:r>
      <w:r w:rsidRPr="008578C3">
        <w:rPr>
          <w:rFonts w:eastAsiaTheme="minorHAnsi"/>
          <w:bCs/>
          <w:color w:val="000000"/>
          <w:sz w:val="28"/>
          <w:szCs w:val="28"/>
          <w:lang w:eastAsia="en-US"/>
        </w:rPr>
        <w:t>Развитие медицинской реабилитации и санаторно-курортного лечения» - 19</w:t>
      </w:r>
      <w:r>
        <w:rPr>
          <w:rFonts w:eastAsiaTheme="minorHAnsi"/>
          <w:bCs/>
          <w:color w:val="000000"/>
          <w:sz w:val="28"/>
          <w:szCs w:val="28"/>
          <w:lang w:eastAsia="en-US"/>
        </w:rPr>
        <w:t>,0</w:t>
      </w:r>
      <w:r w:rsidRPr="008578C3">
        <w:rPr>
          <w:rFonts w:eastAsiaTheme="minorHAnsi"/>
          <w:bCs/>
          <w:color w:val="000000"/>
          <w:sz w:val="28"/>
          <w:szCs w:val="28"/>
          <w:lang w:eastAsia="en-US"/>
        </w:rPr>
        <w:t xml:space="preserve"> млн. рублей;</w:t>
      </w:r>
    </w:p>
    <w:p w:rsidR="008578C3" w:rsidRPr="008578C3" w:rsidRDefault="008578C3" w:rsidP="008578C3">
      <w:pPr>
        <w:widowControl w:val="0"/>
        <w:autoSpaceDE w:val="0"/>
        <w:autoSpaceDN w:val="0"/>
        <w:adjustRightInd w:val="0"/>
        <w:spacing w:line="360" w:lineRule="auto"/>
        <w:ind w:firstLine="709"/>
        <w:jc w:val="both"/>
        <w:rPr>
          <w:rFonts w:eastAsiaTheme="minorHAnsi"/>
          <w:bCs/>
          <w:color w:val="000000"/>
          <w:sz w:val="28"/>
          <w:szCs w:val="28"/>
          <w:lang w:eastAsia="en-US"/>
        </w:rPr>
      </w:pPr>
      <w:r w:rsidRPr="008578C3">
        <w:rPr>
          <w:rFonts w:eastAsiaTheme="minorHAnsi"/>
          <w:bCs/>
          <w:color w:val="000000"/>
          <w:sz w:val="28"/>
          <w:szCs w:val="28"/>
          <w:lang w:eastAsia="en-US"/>
        </w:rPr>
        <w:lastRenderedPageBreak/>
        <w:t xml:space="preserve">На выплаты академической и социальной стипендии </w:t>
      </w:r>
      <w:proofErr w:type="gramStart"/>
      <w:r w:rsidRPr="008578C3">
        <w:rPr>
          <w:rFonts w:eastAsiaTheme="minorHAnsi"/>
          <w:bCs/>
          <w:color w:val="000000"/>
          <w:sz w:val="28"/>
          <w:szCs w:val="28"/>
          <w:lang w:eastAsia="en-US"/>
        </w:rPr>
        <w:t>обучающимся</w:t>
      </w:r>
      <w:proofErr w:type="gramEnd"/>
      <w:r w:rsidRPr="008578C3">
        <w:rPr>
          <w:rFonts w:eastAsiaTheme="minorHAnsi"/>
          <w:bCs/>
          <w:color w:val="000000"/>
          <w:sz w:val="28"/>
          <w:szCs w:val="28"/>
          <w:lang w:eastAsia="en-US"/>
        </w:rPr>
        <w:t xml:space="preserve"> в средних профессиональных образованиях - 39,7 млн. рублей;</w:t>
      </w:r>
    </w:p>
    <w:p w:rsidR="008578C3" w:rsidRPr="008578C3" w:rsidRDefault="008578C3" w:rsidP="008578C3">
      <w:pPr>
        <w:widowControl w:val="0"/>
        <w:autoSpaceDE w:val="0"/>
        <w:autoSpaceDN w:val="0"/>
        <w:adjustRightInd w:val="0"/>
        <w:spacing w:line="360" w:lineRule="auto"/>
        <w:ind w:firstLine="709"/>
        <w:jc w:val="both"/>
        <w:rPr>
          <w:rFonts w:eastAsiaTheme="minorHAnsi"/>
          <w:bCs/>
          <w:color w:val="000000"/>
          <w:sz w:val="28"/>
          <w:szCs w:val="28"/>
          <w:lang w:eastAsia="en-US"/>
        </w:rPr>
      </w:pPr>
      <w:r w:rsidRPr="008578C3">
        <w:rPr>
          <w:rFonts w:eastAsiaTheme="minorHAnsi"/>
          <w:bCs/>
          <w:color w:val="000000"/>
          <w:sz w:val="28"/>
          <w:szCs w:val="28"/>
          <w:lang w:eastAsia="en-US"/>
        </w:rPr>
        <w:t>На содержание центрального аппарата профинансировано 26,5 млн. рублей.</w:t>
      </w:r>
    </w:p>
    <w:p w:rsidR="008578C3" w:rsidRDefault="008578C3" w:rsidP="008578C3">
      <w:pPr>
        <w:spacing w:line="360" w:lineRule="auto"/>
        <w:ind w:firstLine="709"/>
        <w:jc w:val="both"/>
        <w:rPr>
          <w:rFonts w:eastAsiaTheme="minorHAnsi"/>
          <w:bCs/>
          <w:color w:val="000000"/>
          <w:sz w:val="28"/>
          <w:szCs w:val="28"/>
          <w:lang w:eastAsia="en-US"/>
        </w:rPr>
      </w:pPr>
      <w:r w:rsidRPr="008578C3">
        <w:rPr>
          <w:rFonts w:eastAsiaTheme="minorHAnsi"/>
          <w:bCs/>
          <w:color w:val="000000"/>
          <w:sz w:val="28"/>
          <w:szCs w:val="28"/>
          <w:lang w:eastAsia="en-US"/>
        </w:rPr>
        <w:t>На реализацию мероприятий в сфере образования и оказание государственных услуг бюджетными и автономными учреждениями –1</w:t>
      </w:r>
      <w:r>
        <w:rPr>
          <w:rFonts w:eastAsiaTheme="minorHAnsi"/>
          <w:bCs/>
          <w:color w:val="000000"/>
          <w:sz w:val="28"/>
          <w:szCs w:val="28"/>
          <w:lang w:eastAsia="en-US"/>
        </w:rPr>
        <w:t xml:space="preserve"> </w:t>
      </w:r>
      <w:r w:rsidRPr="008578C3">
        <w:rPr>
          <w:rFonts w:eastAsiaTheme="minorHAnsi"/>
          <w:bCs/>
          <w:color w:val="000000"/>
          <w:sz w:val="28"/>
          <w:szCs w:val="28"/>
          <w:lang w:eastAsia="en-US"/>
        </w:rPr>
        <w:t>354</w:t>
      </w:r>
      <w:r>
        <w:rPr>
          <w:rFonts w:eastAsiaTheme="minorHAnsi"/>
          <w:bCs/>
          <w:color w:val="000000"/>
          <w:sz w:val="28"/>
          <w:szCs w:val="28"/>
          <w:lang w:eastAsia="en-US"/>
        </w:rPr>
        <w:t>,0</w:t>
      </w:r>
      <w:r w:rsidRPr="008578C3">
        <w:rPr>
          <w:rFonts w:eastAsiaTheme="minorHAnsi"/>
          <w:bCs/>
          <w:color w:val="000000"/>
          <w:sz w:val="28"/>
          <w:szCs w:val="28"/>
          <w:lang w:eastAsia="en-US"/>
        </w:rPr>
        <w:t xml:space="preserve"> млн. рублей.</w:t>
      </w:r>
    </w:p>
    <w:p w:rsidR="008578C3" w:rsidRDefault="008578C3" w:rsidP="002E3456">
      <w:pPr>
        <w:spacing w:line="360" w:lineRule="auto"/>
        <w:jc w:val="center"/>
        <w:rPr>
          <w:b/>
          <w:sz w:val="28"/>
          <w:szCs w:val="28"/>
        </w:rPr>
      </w:pPr>
    </w:p>
    <w:p w:rsidR="000E7EE0" w:rsidRPr="002E3456" w:rsidRDefault="000E7EE0" w:rsidP="002E3456">
      <w:pPr>
        <w:spacing w:line="360" w:lineRule="auto"/>
        <w:jc w:val="center"/>
        <w:rPr>
          <w:b/>
          <w:sz w:val="28"/>
          <w:szCs w:val="28"/>
        </w:rPr>
      </w:pPr>
      <w:r w:rsidRPr="002E3456">
        <w:rPr>
          <w:b/>
          <w:sz w:val="28"/>
          <w:szCs w:val="28"/>
        </w:rPr>
        <w:t>Раздел 0800 «Культура, кинематография»</w:t>
      </w:r>
    </w:p>
    <w:p w:rsidR="000E7EE0" w:rsidRPr="002E3456" w:rsidRDefault="000E7EE0" w:rsidP="002E3456">
      <w:pPr>
        <w:spacing w:line="360" w:lineRule="auto"/>
        <w:ind w:firstLine="708"/>
        <w:jc w:val="both"/>
        <w:rPr>
          <w:sz w:val="28"/>
          <w:szCs w:val="28"/>
        </w:rPr>
      </w:pPr>
      <w:r w:rsidRPr="002E3456">
        <w:rPr>
          <w:sz w:val="28"/>
          <w:szCs w:val="28"/>
        </w:rPr>
        <w:t>На финансирование мероприятий и содержание учреждений культуры в 201</w:t>
      </w:r>
      <w:r w:rsidR="00A45933">
        <w:rPr>
          <w:sz w:val="28"/>
          <w:szCs w:val="28"/>
        </w:rPr>
        <w:t>7</w:t>
      </w:r>
      <w:r w:rsidRPr="002E3456">
        <w:rPr>
          <w:sz w:val="28"/>
          <w:szCs w:val="28"/>
        </w:rPr>
        <w:t xml:space="preserve"> году израсходовано </w:t>
      </w:r>
      <w:r w:rsidR="00A45933">
        <w:rPr>
          <w:sz w:val="28"/>
          <w:szCs w:val="28"/>
        </w:rPr>
        <w:t>655,8</w:t>
      </w:r>
      <w:r w:rsidRPr="002E3456">
        <w:rPr>
          <w:sz w:val="28"/>
          <w:szCs w:val="28"/>
        </w:rPr>
        <w:t xml:space="preserve"> млн. рублей или 98,6 процента при плане </w:t>
      </w:r>
      <w:r w:rsidR="00E84562">
        <w:rPr>
          <w:sz w:val="28"/>
          <w:szCs w:val="28"/>
        </w:rPr>
        <w:t>665,5</w:t>
      </w:r>
      <w:r w:rsidRPr="002E3456">
        <w:rPr>
          <w:sz w:val="28"/>
          <w:szCs w:val="28"/>
        </w:rPr>
        <w:t xml:space="preserve">  млн. рублей. Не полное исполнение бюджета обусловлено дефицитом бюджета и отсутствием источников финансирования. </w:t>
      </w:r>
    </w:p>
    <w:p w:rsidR="000E7EE0" w:rsidRPr="002E3456" w:rsidRDefault="000E7EE0" w:rsidP="002E3456">
      <w:pPr>
        <w:spacing w:line="360" w:lineRule="auto"/>
        <w:ind w:firstLine="708"/>
        <w:jc w:val="both"/>
        <w:rPr>
          <w:sz w:val="28"/>
          <w:szCs w:val="28"/>
        </w:rPr>
      </w:pPr>
      <w:r w:rsidRPr="002E3456">
        <w:rPr>
          <w:sz w:val="28"/>
          <w:szCs w:val="28"/>
        </w:rPr>
        <w:t xml:space="preserve">В том числе по подразделу 0801 «Культура» исполнено </w:t>
      </w:r>
      <w:r w:rsidR="00A45933">
        <w:rPr>
          <w:sz w:val="28"/>
          <w:szCs w:val="28"/>
        </w:rPr>
        <w:t xml:space="preserve">607,9 </w:t>
      </w:r>
      <w:r w:rsidRPr="002E3456">
        <w:rPr>
          <w:sz w:val="28"/>
          <w:szCs w:val="28"/>
        </w:rPr>
        <w:t xml:space="preserve">млн. рублей или 98,6 процентов при плане </w:t>
      </w:r>
      <w:r w:rsidR="00E84562">
        <w:rPr>
          <w:sz w:val="28"/>
          <w:szCs w:val="28"/>
        </w:rPr>
        <w:t>616,9</w:t>
      </w:r>
      <w:r w:rsidRPr="002E3456">
        <w:rPr>
          <w:sz w:val="28"/>
          <w:szCs w:val="28"/>
        </w:rPr>
        <w:t xml:space="preserve"> млн. рублей, по подразделу 0804 «Другие вопросы в области культуры» – </w:t>
      </w:r>
      <w:r w:rsidR="00E84562">
        <w:rPr>
          <w:sz w:val="28"/>
          <w:szCs w:val="28"/>
        </w:rPr>
        <w:t>47,9</w:t>
      </w:r>
      <w:r w:rsidRPr="002E3456">
        <w:rPr>
          <w:sz w:val="28"/>
          <w:szCs w:val="28"/>
        </w:rPr>
        <w:t xml:space="preserve"> млн. рублей или 98,</w:t>
      </w:r>
      <w:r w:rsidR="00E84562">
        <w:rPr>
          <w:sz w:val="28"/>
          <w:szCs w:val="28"/>
        </w:rPr>
        <w:t>6</w:t>
      </w:r>
      <w:r w:rsidRPr="002E3456">
        <w:rPr>
          <w:sz w:val="28"/>
          <w:szCs w:val="28"/>
        </w:rPr>
        <w:t xml:space="preserve"> процентов при плане </w:t>
      </w:r>
      <w:r w:rsidR="00E84562">
        <w:rPr>
          <w:sz w:val="28"/>
          <w:szCs w:val="28"/>
        </w:rPr>
        <w:t>48,6</w:t>
      </w:r>
      <w:r w:rsidRPr="002E3456">
        <w:rPr>
          <w:sz w:val="28"/>
          <w:szCs w:val="28"/>
        </w:rPr>
        <w:t xml:space="preserve"> млн. рублей. </w:t>
      </w:r>
    </w:p>
    <w:p w:rsidR="000E7EE0" w:rsidRPr="002E3456" w:rsidRDefault="000E7EE0" w:rsidP="002E3456">
      <w:pPr>
        <w:spacing w:line="360" w:lineRule="auto"/>
        <w:ind w:firstLine="708"/>
        <w:jc w:val="both"/>
        <w:rPr>
          <w:sz w:val="28"/>
          <w:szCs w:val="28"/>
        </w:rPr>
      </w:pPr>
      <w:r w:rsidRPr="002E3456">
        <w:rPr>
          <w:sz w:val="28"/>
          <w:szCs w:val="28"/>
        </w:rPr>
        <w:t xml:space="preserve">В 2017 г. по сравнению с 2016 г. уменьшение на 38 процента или 362,2 млн. рублей. Поскольку в 2016 г. на строительство и капитальный ремонт учреждений культуры и искусства израсходовано 27,4 млн. рублей, а в 2017 г. – 169,4 тыс. рублей (строительство – 114,3 тыс. рублей, капитальный ремонт - 55,1 млн. рублей), что повлияло на увеличение средств на 38 процента. </w:t>
      </w:r>
    </w:p>
    <w:p w:rsidR="000E7EE0" w:rsidRPr="002E3456" w:rsidRDefault="000E7EE0" w:rsidP="002E3456">
      <w:pPr>
        <w:spacing w:line="360" w:lineRule="auto"/>
        <w:ind w:firstLine="708"/>
        <w:jc w:val="both"/>
        <w:rPr>
          <w:sz w:val="28"/>
          <w:szCs w:val="28"/>
        </w:rPr>
      </w:pPr>
      <w:r w:rsidRPr="002E3456">
        <w:rPr>
          <w:sz w:val="28"/>
          <w:szCs w:val="28"/>
        </w:rPr>
        <w:t xml:space="preserve">На реализацию государственных программ направлено </w:t>
      </w:r>
      <w:r w:rsidRPr="002E3456">
        <w:rPr>
          <w:b/>
          <w:sz w:val="28"/>
          <w:szCs w:val="28"/>
        </w:rPr>
        <w:t>429,5 млн. рублей</w:t>
      </w:r>
      <w:r w:rsidRPr="002E3456">
        <w:rPr>
          <w:sz w:val="28"/>
          <w:szCs w:val="28"/>
        </w:rPr>
        <w:t xml:space="preserve"> или 32,5% от общего объема профинансированных средств 1322,4 млн. рублей, в том числе:</w:t>
      </w:r>
    </w:p>
    <w:p w:rsidR="000E7EE0" w:rsidRPr="002E3456" w:rsidRDefault="000E7EE0" w:rsidP="002E3456">
      <w:pPr>
        <w:tabs>
          <w:tab w:val="left" w:pos="993"/>
        </w:tabs>
        <w:spacing w:line="360" w:lineRule="auto"/>
        <w:ind w:firstLine="709"/>
        <w:jc w:val="both"/>
        <w:rPr>
          <w:sz w:val="28"/>
          <w:szCs w:val="28"/>
        </w:rPr>
      </w:pPr>
      <w:r w:rsidRPr="002E3456">
        <w:rPr>
          <w:sz w:val="28"/>
          <w:szCs w:val="28"/>
        </w:rPr>
        <w:t>- государственная программа «Развитие культуры и туризма на 2014-2020 годы» 427,2 млн. рублей;</w:t>
      </w:r>
    </w:p>
    <w:p w:rsidR="000E7EE0" w:rsidRPr="002E3456" w:rsidRDefault="000E7EE0" w:rsidP="002E3456">
      <w:pPr>
        <w:tabs>
          <w:tab w:val="left" w:pos="993"/>
        </w:tabs>
        <w:spacing w:line="360" w:lineRule="auto"/>
        <w:ind w:firstLine="709"/>
        <w:jc w:val="both"/>
        <w:rPr>
          <w:sz w:val="28"/>
          <w:szCs w:val="28"/>
        </w:rPr>
      </w:pPr>
      <w:r w:rsidRPr="002E3456">
        <w:rPr>
          <w:sz w:val="28"/>
          <w:szCs w:val="28"/>
        </w:rPr>
        <w:t>- государственная программа «Развитие системы государственной молодежной политики на 2014-2018 годы» - 0,9 млн. рублей;</w:t>
      </w:r>
    </w:p>
    <w:p w:rsidR="000E7EE0" w:rsidRPr="002E3456" w:rsidRDefault="000E7EE0" w:rsidP="002E3456">
      <w:pPr>
        <w:tabs>
          <w:tab w:val="left" w:pos="993"/>
        </w:tabs>
        <w:spacing w:line="360" w:lineRule="auto"/>
        <w:ind w:firstLine="709"/>
        <w:jc w:val="both"/>
        <w:rPr>
          <w:sz w:val="28"/>
          <w:szCs w:val="28"/>
        </w:rPr>
      </w:pPr>
      <w:r w:rsidRPr="002E3456">
        <w:rPr>
          <w:sz w:val="28"/>
          <w:szCs w:val="28"/>
        </w:rPr>
        <w:lastRenderedPageBreak/>
        <w:t>- государственная программа «Государственная антиалкогольная программа Республики Тыва на 2014-2020 годы» - 0,2 млн. рублей;</w:t>
      </w:r>
    </w:p>
    <w:p w:rsidR="000E7EE0" w:rsidRPr="002E3456" w:rsidRDefault="000E7EE0" w:rsidP="002E3456">
      <w:pPr>
        <w:tabs>
          <w:tab w:val="left" w:pos="993"/>
        </w:tabs>
        <w:spacing w:line="360" w:lineRule="auto"/>
        <w:ind w:firstLine="709"/>
        <w:jc w:val="both"/>
        <w:rPr>
          <w:sz w:val="28"/>
          <w:szCs w:val="28"/>
        </w:rPr>
      </w:pPr>
      <w:r w:rsidRPr="002E3456">
        <w:rPr>
          <w:sz w:val="28"/>
          <w:szCs w:val="28"/>
        </w:rPr>
        <w:t>- государственная программа «Доступная среда на 2014-2015 годы» - 0,2 млн. рублей;</w:t>
      </w:r>
    </w:p>
    <w:p w:rsidR="000E7EE0" w:rsidRPr="002E3456" w:rsidRDefault="000E7EE0" w:rsidP="002E3456">
      <w:pPr>
        <w:tabs>
          <w:tab w:val="left" w:pos="993"/>
        </w:tabs>
        <w:spacing w:line="360" w:lineRule="auto"/>
        <w:ind w:firstLine="709"/>
        <w:jc w:val="both"/>
        <w:rPr>
          <w:sz w:val="28"/>
          <w:szCs w:val="28"/>
        </w:rPr>
      </w:pPr>
      <w:r w:rsidRPr="002E3456">
        <w:rPr>
          <w:sz w:val="28"/>
          <w:szCs w:val="28"/>
        </w:rPr>
        <w:t>- государственная программа «Укрепление гражданского единства и национально-культурное развитие народов Республики Тыва на 2014-2016 годы» - 1,0 млн. рублей.</w:t>
      </w:r>
    </w:p>
    <w:p w:rsidR="000E7EE0" w:rsidRPr="002E3456" w:rsidRDefault="000E7EE0" w:rsidP="002E3456">
      <w:pPr>
        <w:spacing w:line="360" w:lineRule="auto"/>
        <w:ind w:firstLine="708"/>
        <w:jc w:val="both"/>
        <w:rPr>
          <w:sz w:val="28"/>
          <w:szCs w:val="28"/>
        </w:rPr>
      </w:pPr>
      <w:r w:rsidRPr="002E3456">
        <w:rPr>
          <w:sz w:val="28"/>
          <w:szCs w:val="28"/>
        </w:rPr>
        <w:t>Из федерального бюджета в 2017 г. на реализацию мероприятий в области культуры было привлечено 174,0 млн. рублей, в том числе:</w:t>
      </w:r>
    </w:p>
    <w:p w:rsidR="000E7EE0" w:rsidRPr="002E3456" w:rsidRDefault="000E7EE0" w:rsidP="002E3456">
      <w:pPr>
        <w:spacing w:line="360" w:lineRule="auto"/>
        <w:ind w:firstLine="708"/>
        <w:jc w:val="both"/>
        <w:rPr>
          <w:sz w:val="28"/>
          <w:szCs w:val="28"/>
        </w:rPr>
      </w:pPr>
      <w:r w:rsidRPr="002E3456">
        <w:rPr>
          <w:sz w:val="28"/>
          <w:szCs w:val="28"/>
        </w:rPr>
        <w:t xml:space="preserve">- субвенции на осуществление переданных полномочий Российской Федерации по государственной охране объектов культурного наследия федерального значения – 0,9 тыс. рублей; </w:t>
      </w:r>
    </w:p>
    <w:p w:rsidR="000E7EE0" w:rsidRPr="002E3456" w:rsidRDefault="000E7EE0" w:rsidP="002E3456">
      <w:pPr>
        <w:spacing w:line="360" w:lineRule="auto"/>
        <w:ind w:firstLine="708"/>
        <w:jc w:val="both"/>
        <w:rPr>
          <w:sz w:val="28"/>
          <w:szCs w:val="28"/>
        </w:rPr>
      </w:pPr>
      <w:proofErr w:type="gramStart"/>
      <w:r w:rsidRPr="002E3456">
        <w:rPr>
          <w:sz w:val="28"/>
          <w:szCs w:val="28"/>
        </w:rPr>
        <w:t>- субсидии на поддержку отрасли культуры в рамках федеральной целевой программы «Культура России (2012 - 2018 годы)» государственной программы Российской Федерации «Развитие культуры и туризма» - 151,3 млн. рублей (на комплектование книжных фондов библиотек муниципальных образований – 0,09 млн. рублей,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 0,5 млн</w:t>
      </w:r>
      <w:proofErr w:type="gramEnd"/>
      <w:r w:rsidRPr="002E3456">
        <w:rPr>
          <w:sz w:val="28"/>
          <w:szCs w:val="28"/>
        </w:rPr>
        <w:t>. рублей, на государственную поддержку муниципальных учреждений культуры, находящихся на территориях сельских поселений- 0,4 млн. рублей, на государственную поддержку лучших работников муниципальных учреждений культуры, находящихся на территориях сельских поселений – 0,3 млн. рублей, на строительство и капитальный ремонт сельских домов культуры);</w:t>
      </w:r>
    </w:p>
    <w:p w:rsidR="000E7EE0" w:rsidRPr="002E3456" w:rsidRDefault="000E7EE0" w:rsidP="002E3456">
      <w:pPr>
        <w:spacing w:line="360" w:lineRule="auto"/>
        <w:ind w:firstLine="708"/>
        <w:jc w:val="both"/>
        <w:rPr>
          <w:sz w:val="28"/>
          <w:szCs w:val="28"/>
        </w:rPr>
      </w:pPr>
      <w:r w:rsidRPr="002E3456">
        <w:rPr>
          <w:sz w:val="28"/>
          <w:szCs w:val="28"/>
        </w:rPr>
        <w:t xml:space="preserve">- Субсидии на поддержку экономического и социального развития коренных малочисленных народов Севера, Сибири и Дальнего Востока в рамках подпрограммы «Укрепление единства российской нации и этнокультурное развитие народов России» государственной программы </w:t>
      </w:r>
      <w:r w:rsidRPr="002E3456">
        <w:rPr>
          <w:sz w:val="28"/>
          <w:szCs w:val="28"/>
        </w:rPr>
        <w:lastRenderedPageBreak/>
        <w:t>Российской Федерации «Развитие культуры и туризма» на 2013 - 2020 годы – 0,5 млн. рублей;</w:t>
      </w:r>
    </w:p>
    <w:p w:rsidR="000E7EE0" w:rsidRPr="002E3456" w:rsidRDefault="000E7EE0" w:rsidP="002E3456">
      <w:pPr>
        <w:spacing w:line="360" w:lineRule="auto"/>
        <w:ind w:firstLine="708"/>
        <w:jc w:val="both"/>
        <w:rPr>
          <w:sz w:val="28"/>
          <w:szCs w:val="28"/>
        </w:rPr>
      </w:pPr>
      <w:r w:rsidRPr="002E3456">
        <w:rPr>
          <w:sz w:val="28"/>
          <w:szCs w:val="28"/>
        </w:rPr>
        <w:t>- Субсидии на обеспечение доступности приоритетных объектов и услуг в приоритетных сферах жизнедеятельности инвалидов и других маломобильных групп населения в рамках государственной программы Российской федерации «Доступная среда» - 2,7 млн. рублей;</w:t>
      </w:r>
    </w:p>
    <w:p w:rsidR="000E7EE0" w:rsidRPr="002E3456" w:rsidRDefault="000E7EE0" w:rsidP="002E3456">
      <w:pPr>
        <w:spacing w:line="360" w:lineRule="auto"/>
        <w:ind w:firstLine="708"/>
        <w:jc w:val="both"/>
        <w:rPr>
          <w:sz w:val="28"/>
          <w:szCs w:val="28"/>
        </w:rPr>
      </w:pPr>
      <w:r w:rsidRPr="002E3456">
        <w:rPr>
          <w:sz w:val="28"/>
          <w:szCs w:val="28"/>
        </w:rPr>
        <w:t>- 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 5,6 млн. рублей;</w:t>
      </w:r>
    </w:p>
    <w:p w:rsidR="000E7EE0" w:rsidRPr="002E3456" w:rsidRDefault="000E7EE0" w:rsidP="002E3456">
      <w:pPr>
        <w:spacing w:line="360" w:lineRule="auto"/>
        <w:ind w:firstLine="708"/>
        <w:jc w:val="both"/>
        <w:rPr>
          <w:sz w:val="28"/>
          <w:szCs w:val="28"/>
        </w:rPr>
      </w:pPr>
      <w:r w:rsidRPr="002E3456">
        <w:rPr>
          <w:sz w:val="28"/>
          <w:szCs w:val="28"/>
        </w:rPr>
        <w:t>- Субсидии на поддержку творческой деятельности и техническое оснащение детских и кукольных театров – 0,9 млн. рублей;</w:t>
      </w:r>
    </w:p>
    <w:p w:rsidR="000E7EE0" w:rsidRPr="002E3456" w:rsidRDefault="000E7EE0" w:rsidP="002E3456">
      <w:pPr>
        <w:spacing w:line="360" w:lineRule="auto"/>
        <w:ind w:firstLine="708"/>
        <w:jc w:val="both"/>
        <w:rPr>
          <w:sz w:val="28"/>
          <w:szCs w:val="28"/>
        </w:rPr>
      </w:pPr>
      <w:r w:rsidRPr="002E3456">
        <w:rPr>
          <w:sz w:val="28"/>
          <w:szCs w:val="28"/>
        </w:rPr>
        <w:t>- Субсидии на обеспечение развития и укрепления материально-технической базы муниципальных домов культуры – 7,6 млн. рублей;</w:t>
      </w:r>
    </w:p>
    <w:p w:rsidR="000E7EE0" w:rsidRPr="002E3456" w:rsidRDefault="000E7EE0" w:rsidP="002E3456">
      <w:pPr>
        <w:spacing w:line="360" w:lineRule="auto"/>
        <w:ind w:firstLine="708"/>
        <w:jc w:val="both"/>
        <w:rPr>
          <w:sz w:val="28"/>
          <w:szCs w:val="28"/>
        </w:rPr>
      </w:pPr>
      <w:r w:rsidRPr="002E3456">
        <w:rPr>
          <w:sz w:val="28"/>
          <w:szCs w:val="28"/>
        </w:rPr>
        <w:t>- Субсидии на реализацию мероприятий по укреплению единства российской нации и этнокультурному развитию народов России – 1,4 млн. рублей;</w:t>
      </w:r>
    </w:p>
    <w:p w:rsidR="000E7EE0" w:rsidRPr="002E3456" w:rsidRDefault="000E7EE0" w:rsidP="002E3456">
      <w:pPr>
        <w:spacing w:line="360" w:lineRule="auto"/>
        <w:ind w:firstLine="708"/>
        <w:jc w:val="both"/>
        <w:rPr>
          <w:sz w:val="28"/>
          <w:szCs w:val="28"/>
        </w:rPr>
      </w:pPr>
      <w:r w:rsidRPr="002E3456">
        <w:rPr>
          <w:sz w:val="28"/>
          <w:szCs w:val="28"/>
        </w:rPr>
        <w:t>- Субсидии на поддержку обустройства мест массового отдыха населения -3,1 млн. рублей.</w:t>
      </w:r>
    </w:p>
    <w:p w:rsidR="000E7EE0" w:rsidRPr="002E3456" w:rsidRDefault="000E7EE0" w:rsidP="002E3456">
      <w:pPr>
        <w:spacing w:line="360" w:lineRule="auto"/>
        <w:ind w:firstLine="720"/>
        <w:jc w:val="both"/>
        <w:rPr>
          <w:b/>
          <w:sz w:val="28"/>
          <w:szCs w:val="28"/>
        </w:rPr>
      </w:pPr>
      <w:r w:rsidRPr="002E3456">
        <w:rPr>
          <w:sz w:val="28"/>
          <w:szCs w:val="28"/>
        </w:rPr>
        <w:t>На содержание аппарата управления – 37,8 млн. рублей,</w:t>
      </w:r>
      <w:r w:rsidRPr="002E3456">
        <w:rPr>
          <w:b/>
          <w:sz w:val="28"/>
          <w:szCs w:val="28"/>
        </w:rPr>
        <w:t xml:space="preserve"> </w:t>
      </w:r>
      <w:r w:rsidRPr="002E3456">
        <w:rPr>
          <w:sz w:val="28"/>
          <w:szCs w:val="28"/>
        </w:rPr>
        <w:t>по сравнению с 2016 г. увеличение 13 процентов или на 4,4 млн. рублей</w:t>
      </w:r>
      <w:r w:rsidRPr="002E3456">
        <w:rPr>
          <w:b/>
          <w:sz w:val="28"/>
          <w:szCs w:val="28"/>
        </w:rPr>
        <w:t xml:space="preserve">. </w:t>
      </w:r>
    </w:p>
    <w:p w:rsidR="000E7EE0" w:rsidRPr="002E3456" w:rsidRDefault="000E7EE0" w:rsidP="002E3456">
      <w:pPr>
        <w:spacing w:line="360" w:lineRule="auto"/>
        <w:ind w:firstLine="720"/>
        <w:jc w:val="both"/>
        <w:rPr>
          <w:sz w:val="28"/>
          <w:szCs w:val="28"/>
        </w:rPr>
      </w:pPr>
      <w:r w:rsidRPr="002E3456">
        <w:rPr>
          <w:sz w:val="28"/>
          <w:szCs w:val="28"/>
        </w:rPr>
        <w:t xml:space="preserve">Внепрограммные мероприятия по обеспечению деятельности подведомственных учреждений культуры – 20,3 млн. рублей. </w:t>
      </w:r>
    </w:p>
    <w:p w:rsidR="000E7EE0" w:rsidRPr="002E3456" w:rsidRDefault="000E7EE0" w:rsidP="002E3456">
      <w:pPr>
        <w:spacing w:line="360" w:lineRule="auto"/>
        <w:ind w:firstLine="720"/>
        <w:jc w:val="both"/>
        <w:rPr>
          <w:b/>
          <w:sz w:val="28"/>
          <w:szCs w:val="28"/>
        </w:rPr>
      </w:pPr>
      <w:r w:rsidRPr="002E3456">
        <w:rPr>
          <w:sz w:val="28"/>
          <w:szCs w:val="28"/>
        </w:rPr>
        <w:t>На обеспечение муниципальных учреждений (оказание услуг) – 657,2 млн. рублей, по сравнению с 2016 г. увеличение на 36 процента или 239,5 млн. рублей.</w:t>
      </w:r>
    </w:p>
    <w:p w:rsidR="000E7EE0" w:rsidRPr="002E3456" w:rsidRDefault="000E7EE0" w:rsidP="002E3456">
      <w:pPr>
        <w:spacing w:line="360" w:lineRule="auto"/>
        <w:ind w:firstLine="709"/>
        <w:jc w:val="both"/>
        <w:rPr>
          <w:sz w:val="28"/>
          <w:szCs w:val="28"/>
        </w:rPr>
      </w:pPr>
      <w:proofErr w:type="gramStart"/>
      <w:r w:rsidRPr="002E3456">
        <w:rPr>
          <w:sz w:val="28"/>
          <w:szCs w:val="28"/>
        </w:rPr>
        <w:t>На строительство и капитальный ремонт учреждений культуры и искусства израсходовано 169,4 млн. рублей, в том числе за счет федерального бюджета – 149,8 млн. рублей, республиканского бюджета – 19,6 млн. рублей (построены 5 сельских домов культуры:</w:t>
      </w:r>
      <w:proofErr w:type="gramEnd"/>
      <w:r w:rsidRPr="002E3456">
        <w:rPr>
          <w:sz w:val="28"/>
          <w:szCs w:val="28"/>
        </w:rPr>
        <w:t xml:space="preserve"> Центр культурного развития </w:t>
      </w:r>
      <w:proofErr w:type="gramStart"/>
      <w:r w:rsidRPr="002E3456">
        <w:rPr>
          <w:sz w:val="28"/>
          <w:szCs w:val="28"/>
        </w:rPr>
        <w:t>в</w:t>
      </w:r>
      <w:proofErr w:type="gramEnd"/>
      <w:r w:rsidRPr="002E3456">
        <w:rPr>
          <w:sz w:val="28"/>
          <w:szCs w:val="28"/>
        </w:rPr>
        <w:t xml:space="preserve"> с. Сарыг-Сеп </w:t>
      </w:r>
      <w:proofErr w:type="spellStart"/>
      <w:r w:rsidRPr="002E3456">
        <w:rPr>
          <w:sz w:val="28"/>
          <w:szCs w:val="28"/>
        </w:rPr>
        <w:t>Каа-Хемского</w:t>
      </w:r>
      <w:proofErr w:type="spellEnd"/>
      <w:r w:rsidRPr="002E3456">
        <w:rPr>
          <w:sz w:val="28"/>
          <w:szCs w:val="28"/>
        </w:rPr>
        <w:t xml:space="preserve"> </w:t>
      </w:r>
      <w:proofErr w:type="spellStart"/>
      <w:r w:rsidRPr="002E3456">
        <w:rPr>
          <w:sz w:val="28"/>
          <w:szCs w:val="28"/>
        </w:rPr>
        <w:t>кожууна</w:t>
      </w:r>
      <w:proofErr w:type="spellEnd"/>
      <w:r w:rsidRPr="002E3456">
        <w:rPr>
          <w:sz w:val="28"/>
          <w:szCs w:val="28"/>
        </w:rPr>
        <w:t xml:space="preserve">, СДК с. </w:t>
      </w:r>
      <w:proofErr w:type="spellStart"/>
      <w:r w:rsidRPr="002E3456">
        <w:rPr>
          <w:sz w:val="28"/>
          <w:szCs w:val="28"/>
        </w:rPr>
        <w:t>Чаа-Суур</w:t>
      </w:r>
      <w:proofErr w:type="spellEnd"/>
      <w:r w:rsidRPr="002E3456">
        <w:rPr>
          <w:sz w:val="28"/>
          <w:szCs w:val="28"/>
        </w:rPr>
        <w:t xml:space="preserve"> </w:t>
      </w:r>
      <w:proofErr w:type="spellStart"/>
      <w:r w:rsidRPr="002E3456">
        <w:rPr>
          <w:sz w:val="28"/>
          <w:szCs w:val="28"/>
        </w:rPr>
        <w:t>Овюрского</w:t>
      </w:r>
      <w:proofErr w:type="spellEnd"/>
      <w:r w:rsidRPr="002E3456">
        <w:rPr>
          <w:sz w:val="28"/>
          <w:szCs w:val="28"/>
        </w:rPr>
        <w:t xml:space="preserve"> </w:t>
      </w:r>
      <w:proofErr w:type="spellStart"/>
      <w:r w:rsidRPr="002E3456">
        <w:rPr>
          <w:sz w:val="28"/>
          <w:szCs w:val="28"/>
        </w:rPr>
        <w:t>кожууна</w:t>
      </w:r>
      <w:proofErr w:type="spellEnd"/>
      <w:r w:rsidRPr="002E3456">
        <w:rPr>
          <w:sz w:val="28"/>
          <w:szCs w:val="28"/>
        </w:rPr>
        <w:t xml:space="preserve">, СДК </w:t>
      </w:r>
      <w:r w:rsidRPr="002E3456">
        <w:rPr>
          <w:sz w:val="28"/>
          <w:szCs w:val="28"/>
        </w:rPr>
        <w:lastRenderedPageBreak/>
        <w:t xml:space="preserve">с. </w:t>
      </w:r>
      <w:proofErr w:type="spellStart"/>
      <w:r w:rsidRPr="002E3456">
        <w:rPr>
          <w:sz w:val="28"/>
          <w:szCs w:val="28"/>
        </w:rPr>
        <w:t>Эйлиг-Хем</w:t>
      </w:r>
      <w:proofErr w:type="spellEnd"/>
      <w:r w:rsidRPr="002E3456">
        <w:rPr>
          <w:sz w:val="28"/>
          <w:szCs w:val="28"/>
        </w:rPr>
        <w:t xml:space="preserve"> </w:t>
      </w:r>
      <w:proofErr w:type="spellStart"/>
      <w:r w:rsidRPr="002E3456">
        <w:rPr>
          <w:sz w:val="28"/>
          <w:szCs w:val="28"/>
        </w:rPr>
        <w:t>Улуг-Хемского</w:t>
      </w:r>
      <w:proofErr w:type="spellEnd"/>
      <w:r w:rsidRPr="002E3456">
        <w:rPr>
          <w:sz w:val="28"/>
          <w:szCs w:val="28"/>
        </w:rPr>
        <w:t xml:space="preserve"> </w:t>
      </w:r>
      <w:proofErr w:type="spellStart"/>
      <w:r w:rsidRPr="002E3456">
        <w:rPr>
          <w:sz w:val="28"/>
          <w:szCs w:val="28"/>
        </w:rPr>
        <w:t>кожууна</w:t>
      </w:r>
      <w:proofErr w:type="spellEnd"/>
      <w:r w:rsidRPr="002E3456">
        <w:rPr>
          <w:sz w:val="28"/>
          <w:szCs w:val="28"/>
        </w:rPr>
        <w:t>, СДК с. Ак-Даш</w:t>
      </w:r>
      <w:r w:rsidRPr="002E3456">
        <w:rPr>
          <w:b/>
          <w:i/>
          <w:sz w:val="28"/>
          <w:szCs w:val="28"/>
        </w:rPr>
        <w:t xml:space="preserve"> </w:t>
      </w:r>
      <w:proofErr w:type="spellStart"/>
      <w:r w:rsidRPr="002E3456">
        <w:rPr>
          <w:sz w:val="28"/>
          <w:szCs w:val="28"/>
        </w:rPr>
        <w:t>Сут-Хольского</w:t>
      </w:r>
      <w:proofErr w:type="spellEnd"/>
      <w:r w:rsidRPr="002E3456">
        <w:rPr>
          <w:sz w:val="28"/>
          <w:szCs w:val="28"/>
        </w:rPr>
        <w:t xml:space="preserve"> </w:t>
      </w:r>
      <w:proofErr w:type="spellStart"/>
      <w:r w:rsidRPr="002E3456">
        <w:rPr>
          <w:sz w:val="28"/>
          <w:szCs w:val="28"/>
        </w:rPr>
        <w:t>кожууна</w:t>
      </w:r>
      <w:proofErr w:type="spellEnd"/>
      <w:r w:rsidRPr="002E3456">
        <w:rPr>
          <w:sz w:val="28"/>
          <w:szCs w:val="28"/>
        </w:rPr>
        <w:t>, СДК с. Баян-Кол</w:t>
      </w:r>
      <w:r w:rsidRPr="002E3456">
        <w:rPr>
          <w:b/>
          <w:i/>
          <w:sz w:val="28"/>
          <w:szCs w:val="28"/>
        </w:rPr>
        <w:t xml:space="preserve"> </w:t>
      </w:r>
      <w:proofErr w:type="spellStart"/>
      <w:r w:rsidRPr="002E3456">
        <w:rPr>
          <w:sz w:val="28"/>
          <w:szCs w:val="28"/>
        </w:rPr>
        <w:t>Кызылского</w:t>
      </w:r>
      <w:proofErr w:type="spellEnd"/>
      <w:r w:rsidRPr="002E3456">
        <w:rPr>
          <w:sz w:val="28"/>
          <w:szCs w:val="28"/>
        </w:rPr>
        <w:t xml:space="preserve"> </w:t>
      </w:r>
      <w:proofErr w:type="spellStart"/>
      <w:r w:rsidRPr="002E3456">
        <w:rPr>
          <w:sz w:val="28"/>
          <w:szCs w:val="28"/>
        </w:rPr>
        <w:t>кожууна</w:t>
      </w:r>
      <w:proofErr w:type="spellEnd"/>
      <w:r w:rsidRPr="002E3456">
        <w:rPr>
          <w:sz w:val="28"/>
          <w:szCs w:val="28"/>
        </w:rPr>
        <w:t>. Проведены капитальные ремонты в 7 сельских домов культуры: СДК с. Дон-</w:t>
      </w:r>
      <w:proofErr w:type="spellStart"/>
      <w:r w:rsidRPr="002E3456">
        <w:rPr>
          <w:sz w:val="28"/>
          <w:szCs w:val="28"/>
        </w:rPr>
        <w:t>Терезин</w:t>
      </w:r>
      <w:proofErr w:type="spellEnd"/>
      <w:r w:rsidRPr="002E3456">
        <w:rPr>
          <w:sz w:val="28"/>
          <w:szCs w:val="28"/>
        </w:rPr>
        <w:t xml:space="preserve"> </w:t>
      </w:r>
      <w:proofErr w:type="spellStart"/>
      <w:r w:rsidRPr="002E3456">
        <w:rPr>
          <w:sz w:val="28"/>
          <w:szCs w:val="28"/>
        </w:rPr>
        <w:t>Барун-Хемчикского</w:t>
      </w:r>
      <w:proofErr w:type="spellEnd"/>
      <w:r w:rsidRPr="002E3456">
        <w:rPr>
          <w:sz w:val="28"/>
          <w:szCs w:val="28"/>
        </w:rPr>
        <w:t xml:space="preserve"> </w:t>
      </w:r>
      <w:proofErr w:type="spellStart"/>
      <w:r w:rsidRPr="002E3456">
        <w:rPr>
          <w:sz w:val="28"/>
          <w:szCs w:val="28"/>
        </w:rPr>
        <w:t>кожууна</w:t>
      </w:r>
      <w:proofErr w:type="spellEnd"/>
      <w:r w:rsidRPr="002E3456">
        <w:rPr>
          <w:sz w:val="28"/>
          <w:szCs w:val="28"/>
        </w:rPr>
        <w:t>, СДК с. Кызыл-</w:t>
      </w:r>
      <w:proofErr w:type="spellStart"/>
      <w:r w:rsidRPr="002E3456">
        <w:rPr>
          <w:sz w:val="28"/>
          <w:szCs w:val="28"/>
        </w:rPr>
        <w:t>Даг</w:t>
      </w:r>
      <w:proofErr w:type="spellEnd"/>
      <w:r w:rsidRPr="002E3456">
        <w:rPr>
          <w:sz w:val="28"/>
          <w:szCs w:val="28"/>
        </w:rPr>
        <w:t xml:space="preserve"> </w:t>
      </w:r>
      <w:proofErr w:type="spellStart"/>
      <w:r w:rsidRPr="002E3456">
        <w:rPr>
          <w:sz w:val="28"/>
          <w:szCs w:val="28"/>
        </w:rPr>
        <w:t>Чаа-Хольского</w:t>
      </w:r>
      <w:proofErr w:type="spellEnd"/>
      <w:r w:rsidRPr="002E3456">
        <w:rPr>
          <w:sz w:val="28"/>
          <w:szCs w:val="28"/>
        </w:rPr>
        <w:t xml:space="preserve"> </w:t>
      </w:r>
      <w:proofErr w:type="spellStart"/>
      <w:r w:rsidRPr="002E3456">
        <w:rPr>
          <w:sz w:val="28"/>
          <w:szCs w:val="28"/>
        </w:rPr>
        <w:t>кожууна</w:t>
      </w:r>
      <w:proofErr w:type="spellEnd"/>
      <w:r w:rsidRPr="002E3456">
        <w:rPr>
          <w:sz w:val="28"/>
          <w:szCs w:val="28"/>
        </w:rPr>
        <w:t xml:space="preserve">, , СДК с. </w:t>
      </w:r>
      <w:proofErr w:type="spellStart"/>
      <w:r w:rsidRPr="002E3456">
        <w:rPr>
          <w:sz w:val="28"/>
          <w:szCs w:val="28"/>
        </w:rPr>
        <w:t>Дурген</w:t>
      </w:r>
      <w:proofErr w:type="spellEnd"/>
      <w:r w:rsidRPr="002E3456">
        <w:rPr>
          <w:sz w:val="28"/>
          <w:szCs w:val="28"/>
        </w:rPr>
        <w:t xml:space="preserve"> </w:t>
      </w:r>
      <w:proofErr w:type="spellStart"/>
      <w:r w:rsidRPr="002E3456">
        <w:rPr>
          <w:sz w:val="28"/>
          <w:szCs w:val="28"/>
        </w:rPr>
        <w:t>Тандынского</w:t>
      </w:r>
      <w:proofErr w:type="spellEnd"/>
      <w:r w:rsidRPr="002E3456">
        <w:rPr>
          <w:sz w:val="28"/>
          <w:szCs w:val="28"/>
        </w:rPr>
        <w:t xml:space="preserve"> </w:t>
      </w:r>
      <w:proofErr w:type="spellStart"/>
      <w:r w:rsidRPr="002E3456">
        <w:rPr>
          <w:sz w:val="28"/>
          <w:szCs w:val="28"/>
        </w:rPr>
        <w:t>кожууна</w:t>
      </w:r>
      <w:proofErr w:type="spellEnd"/>
      <w:r w:rsidRPr="002E3456">
        <w:rPr>
          <w:sz w:val="28"/>
          <w:szCs w:val="28"/>
        </w:rPr>
        <w:t xml:space="preserve">, СДК с. </w:t>
      </w:r>
      <w:proofErr w:type="spellStart"/>
      <w:r w:rsidRPr="002E3456">
        <w:rPr>
          <w:sz w:val="28"/>
          <w:szCs w:val="28"/>
        </w:rPr>
        <w:t>Белдир-Арыг</w:t>
      </w:r>
      <w:proofErr w:type="spellEnd"/>
      <w:r w:rsidRPr="002E3456">
        <w:rPr>
          <w:b/>
          <w:i/>
          <w:sz w:val="28"/>
          <w:szCs w:val="28"/>
        </w:rPr>
        <w:t xml:space="preserve"> </w:t>
      </w:r>
      <w:r w:rsidRPr="002E3456">
        <w:rPr>
          <w:sz w:val="28"/>
          <w:szCs w:val="28"/>
        </w:rPr>
        <w:t>Тес-</w:t>
      </w:r>
      <w:proofErr w:type="spellStart"/>
      <w:r w:rsidRPr="002E3456">
        <w:rPr>
          <w:sz w:val="28"/>
          <w:szCs w:val="28"/>
        </w:rPr>
        <w:t>Хемского</w:t>
      </w:r>
      <w:proofErr w:type="spellEnd"/>
      <w:r w:rsidRPr="002E3456">
        <w:rPr>
          <w:sz w:val="28"/>
          <w:szCs w:val="28"/>
        </w:rPr>
        <w:t xml:space="preserve"> </w:t>
      </w:r>
      <w:proofErr w:type="spellStart"/>
      <w:r w:rsidRPr="002E3456">
        <w:rPr>
          <w:sz w:val="28"/>
          <w:szCs w:val="28"/>
        </w:rPr>
        <w:t>кожууна</w:t>
      </w:r>
      <w:proofErr w:type="spellEnd"/>
      <w:r w:rsidRPr="002E3456">
        <w:rPr>
          <w:sz w:val="28"/>
          <w:szCs w:val="28"/>
        </w:rPr>
        <w:t xml:space="preserve">, СДК </w:t>
      </w:r>
      <w:proofErr w:type="spellStart"/>
      <w:r w:rsidRPr="002E3456">
        <w:rPr>
          <w:sz w:val="28"/>
          <w:szCs w:val="28"/>
        </w:rPr>
        <w:t>с</w:t>
      </w:r>
      <w:proofErr w:type="gramStart"/>
      <w:r w:rsidRPr="002E3456">
        <w:rPr>
          <w:sz w:val="28"/>
          <w:szCs w:val="28"/>
        </w:rPr>
        <w:t>.Б</w:t>
      </w:r>
      <w:proofErr w:type="gramEnd"/>
      <w:r w:rsidRPr="002E3456">
        <w:rPr>
          <w:sz w:val="28"/>
          <w:szCs w:val="28"/>
        </w:rPr>
        <w:t>улун-Бажы</w:t>
      </w:r>
      <w:proofErr w:type="spellEnd"/>
      <w:r w:rsidRPr="002E3456">
        <w:rPr>
          <w:sz w:val="28"/>
          <w:szCs w:val="28"/>
        </w:rPr>
        <w:t xml:space="preserve"> </w:t>
      </w:r>
      <w:proofErr w:type="spellStart"/>
      <w:r w:rsidRPr="002E3456">
        <w:rPr>
          <w:sz w:val="28"/>
          <w:szCs w:val="28"/>
        </w:rPr>
        <w:t>Эрзинского</w:t>
      </w:r>
      <w:proofErr w:type="spellEnd"/>
      <w:r w:rsidRPr="002E3456">
        <w:rPr>
          <w:sz w:val="28"/>
          <w:szCs w:val="28"/>
        </w:rPr>
        <w:t xml:space="preserve"> </w:t>
      </w:r>
      <w:proofErr w:type="spellStart"/>
      <w:r w:rsidRPr="002E3456">
        <w:rPr>
          <w:sz w:val="28"/>
          <w:szCs w:val="28"/>
        </w:rPr>
        <w:t>кожууна</w:t>
      </w:r>
      <w:proofErr w:type="spellEnd"/>
      <w:r w:rsidRPr="002E3456">
        <w:rPr>
          <w:sz w:val="28"/>
          <w:szCs w:val="28"/>
        </w:rPr>
        <w:t>, СДК с. Бурен-</w:t>
      </w:r>
      <w:proofErr w:type="spellStart"/>
      <w:r w:rsidRPr="002E3456">
        <w:rPr>
          <w:sz w:val="28"/>
          <w:szCs w:val="28"/>
        </w:rPr>
        <w:t>Хем</w:t>
      </w:r>
      <w:proofErr w:type="spellEnd"/>
      <w:r w:rsidRPr="002E3456">
        <w:rPr>
          <w:sz w:val="28"/>
          <w:szCs w:val="28"/>
        </w:rPr>
        <w:t xml:space="preserve"> </w:t>
      </w:r>
      <w:proofErr w:type="spellStart"/>
      <w:r w:rsidRPr="002E3456">
        <w:rPr>
          <w:sz w:val="28"/>
          <w:szCs w:val="28"/>
        </w:rPr>
        <w:t>Каа-Хемского</w:t>
      </w:r>
      <w:proofErr w:type="spellEnd"/>
      <w:r w:rsidRPr="002E3456">
        <w:rPr>
          <w:sz w:val="28"/>
          <w:szCs w:val="28"/>
        </w:rPr>
        <w:t xml:space="preserve"> </w:t>
      </w:r>
      <w:proofErr w:type="spellStart"/>
      <w:r w:rsidRPr="002E3456">
        <w:rPr>
          <w:sz w:val="28"/>
          <w:szCs w:val="28"/>
        </w:rPr>
        <w:t>кожууна</w:t>
      </w:r>
      <w:proofErr w:type="spellEnd"/>
      <w:r w:rsidRPr="002E3456">
        <w:rPr>
          <w:sz w:val="28"/>
          <w:szCs w:val="28"/>
        </w:rPr>
        <w:t>, Дворец культуры с. Кызыл-Мажалык).</w:t>
      </w:r>
    </w:p>
    <w:p w:rsidR="00762598" w:rsidRPr="002E3456" w:rsidRDefault="00762598" w:rsidP="002E3456">
      <w:pPr>
        <w:spacing w:line="360" w:lineRule="auto"/>
        <w:jc w:val="both"/>
        <w:rPr>
          <w:b/>
          <w:sz w:val="28"/>
          <w:szCs w:val="28"/>
        </w:rPr>
      </w:pPr>
    </w:p>
    <w:p w:rsidR="00CA3652" w:rsidRPr="002E3456" w:rsidRDefault="00CA3652" w:rsidP="002E3456">
      <w:pPr>
        <w:spacing w:line="360" w:lineRule="auto"/>
        <w:jc w:val="center"/>
        <w:rPr>
          <w:b/>
          <w:sz w:val="28"/>
          <w:szCs w:val="28"/>
        </w:rPr>
      </w:pPr>
      <w:r w:rsidRPr="002E3456">
        <w:rPr>
          <w:b/>
          <w:sz w:val="28"/>
          <w:szCs w:val="28"/>
        </w:rPr>
        <w:t>Раздел 0900 «Здравоохранение»</w:t>
      </w:r>
    </w:p>
    <w:p w:rsidR="00CA3652" w:rsidRPr="002E3456" w:rsidRDefault="00CA3652" w:rsidP="002E3456">
      <w:pPr>
        <w:spacing w:line="360" w:lineRule="auto"/>
        <w:ind w:firstLine="708"/>
        <w:jc w:val="both"/>
        <w:rPr>
          <w:sz w:val="28"/>
          <w:szCs w:val="28"/>
        </w:rPr>
      </w:pPr>
      <w:r w:rsidRPr="002E3456">
        <w:rPr>
          <w:sz w:val="28"/>
          <w:szCs w:val="28"/>
        </w:rPr>
        <w:t xml:space="preserve">На реализацию мероприятий в сфере здравоохранения и оказание государственных услуг медицинскими учреждениями за счет средств республиканского бюджета в 2017 году израсходовано 1 346,1 млн. рублей при плане 1 396,2 млн. рублей или 96,4 % к плану. Из них субсидии на выполнение государственных заданий учреждений здравоохранения профинансировано 1 080,8 млн. рублей при плане 1 122,8 млн. рублей или 96,3% к плану. </w:t>
      </w:r>
    </w:p>
    <w:p w:rsidR="00CA3652" w:rsidRPr="002E3456" w:rsidRDefault="00CA3652" w:rsidP="002E3456">
      <w:pPr>
        <w:tabs>
          <w:tab w:val="num" w:pos="3240"/>
        </w:tabs>
        <w:spacing w:line="360" w:lineRule="auto"/>
        <w:ind w:firstLine="708"/>
        <w:jc w:val="both"/>
        <w:rPr>
          <w:sz w:val="28"/>
          <w:szCs w:val="28"/>
        </w:rPr>
      </w:pPr>
      <w:r w:rsidRPr="002E3456">
        <w:rPr>
          <w:sz w:val="28"/>
          <w:szCs w:val="28"/>
        </w:rPr>
        <w:t>На реализацию государственных программ по разделу «Здравоохранение» в 2017 году всего выделено 1 320,8 млн. рублей:</w:t>
      </w:r>
    </w:p>
    <w:p w:rsidR="00CA3652" w:rsidRPr="002E3456" w:rsidRDefault="00CA3652" w:rsidP="002E3456">
      <w:pPr>
        <w:spacing w:line="360" w:lineRule="auto"/>
        <w:jc w:val="both"/>
        <w:rPr>
          <w:sz w:val="28"/>
          <w:szCs w:val="28"/>
        </w:rPr>
      </w:pPr>
      <w:r w:rsidRPr="002E3456">
        <w:rPr>
          <w:sz w:val="28"/>
          <w:szCs w:val="28"/>
        </w:rPr>
        <w:t xml:space="preserve">         - по государственной программе «Развитие здравоохранения на 2013-2020 годы» 1 101,1  млн. рублей;</w:t>
      </w:r>
    </w:p>
    <w:p w:rsidR="00CA3652" w:rsidRPr="002E3456" w:rsidRDefault="00CA3652" w:rsidP="002E3456">
      <w:pPr>
        <w:spacing w:line="360" w:lineRule="auto"/>
        <w:ind w:firstLine="708"/>
        <w:jc w:val="both"/>
        <w:rPr>
          <w:sz w:val="28"/>
          <w:szCs w:val="28"/>
        </w:rPr>
      </w:pPr>
      <w:r w:rsidRPr="002E3456">
        <w:rPr>
          <w:sz w:val="28"/>
          <w:szCs w:val="28"/>
        </w:rPr>
        <w:t xml:space="preserve">- по государственной программе «Государственная антиалкогольная программа Республики Тыва на 2014-2020 годы» </w:t>
      </w:r>
      <w:r w:rsidR="008578C3">
        <w:rPr>
          <w:sz w:val="28"/>
          <w:szCs w:val="28"/>
        </w:rPr>
        <w:t xml:space="preserve">- </w:t>
      </w:r>
      <w:r w:rsidRPr="002E3456">
        <w:rPr>
          <w:sz w:val="28"/>
          <w:szCs w:val="28"/>
        </w:rPr>
        <w:t>68,4 млн. рублей;</w:t>
      </w:r>
    </w:p>
    <w:p w:rsidR="00CA3652" w:rsidRPr="002E3456" w:rsidRDefault="00CA3652" w:rsidP="002E3456">
      <w:pPr>
        <w:spacing w:line="360" w:lineRule="auto"/>
        <w:ind w:firstLine="708"/>
        <w:jc w:val="both"/>
        <w:rPr>
          <w:sz w:val="28"/>
          <w:szCs w:val="28"/>
        </w:rPr>
      </w:pPr>
      <w:r w:rsidRPr="002E3456">
        <w:rPr>
          <w:sz w:val="28"/>
          <w:szCs w:val="28"/>
        </w:rPr>
        <w:t>- по государственной программе Республики Тыва «Развитие сельского хозяйства и регулирование рынков сельскохозяйственной продукции, сырья и продовольствия в Республике Тыва на 2014-2020 годы» 5,9 млн. рублей;</w:t>
      </w:r>
    </w:p>
    <w:p w:rsidR="00CA3652" w:rsidRPr="002E3456" w:rsidRDefault="00CA3652" w:rsidP="002E3456">
      <w:pPr>
        <w:spacing w:line="360" w:lineRule="auto"/>
        <w:ind w:firstLine="708"/>
        <w:jc w:val="both"/>
        <w:rPr>
          <w:sz w:val="28"/>
          <w:szCs w:val="28"/>
        </w:rPr>
      </w:pPr>
      <w:r w:rsidRPr="002E3456">
        <w:rPr>
          <w:sz w:val="28"/>
          <w:szCs w:val="28"/>
        </w:rPr>
        <w:t>-по государственной программе Республики Тыва «</w:t>
      </w:r>
      <w:proofErr w:type="spellStart"/>
      <w:r w:rsidRPr="002E3456">
        <w:rPr>
          <w:sz w:val="28"/>
          <w:szCs w:val="28"/>
        </w:rPr>
        <w:t>Энергоэффективность</w:t>
      </w:r>
      <w:proofErr w:type="spellEnd"/>
      <w:r w:rsidRPr="002E3456">
        <w:rPr>
          <w:sz w:val="28"/>
          <w:szCs w:val="28"/>
        </w:rPr>
        <w:t xml:space="preserve"> и развитие энергетики на 2014-2020 годы» 12,3 млн. рублей;</w:t>
      </w:r>
    </w:p>
    <w:p w:rsidR="00CA3652" w:rsidRPr="002E3456" w:rsidRDefault="00CA3652" w:rsidP="002E3456">
      <w:pPr>
        <w:spacing w:line="360" w:lineRule="auto"/>
        <w:ind w:firstLine="708"/>
        <w:jc w:val="both"/>
        <w:rPr>
          <w:sz w:val="28"/>
          <w:szCs w:val="28"/>
        </w:rPr>
      </w:pPr>
      <w:r w:rsidRPr="002E3456">
        <w:rPr>
          <w:sz w:val="28"/>
          <w:szCs w:val="28"/>
        </w:rPr>
        <w:t>- по государственной программе Республики Тыва «Доступная среда на 2016-2020 годы» 2,7 млн. рублей;</w:t>
      </w:r>
    </w:p>
    <w:p w:rsidR="00CA3652" w:rsidRPr="002E3456" w:rsidRDefault="00CA3652" w:rsidP="002E3456">
      <w:pPr>
        <w:spacing w:line="360" w:lineRule="auto"/>
        <w:ind w:firstLine="708"/>
        <w:jc w:val="both"/>
        <w:rPr>
          <w:sz w:val="28"/>
          <w:szCs w:val="28"/>
        </w:rPr>
      </w:pPr>
      <w:r w:rsidRPr="002E3456">
        <w:rPr>
          <w:sz w:val="28"/>
          <w:szCs w:val="28"/>
        </w:rPr>
        <w:lastRenderedPageBreak/>
        <w:t>- по государственной программе Республики Тыва «Обеспечение своевременности оказания экстренной медицинской помощи населению Республики Тыва на 2017-2019 гг.» 130,4 млн. рублей.</w:t>
      </w:r>
    </w:p>
    <w:p w:rsidR="00CA3652" w:rsidRPr="002E3456" w:rsidRDefault="00CA3652" w:rsidP="002E3456">
      <w:pPr>
        <w:spacing w:line="360" w:lineRule="auto"/>
        <w:jc w:val="both"/>
        <w:rPr>
          <w:sz w:val="28"/>
          <w:szCs w:val="28"/>
        </w:rPr>
      </w:pPr>
      <w:r w:rsidRPr="002E3456">
        <w:rPr>
          <w:sz w:val="28"/>
          <w:szCs w:val="28"/>
        </w:rPr>
        <w:t xml:space="preserve">         Кроме того, за счет республиканского бюджета выделено 2 378,6 млн. рублей (в 2016 году – 2 345,8 млн. рублей) на реализацию Территориальной программы обязательного медицинского страхования, в том числе: </w:t>
      </w:r>
    </w:p>
    <w:p w:rsidR="00CA3652" w:rsidRPr="002E3456" w:rsidRDefault="00CA3652" w:rsidP="002E3456">
      <w:pPr>
        <w:spacing w:line="360" w:lineRule="auto"/>
        <w:contextualSpacing/>
        <w:jc w:val="both"/>
        <w:rPr>
          <w:sz w:val="28"/>
          <w:szCs w:val="28"/>
        </w:rPr>
      </w:pPr>
      <w:r w:rsidRPr="002E3456">
        <w:rPr>
          <w:sz w:val="28"/>
          <w:szCs w:val="28"/>
        </w:rPr>
        <w:t xml:space="preserve">     - страховые взносы на обязательное медицинское страхование неработающего населения – 2 378,6 млн. рублей или 100% к плану.</w:t>
      </w:r>
    </w:p>
    <w:p w:rsidR="00CA3652" w:rsidRPr="002E3456" w:rsidRDefault="00CA3652" w:rsidP="002E3456">
      <w:pPr>
        <w:spacing w:line="360" w:lineRule="auto"/>
        <w:ind w:firstLine="708"/>
        <w:jc w:val="both"/>
        <w:rPr>
          <w:bCs/>
          <w:sz w:val="28"/>
          <w:szCs w:val="28"/>
        </w:rPr>
      </w:pPr>
      <w:r w:rsidRPr="002E3456">
        <w:rPr>
          <w:sz w:val="28"/>
          <w:szCs w:val="28"/>
        </w:rPr>
        <w:t>За счет средств ф</w:t>
      </w:r>
      <w:r w:rsidRPr="002E3456">
        <w:rPr>
          <w:bCs/>
          <w:sz w:val="28"/>
          <w:szCs w:val="28"/>
        </w:rPr>
        <w:t>едерального бюджета в 2017 году</w:t>
      </w:r>
      <w:r w:rsidRPr="002E3456">
        <w:rPr>
          <w:b/>
          <w:bCs/>
          <w:sz w:val="28"/>
          <w:szCs w:val="28"/>
        </w:rPr>
        <w:t xml:space="preserve"> </w:t>
      </w:r>
      <w:r w:rsidRPr="002E3456">
        <w:rPr>
          <w:bCs/>
          <w:sz w:val="28"/>
          <w:szCs w:val="28"/>
        </w:rPr>
        <w:t>всего</w:t>
      </w:r>
      <w:r w:rsidRPr="002E3456">
        <w:rPr>
          <w:b/>
          <w:bCs/>
          <w:sz w:val="28"/>
          <w:szCs w:val="28"/>
        </w:rPr>
        <w:t xml:space="preserve"> </w:t>
      </w:r>
      <w:r w:rsidRPr="002E3456">
        <w:rPr>
          <w:bCs/>
          <w:sz w:val="28"/>
          <w:szCs w:val="28"/>
        </w:rPr>
        <w:t>выделено 163,4 млн. рублей или 98,3% к плану 166,2 млн. рублей, в том числе:</w:t>
      </w:r>
    </w:p>
    <w:p w:rsidR="00CA3652" w:rsidRPr="002E3456" w:rsidRDefault="00CA3652" w:rsidP="002E3456">
      <w:pPr>
        <w:spacing w:line="360" w:lineRule="auto"/>
        <w:ind w:firstLine="708"/>
        <w:jc w:val="both"/>
        <w:rPr>
          <w:bCs/>
          <w:sz w:val="28"/>
          <w:szCs w:val="28"/>
        </w:rPr>
      </w:pPr>
      <w:r w:rsidRPr="002E3456">
        <w:rPr>
          <w:bCs/>
          <w:sz w:val="28"/>
          <w:szCs w:val="28"/>
        </w:rPr>
        <w:t xml:space="preserve">- субсидии на закупку авиационной услуги органами государственной власти субъектов Российской Федерации для оказания медицинской помощи с применением авиации – 116,1млн. рублей; </w:t>
      </w:r>
    </w:p>
    <w:p w:rsidR="00CA3652" w:rsidRPr="002E3456" w:rsidRDefault="00CA3652" w:rsidP="002E3456">
      <w:pPr>
        <w:spacing w:line="360" w:lineRule="auto"/>
        <w:ind w:firstLine="708"/>
        <w:jc w:val="both"/>
        <w:rPr>
          <w:bCs/>
          <w:sz w:val="28"/>
          <w:szCs w:val="28"/>
        </w:rPr>
      </w:pPr>
      <w:r w:rsidRPr="002E3456">
        <w:rPr>
          <w:bCs/>
          <w:sz w:val="28"/>
          <w:szCs w:val="28"/>
        </w:rPr>
        <w:t>- иные межбюджетные трансферты на реализацию отдельных полномочий в области лекарственного обеспечения – 41,6 млн. рублей;</w:t>
      </w:r>
    </w:p>
    <w:p w:rsidR="00CA3652" w:rsidRPr="002E3456" w:rsidRDefault="00CA3652" w:rsidP="002E3456">
      <w:pPr>
        <w:spacing w:line="360" w:lineRule="auto"/>
        <w:ind w:firstLine="708"/>
        <w:jc w:val="both"/>
        <w:rPr>
          <w:bCs/>
          <w:sz w:val="28"/>
          <w:szCs w:val="28"/>
        </w:rPr>
      </w:pPr>
      <w:r w:rsidRPr="002E3456">
        <w:rPr>
          <w:bCs/>
          <w:sz w:val="28"/>
          <w:szCs w:val="28"/>
        </w:rPr>
        <w:t xml:space="preserve">- иные межбюджетные трансферты на осуществление единовременных выплат медицинским работникам – 9 млн. рублей; </w:t>
      </w:r>
    </w:p>
    <w:p w:rsidR="00CA3652" w:rsidRPr="002E3456" w:rsidRDefault="00CA3652" w:rsidP="002E3456">
      <w:pPr>
        <w:spacing w:line="360" w:lineRule="auto"/>
        <w:ind w:firstLine="708"/>
        <w:jc w:val="both"/>
        <w:rPr>
          <w:bCs/>
          <w:sz w:val="28"/>
          <w:szCs w:val="28"/>
        </w:rPr>
      </w:pPr>
      <w:r w:rsidRPr="002E3456">
        <w:rPr>
          <w:bCs/>
          <w:sz w:val="28"/>
          <w:szCs w:val="28"/>
        </w:rPr>
        <w:t>- субсидии на реализацию мероприятий по оказанию поддержки детям, находящихся в трудной жизненной ситуации Фонда поддержки детей – 3,2 млн. рублей;</w:t>
      </w:r>
    </w:p>
    <w:p w:rsidR="00CA3652" w:rsidRPr="002E3456" w:rsidRDefault="00CA3652" w:rsidP="002E3456">
      <w:pPr>
        <w:spacing w:line="360" w:lineRule="auto"/>
        <w:ind w:firstLine="708"/>
        <w:jc w:val="both"/>
        <w:rPr>
          <w:bCs/>
          <w:sz w:val="28"/>
          <w:szCs w:val="28"/>
        </w:rPr>
      </w:pPr>
      <w:r w:rsidRPr="002E3456">
        <w:rPr>
          <w:bCs/>
          <w:sz w:val="28"/>
          <w:szCs w:val="28"/>
        </w:rPr>
        <w:t>- субвенции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 3,4 млн. рублей;</w:t>
      </w:r>
    </w:p>
    <w:p w:rsidR="00CA3652" w:rsidRPr="002E3456" w:rsidRDefault="00CA3652" w:rsidP="002E3456">
      <w:pPr>
        <w:spacing w:line="360" w:lineRule="auto"/>
        <w:ind w:firstLine="708"/>
        <w:jc w:val="both"/>
        <w:rPr>
          <w:bCs/>
          <w:sz w:val="28"/>
          <w:szCs w:val="28"/>
        </w:rPr>
      </w:pPr>
      <w:r w:rsidRPr="002E3456">
        <w:rPr>
          <w:bCs/>
          <w:sz w:val="28"/>
          <w:szCs w:val="28"/>
        </w:rPr>
        <w:t>- субсидии на реализацию отдельных мероприятий государственной программы «Развитие здравоохранения» – 10,7 млн. рублей;</w:t>
      </w:r>
    </w:p>
    <w:p w:rsidR="00CA3652" w:rsidRPr="002E3456" w:rsidRDefault="00CA3652" w:rsidP="002E3456">
      <w:pPr>
        <w:spacing w:line="360" w:lineRule="auto"/>
        <w:ind w:firstLine="708"/>
        <w:jc w:val="both"/>
        <w:rPr>
          <w:bCs/>
          <w:sz w:val="28"/>
          <w:szCs w:val="28"/>
        </w:rPr>
      </w:pPr>
      <w:r w:rsidRPr="002E3456">
        <w:rPr>
          <w:bCs/>
          <w:sz w:val="28"/>
          <w:szCs w:val="28"/>
        </w:rPr>
        <w:t xml:space="preserve">- субсидии на </w:t>
      </w:r>
      <w:proofErr w:type="spellStart"/>
      <w:r w:rsidRPr="002E3456">
        <w:rPr>
          <w:bCs/>
          <w:sz w:val="28"/>
          <w:szCs w:val="28"/>
        </w:rPr>
        <w:t>софинансирование</w:t>
      </w:r>
      <w:proofErr w:type="spellEnd"/>
      <w:r w:rsidRPr="002E3456">
        <w:rPr>
          <w:bCs/>
          <w:sz w:val="28"/>
          <w:szCs w:val="28"/>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 0,2 млн. рублей; </w:t>
      </w:r>
    </w:p>
    <w:p w:rsidR="00CA3652" w:rsidRPr="002E3456" w:rsidRDefault="00CA3652" w:rsidP="002E3456">
      <w:pPr>
        <w:spacing w:line="360" w:lineRule="auto"/>
        <w:ind w:firstLine="708"/>
        <w:jc w:val="both"/>
        <w:rPr>
          <w:bCs/>
          <w:sz w:val="28"/>
          <w:szCs w:val="28"/>
        </w:rPr>
      </w:pPr>
      <w:r w:rsidRPr="002E3456">
        <w:rPr>
          <w:bCs/>
          <w:sz w:val="28"/>
          <w:szCs w:val="28"/>
        </w:rPr>
        <w:lastRenderedPageBreak/>
        <w:t xml:space="preserve">- субвенции на оказание отдельным категориям граждан государственной социальной помощи по обеспечению лекарственными препаратами, медицинскими изделиями, а также специализированными продуктами лечебного питания для детей-инвалидов – 129,2 млн. рублей. </w:t>
      </w:r>
    </w:p>
    <w:p w:rsidR="00CA3652" w:rsidRPr="002E3456" w:rsidRDefault="00CA3652" w:rsidP="002E3456">
      <w:pPr>
        <w:spacing w:line="360" w:lineRule="auto"/>
        <w:ind w:firstLine="708"/>
        <w:jc w:val="both"/>
        <w:rPr>
          <w:bCs/>
          <w:color w:val="FF0000"/>
          <w:sz w:val="28"/>
          <w:szCs w:val="28"/>
        </w:rPr>
      </w:pPr>
    </w:p>
    <w:p w:rsidR="00081A58" w:rsidRPr="002E3456" w:rsidRDefault="00081A58" w:rsidP="002E3456">
      <w:pPr>
        <w:spacing w:line="360" w:lineRule="auto"/>
        <w:jc w:val="center"/>
        <w:rPr>
          <w:b/>
          <w:sz w:val="28"/>
          <w:szCs w:val="28"/>
        </w:rPr>
      </w:pPr>
      <w:r w:rsidRPr="002E3456">
        <w:rPr>
          <w:b/>
          <w:sz w:val="28"/>
          <w:szCs w:val="28"/>
        </w:rPr>
        <w:t>Раздел 1000 «Социальная политика»</w:t>
      </w:r>
    </w:p>
    <w:p w:rsidR="00081A58" w:rsidRPr="002E3456" w:rsidRDefault="00081A58" w:rsidP="002E3456">
      <w:pPr>
        <w:spacing w:line="360" w:lineRule="auto"/>
        <w:ind w:firstLine="708"/>
        <w:jc w:val="both"/>
        <w:rPr>
          <w:sz w:val="28"/>
          <w:szCs w:val="28"/>
        </w:rPr>
      </w:pPr>
      <w:r w:rsidRPr="002E3456">
        <w:rPr>
          <w:sz w:val="28"/>
          <w:szCs w:val="28"/>
        </w:rPr>
        <w:t xml:space="preserve">На финансирование по подразделу 1000 «Социальная политика» в 2017 году израсходовано </w:t>
      </w:r>
      <w:r w:rsidR="00A45933">
        <w:rPr>
          <w:sz w:val="28"/>
          <w:szCs w:val="28"/>
        </w:rPr>
        <w:t>5 919,1</w:t>
      </w:r>
      <w:r w:rsidRPr="002E3456">
        <w:rPr>
          <w:sz w:val="28"/>
          <w:szCs w:val="28"/>
        </w:rPr>
        <w:t xml:space="preserve"> млн. рублей или 98,5 процента при плане </w:t>
      </w:r>
      <w:r w:rsidR="00A45933">
        <w:rPr>
          <w:sz w:val="28"/>
          <w:szCs w:val="28"/>
        </w:rPr>
        <w:t>6007,0</w:t>
      </w:r>
      <w:r w:rsidRPr="002E3456">
        <w:rPr>
          <w:sz w:val="28"/>
          <w:szCs w:val="28"/>
        </w:rPr>
        <w:t xml:space="preserve"> млн. рублей, в том числе</w:t>
      </w:r>
      <w:r w:rsidR="00A45933">
        <w:rPr>
          <w:sz w:val="28"/>
          <w:szCs w:val="28"/>
        </w:rPr>
        <w:t>:</w:t>
      </w:r>
      <w:r w:rsidRPr="002E3456">
        <w:rPr>
          <w:sz w:val="28"/>
          <w:szCs w:val="28"/>
        </w:rPr>
        <w:t xml:space="preserve"> </w:t>
      </w:r>
    </w:p>
    <w:p w:rsidR="00081A58" w:rsidRPr="002E3456" w:rsidRDefault="00081A58" w:rsidP="002E3456">
      <w:pPr>
        <w:spacing w:line="360" w:lineRule="auto"/>
        <w:ind w:firstLine="708"/>
        <w:jc w:val="both"/>
        <w:rPr>
          <w:sz w:val="28"/>
          <w:szCs w:val="28"/>
        </w:rPr>
      </w:pPr>
      <w:r w:rsidRPr="002E3456">
        <w:rPr>
          <w:sz w:val="28"/>
          <w:szCs w:val="28"/>
        </w:rPr>
        <w:t xml:space="preserve">По подразделу 01 «Пенсионное обеспечение» (доплаты к государственным пенсиям) исполнение составило </w:t>
      </w:r>
      <w:r w:rsidR="00A45933">
        <w:rPr>
          <w:sz w:val="28"/>
          <w:szCs w:val="28"/>
        </w:rPr>
        <w:t>8,0</w:t>
      </w:r>
      <w:r w:rsidRPr="002E3456">
        <w:rPr>
          <w:sz w:val="28"/>
          <w:szCs w:val="28"/>
        </w:rPr>
        <w:t xml:space="preserve"> млн. рублей при плане </w:t>
      </w:r>
      <w:r w:rsidR="00A45933">
        <w:rPr>
          <w:sz w:val="28"/>
          <w:szCs w:val="28"/>
        </w:rPr>
        <w:t>8,0</w:t>
      </w:r>
      <w:r w:rsidRPr="002E3456">
        <w:rPr>
          <w:sz w:val="28"/>
          <w:szCs w:val="28"/>
        </w:rPr>
        <w:t xml:space="preserve"> млн. рублей (</w:t>
      </w:r>
      <w:r w:rsidR="00A45933">
        <w:rPr>
          <w:sz w:val="28"/>
          <w:szCs w:val="28"/>
        </w:rPr>
        <w:t>100</w:t>
      </w:r>
      <w:r w:rsidRPr="002E3456">
        <w:rPr>
          <w:sz w:val="28"/>
          <w:szCs w:val="28"/>
        </w:rPr>
        <w:t>%)</w:t>
      </w:r>
    </w:p>
    <w:p w:rsidR="00081A58" w:rsidRPr="002E3456" w:rsidRDefault="00081A58" w:rsidP="002E3456">
      <w:pPr>
        <w:autoSpaceDE w:val="0"/>
        <w:autoSpaceDN w:val="0"/>
        <w:adjustRightInd w:val="0"/>
        <w:spacing w:line="360" w:lineRule="auto"/>
        <w:ind w:firstLine="720"/>
        <w:jc w:val="both"/>
        <w:rPr>
          <w:sz w:val="28"/>
          <w:szCs w:val="28"/>
        </w:rPr>
      </w:pPr>
      <w:r w:rsidRPr="002E3456">
        <w:rPr>
          <w:sz w:val="28"/>
          <w:szCs w:val="28"/>
        </w:rPr>
        <w:t xml:space="preserve">По подразделу 02 «Социальное обслуживание населения» исполнение составило </w:t>
      </w:r>
      <w:r w:rsidR="00A45933">
        <w:rPr>
          <w:sz w:val="28"/>
          <w:szCs w:val="28"/>
        </w:rPr>
        <w:t>459,6</w:t>
      </w:r>
      <w:r w:rsidRPr="002E3456">
        <w:rPr>
          <w:sz w:val="28"/>
          <w:szCs w:val="28"/>
        </w:rPr>
        <w:t xml:space="preserve"> млн. рублей при плане 4</w:t>
      </w:r>
      <w:r w:rsidR="00BB085A">
        <w:rPr>
          <w:sz w:val="28"/>
          <w:szCs w:val="28"/>
        </w:rPr>
        <w:t>75,8 млн. рублей (96,6</w:t>
      </w:r>
      <w:r w:rsidRPr="002E3456">
        <w:rPr>
          <w:sz w:val="28"/>
          <w:szCs w:val="28"/>
        </w:rPr>
        <w:t>%) (расходы по содержанию учреждений социального обслуживания, в том числе домов-интернатов для престарелых и инвалидов, центров социальной помощи семье и детям, центра комплексного обслуживания населения).</w:t>
      </w:r>
    </w:p>
    <w:p w:rsidR="00081A58" w:rsidRPr="002E3456" w:rsidRDefault="00081A58" w:rsidP="002E3456">
      <w:pPr>
        <w:autoSpaceDE w:val="0"/>
        <w:autoSpaceDN w:val="0"/>
        <w:adjustRightInd w:val="0"/>
        <w:spacing w:line="360" w:lineRule="auto"/>
        <w:ind w:firstLine="720"/>
        <w:jc w:val="both"/>
        <w:rPr>
          <w:sz w:val="28"/>
          <w:szCs w:val="28"/>
        </w:rPr>
      </w:pPr>
      <w:r w:rsidRPr="002E3456">
        <w:rPr>
          <w:sz w:val="28"/>
          <w:szCs w:val="28"/>
        </w:rPr>
        <w:t xml:space="preserve">По подразделу 03 «Социальное обеспечение населения» исполнение составило </w:t>
      </w:r>
      <w:r w:rsidR="00BB085A">
        <w:rPr>
          <w:sz w:val="28"/>
          <w:szCs w:val="28"/>
        </w:rPr>
        <w:t>3974,1</w:t>
      </w:r>
      <w:r w:rsidRPr="002E3456">
        <w:rPr>
          <w:sz w:val="28"/>
          <w:szCs w:val="28"/>
        </w:rPr>
        <w:t xml:space="preserve"> млн. рублей при плане </w:t>
      </w:r>
      <w:r w:rsidR="00BB085A">
        <w:rPr>
          <w:sz w:val="28"/>
          <w:szCs w:val="28"/>
        </w:rPr>
        <w:t>3987,1</w:t>
      </w:r>
      <w:r w:rsidRPr="002E3456">
        <w:rPr>
          <w:sz w:val="28"/>
          <w:szCs w:val="28"/>
        </w:rPr>
        <w:t xml:space="preserve"> млн. рублей (99,7%).</w:t>
      </w:r>
    </w:p>
    <w:p w:rsidR="00081A58" w:rsidRPr="002E3456" w:rsidRDefault="00081A58" w:rsidP="002E3456">
      <w:pPr>
        <w:autoSpaceDE w:val="0"/>
        <w:autoSpaceDN w:val="0"/>
        <w:adjustRightInd w:val="0"/>
        <w:spacing w:line="360" w:lineRule="auto"/>
        <w:ind w:firstLine="720"/>
        <w:jc w:val="both"/>
        <w:rPr>
          <w:sz w:val="28"/>
          <w:szCs w:val="28"/>
        </w:rPr>
      </w:pPr>
      <w:r w:rsidRPr="002E3456">
        <w:rPr>
          <w:sz w:val="28"/>
          <w:szCs w:val="28"/>
        </w:rPr>
        <w:t xml:space="preserve">По подразделу 04 «Охране семьи и детства» исполнение составило </w:t>
      </w:r>
      <w:r w:rsidR="00BB085A">
        <w:rPr>
          <w:sz w:val="28"/>
          <w:szCs w:val="28"/>
        </w:rPr>
        <w:t>1396,4</w:t>
      </w:r>
      <w:r w:rsidRPr="002E3456">
        <w:rPr>
          <w:sz w:val="28"/>
          <w:szCs w:val="28"/>
        </w:rPr>
        <w:t xml:space="preserve"> млн. рублей при плане </w:t>
      </w:r>
      <w:r w:rsidR="00BB085A">
        <w:rPr>
          <w:sz w:val="28"/>
          <w:szCs w:val="28"/>
        </w:rPr>
        <w:t>1 451,3 млн. рублей (96,2</w:t>
      </w:r>
      <w:r w:rsidRPr="002E3456">
        <w:rPr>
          <w:sz w:val="28"/>
          <w:szCs w:val="28"/>
        </w:rPr>
        <w:t>%).</w:t>
      </w:r>
    </w:p>
    <w:p w:rsidR="00081A58" w:rsidRPr="002E3456" w:rsidRDefault="00081A58" w:rsidP="002E3456">
      <w:pPr>
        <w:autoSpaceDE w:val="0"/>
        <w:autoSpaceDN w:val="0"/>
        <w:adjustRightInd w:val="0"/>
        <w:spacing w:line="360" w:lineRule="auto"/>
        <w:ind w:firstLine="720"/>
        <w:jc w:val="both"/>
        <w:rPr>
          <w:sz w:val="28"/>
          <w:szCs w:val="28"/>
        </w:rPr>
      </w:pPr>
      <w:r w:rsidRPr="002E3456">
        <w:rPr>
          <w:sz w:val="28"/>
          <w:szCs w:val="28"/>
        </w:rPr>
        <w:t xml:space="preserve">По разделу 06 «Другие вопросы в области социальной политики»  исполнение </w:t>
      </w:r>
      <w:r w:rsidR="00BB085A">
        <w:rPr>
          <w:sz w:val="28"/>
          <w:szCs w:val="28"/>
        </w:rPr>
        <w:t>80,9</w:t>
      </w:r>
      <w:r w:rsidRPr="002E3456">
        <w:rPr>
          <w:sz w:val="28"/>
          <w:szCs w:val="28"/>
        </w:rPr>
        <w:t xml:space="preserve"> млн. рублей при плане </w:t>
      </w:r>
      <w:r w:rsidR="00BB085A">
        <w:rPr>
          <w:sz w:val="28"/>
          <w:szCs w:val="28"/>
        </w:rPr>
        <w:t>84,9</w:t>
      </w:r>
      <w:r w:rsidRPr="002E3456">
        <w:rPr>
          <w:sz w:val="28"/>
          <w:szCs w:val="28"/>
        </w:rPr>
        <w:t xml:space="preserve"> млн. рублей (96,4%).</w:t>
      </w:r>
    </w:p>
    <w:p w:rsidR="00081A58" w:rsidRPr="002E3456" w:rsidRDefault="00081A58" w:rsidP="002E3456">
      <w:pPr>
        <w:autoSpaceDE w:val="0"/>
        <w:autoSpaceDN w:val="0"/>
        <w:adjustRightInd w:val="0"/>
        <w:spacing w:line="360" w:lineRule="auto"/>
        <w:ind w:firstLine="720"/>
        <w:jc w:val="both"/>
        <w:rPr>
          <w:sz w:val="28"/>
          <w:szCs w:val="28"/>
        </w:rPr>
      </w:pPr>
      <w:r w:rsidRPr="002E3456">
        <w:rPr>
          <w:sz w:val="28"/>
          <w:szCs w:val="28"/>
        </w:rPr>
        <w:t xml:space="preserve">В 2017 г. по сравнению с 2016 г. рост на 41 процента или 2483,8 млн. рублей. Увеличение произошло в связи с изменением раздела подраздела мероприятии по медицинскому страхованию неработающего населения в республике. </w:t>
      </w:r>
    </w:p>
    <w:p w:rsidR="00081A58" w:rsidRPr="002E3456" w:rsidRDefault="00081A58" w:rsidP="002E3456">
      <w:pPr>
        <w:autoSpaceDE w:val="0"/>
        <w:autoSpaceDN w:val="0"/>
        <w:adjustRightInd w:val="0"/>
        <w:spacing w:line="360" w:lineRule="auto"/>
        <w:ind w:firstLine="720"/>
        <w:jc w:val="both"/>
        <w:rPr>
          <w:sz w:val="28"/>
          <w:szCs w:val="28"/>
        </w:rPr>
      </w:pPr>
      <w:r w:rsidRPr="002E3456">
        <w:rPr>
          <w:i/>
          <w:sz w:val="28"/>
          <w:szCs w:val="28"/>
        </w:rPr>
        <w:t>По подразделу 02</w:t>
      </w:r>
      <w:r w:rsidRPr="002E3456">
        <w:rPr>
          <w:sz w:val="28"/>
          <w:szCs w:val="28"/>
        </w:rPr>
        <w:t xml:space="preserve"> «Социальное обслуживание населения» исполнение составило 467,8 млн. рублей при плане 484,1 млн. рублей (96,4%).</w:t>
      </w:r>
    </w:p>
    <w:p w:rsidR="00081A58" w:rsidRPr="002E3456" w:rsidRDefault="00081A58" w:rsidP="002E3456">
      <w:pPr>
        <w:autoSpaceDE w:val="0"/>
        <w:autoSpaceDN w:val="0"/>
        <w:adjustRightInd w:val="0"/>
        <w:spacing w:line="360" w:lineRule="auto"/>
        <w:ind w:firstLine="720"/>
        <w:jc w:val="both"/>
        <w:rPr>
          <w:sz w:val="28"/>
          <w:szCs w:val="28"/>
        </w:rPr>
      </w:pPr>
      <w:r w:rsidRPr="002E3456">
        <w:rPr>
          <w:sz w:val="28"/>
          <w:szCs w:val="28"/>
        </w:rPr>
        <w:lastRenderedPageBreak/>
        <w:t>Расходы по содержанию учреждений социального обслуживания, в том числе домов-интернатов для престарелых и инвалидов, центров социальной помощи семье и детям, центра комплексного обслуживания населения направлено 467,8 млн. рублей. По сравнению с 2016 г. рост 4,7 процента, рост связан в связи с достижением средней заработной платы социальных работников.</w:t>
      </w:r>
    </w:p>
    <w:p w:rsidR="00081A58" w:rsidRPr="002E3456" w:rsidRDefault="00081A58" w:rsidP="002E3456">
      <w:pPr>
        <w:autoSpaceDE w:val="0"/>
        <w:autoSpaceDN w:val="0"/>
        <w:adjustRightInd w:val="0"/>
        <w:spacing w:line="360" w:lineRule="auto"/>
        <w:ind w:firstLine="720"/>
        <w:jc w:val="both"/>
        <w:rPr>
          <w:sz w:val="28"/>
          <w:szCs w:val="28"/>
        </w:rPr>
      </w:pPr>
      <w:r w:rsidRPr="002E3456">
        <w:rPr>
          <w:i/>
          <w:sz w:val="28"/>
          <w:szCs w:val="28"/>
        </w:rPr>
        <w:t>По подразделу 03</w:t>
      </w:r>
      <w:r w:rsidRPr="002E3456">
        <w:rPr>
          <w:sz w:val="28"/>
          <w:szCs w:val="28"/>
        </w:rPr>
        <w:t xml:space="preserve"> «Социальное обеспечение населения» исполнение составило 4536,8 млн. рублей при плане 4548,7 млн. рублей (99,7%).</w:t>
      </w:r>
    </w:p>
    <w:p w:rsidR="00081A58" w:rsidRPr="002E3456" w:rsidRDefault="00081A58" w:rsidP="002E3456">
      <w:pPr>
        <w:spacing w:line="360" w:lineRule="auto"/>
        <w:ind w:firstLine="708"/>
        <w:jc w:val="both"/>
        <w:rPr>
          <w:i/>
          <w:sz w:val="28"/>
          <w:szCs w:val="28"/>
        </w:rPr>
      </w:pPr>
      <w:r w:rsidRPr="002E3456">
        <w:rPr>
          <w:i/>
          <w:sz w:val="28"/>
          <w:szCs w:val="28"/>
        </w:rPr>
        <w:t>За счет средств из федерального бюджета средства направлены:</w:t>
      </w:r>
    </w:p>
    <w:p w:rsidR="00081A58" w:rsidRPr="002E3456" w:rsidRDefault="00081A58" w:rsidP="002E3456">
      <w:pPr>
        <w:spacing w:line="360" w:lineRule="auto"/>
        <w:ind w:firstLine="708"/>
        <w:jc w:val="both"/>
        <w:rPr>
          <w:sz w:val="28"/>
          <w:szCs w:val="28"/>
        </w:rPr>
      </w:pPr>
      <w:r w:rsidRPr="002E3456">
        <w:rPr>
          <w:sz w:val="28"/>
          <w:szCs w:val="28"/>
        </w:rPr>
        <w:t xml:space="preserve">-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- 689,3 млн. рублей; </w:t>
      </w:r>
    </w:p>
    <w:p w:rsidR="00081A58" w:rsidRPr="002E3456" w:rsidRDefault="00081A58" w:rsidP="002E3456">
      <w:pPr>
        <w:spacing w:line="360" w:lineRule="auto"/>
        <w:ind w:firstLine="708"/>
        <w:jc w:val="both"/>
        <w:rPr>
          <w:sz w:val="28"/>
          <w:szCs w:val="28"/>
        </w:rPr>
      </w:pPr>
      <w:r w:rsidRPr="002E3456">
        <w:rPr>
          <w:sz w:val="28"/>
          <w:szCs w:val="28"/>
        </w:rPr>
        <w:t>на реализацию полномочий Российской Федерации по осуществлению социальных выплат безработным гражданам – 182,9 млн. рублей;</w:t>
      </w:r>
    </w:p>
    <w:p w:rsidR="00081A58" w:rsidRPr="002E3456" w:rsidRDefault="00081A58" w:rsidP="002E3456">
      <w:pPr>
        <w:spacing w:line="360" w:lineRule="auto"/>
        <w:ind w:firstLine="709"/>
        <w:jc w:val="both"/>
        <w:rPr>
          <w:sz w:val="28"/>
          <w:szCs w:val="28"/>
        </w:rPr>
      </w:pPr>
      <w:r w:rsidRPr="002E3456">
        <w:rPr>
          <w:sz w:val="28"/>
          <w:szCs w:val="28"/>
        </w:rPr>
        <w:t>- на оплату жилищно-коммунальных услуг отдельным категориям граждан 192,2 млн. рублей;</w:t>
      </w:r>
    </w:p>
    <w:p w:rsidR="00081A58" w:rsidRPr="002E3456" w:rsidRDefault="00081A58" w:rsidP="002E3456">
      <w:pPr>
        <w:spacing w:line="360" w:lineRule="auto"/>
        <w:ind w:firstLine="709"/>
        <w:jc w:val="both"/>
        <w:rPr>
          <w:sz w:val="28"/>
          <w:szCs w:val="28"/>
        </w:rPr>
      </w:pPr>
      <w:r w:rsidRPr="002E3456">
        <w:rPr>
          <w:sz w:val="28"/>
          <w:szCs w:val="28"/>
        </w:rPr>
        <w:t>- на расходы на обеспечение мер социальной поддержки для лиц, награжденных знаком «Почетный донор СССР», «Почетный донор России» - 3,4 млн. рублей.</w:t>
      </w:r>
    </w:p>
    <w:p w:rsidR="00081A58" w:rsidRPr="002E3456" w:rsidRDefault="00081A58" w:rsidP="002E3456">
      <w:pPr>
        <w:spacing w:line="360" w:lineRule="auto"/>
        <w:ind w:firstLine="709"/>
        <w:jc w:val="both"/>
        <w:rPr>
          <w:sz w:val="28"/>
          <w:szCs w:val="28"/>
        </w:rPr>
      </w:pPr>
      <w:r w:rsidRPr="002E3456">
        <w:rPr>
          <w:sz w:val="28"/>
          <w:szCs w:val="28"/>
        </w:rPr>
        <w:t>- на выполнение отдельных полномочий в области обеспечения лекарственными препаратами, а также оказание отдельным категориям граждан государственной социальной помощи по обеспечению лекарственными препаратами, изделиями медицинского назначения, а также специализированными продуктами лечебного питания для детей-инвалидов – 169,9 млн. рублей;</w:t>
      </w:r>
    </w:p>
    <w:p w:rsidR="00081A58" w:rsidRPr="002E3456" w:rsidRDefault="00081A58" w:rsidP="002E3456">
      <w:pPr>
        <w:spacing w:line="360" w:lineRule="auto"/>
        <w:ind w:firstLine="708"/>
        <w:jc w:val="both"/>
        <w:rPr>
          <w:sz w:val="28"/>
          <w:szCs w:val="28"/>
        </w:rPr>
      </w:pPr>
      <w:proofErr w:type="gramStart"/>
      <w:r w:rsidRPr="002E3456">
        <w:rPr>
          <w:sz w:val="28"/>
          <w:szCs w:val="28"/>
        </w:rPr>
        <w:t xml:space="preserve">- на обеспечение жильем инвалидов войны и инвалидов боевых действий, участников Великой Отечественной войны, ветеранов боевых действий, военнослужащих, проходивших военную службу в период с 22 июня 1941 года </w:t>
      </w:r>
      <w:r w:rsidRPr="002E3456">
        <w:rPr>
          <w:sz w:val="28"/>
          <w:szCs w:val="28"/>
        </w:rPr>
        <w:lastRenderedPageBreak/>
        <w:t>по 3 сентября 1945 года, граждан, награжденных знаком «Жителю блокадного Ленинграда», лиц, работавших на военных объектах в период Великой Отечественной войны, членов семей погибших (умерших) инвалидов войны, участников Великой Отечественной войны, ветеранов боевых</w:t>
      </w:r>
      <w:proofErr w:type="gramEnd"/>
      <w:r w:rsidRPr="002E3456">
        <w:rPr>
          <w:sz w:val="28"/>
          <w:szCs w:val="28"/>
        </w:rPr>
        <w:t xml:space="preserve"> действий, инвалидов и семей, имеющих детей-инвалидов направлено 3,8 млн. рублей;</w:t>
      </w:r>
    </w:p>
    <w:p w:rsidR="00081A58" w:rsidRPr="002E3456" w:rsidRDefault="00081A58" w:rsidP="002E3456">
      <w:pPr>
        <w:spacing w:line="360" w:lineRule="auto"/>
        <w:ind w:firstLine="708"/>
        <w:jc w:val="both"/>
        <w:rPr>
          <w:sz w:val="28"/>
          <w:szCs w:val="28"/>
        </w:rPr>
      </w:pPr>
      <w:r w:rsidRPr="002E3456">
        <w:rPr>
          <w:sz w:val="28"/>
          <w:szCs w:val="28"/>
        </w:rPr>
        <w:t>-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- 19,1 млн. рублей;</w:t>
      </w:r>
    </w:p>
    <w:p w:rsidR="00081A58" w:rsidRPr="002E3456" w:rsidRDefault="00081A58" w:rsidP="002E3456">
      <w:pPr>
        <w:spacing w:line="360" w:lineRule="auto"/>
        <w:ind w:firstLine="709"/>
        <w:jc w:val="both"/>
        <w:rPr>
          <w:sz w:val="28"/>
          <w:szCs w:val="28"/>
        </w:rPr>
      </w:pPr>
      <w:r w:rsidRPr="002E3456">
        <w:rPr>
          <w:sz w:val="28"/>
          <w:szCs w:val="28"/>
        </w:rPr>
        <w:t xml:space="preserve">- на реализацию мер по обеспечению жильем молодых семей в Республике Тыва - 51,4 млн. рублей; </w:t>
      </w:r>
    </w:p>
    <w:p w:rsidR="00081A58" w:rsidRPr="002E3456" w:rsidRDefault="00081A58" w:rsidP="002E3456">
      <w:pPr>
        <w:spacing w:line="360" w:lineRule="auto"/>
        <w:ind w:firstLine="709"/>
        <w:jc w:val="both"/>
        <w:rPr>
          <w:sz w:val="28"/>
          <w:szCs w:val="28"/>
        </w:rPr>
      </w:pPr>
      <w:r w:rsidRPr="002E3456">
        <w:rPr>
          <w:sz w:val="28"/>
          <w:szCs w:val="28"/>
        </w:rPr>
        <w:t>- на обеспечение жильем граждан в рамках федеральной целевой программы «Устойчивое развитие сельских территорий на 2014 - 2017 годы и на период до 2020 года» - 55,8 млн. рублей;</w:t>
      </w:r>
    </w:p>
    <w:p w:rsidR="00081A58" w:rsidRPr="002E3456" w:rsidRDefault="00081A58" w:rsidP="002E3456">
      <w:pPr>
        <w:spacing w:line="360" w:lineRule="auto"/>
        <w:ind w:firstLine="709"/>
        <w:jc w:val="both"/>
        <w:rPr>
          <w:sz w:val="28"/>
          <w:szCs w:val="28"/>
        </w:rPr>
      </w:pPr>
      <w:r w:rsidRPr="002E3456">
        <w:rPr>
          <w:sz w:val="28"/>
          <w:szCs w:val="28"/>
        </w:rPr>
        <w:t>- на капитальный ремонт учреждений социальной сферы и республиканской собственности в рамках подпрограммы «Энергосбережение и повышение энергетической эффективности в РТ до 2020 года» государственной программы РТ «Развитие энергетики Республики Тыва на 2014-2016 годы» - 40,9 млн. рублей;</w:t>
      </w:r>
    </w:p>
    <w:p w:rsidR="00081A58" w:rsidRPr="002E3456" w:rsidRDefault="00081A58" w:rsidP="002E3456">
      <w:pPr>
        <w:spacing w:line="360" w:lineRule="auto"/>
        <w:ind w:firstLine="709"/>
        <w:jc w:val="both"/>
        <w:rPr>
          <w:sz w:val="28"/>
          <w:szCs w:val="28"/>
        </w:rPr>
      </w:pPr>
      <w:r w:rsidRPr="002E3456">
        <w:rPr>
          <w:sz w:val="28"/>
          <w:szCs w:val="28"/>
        </w:rPr>
        <w:t xml:space="preserve">- на обеспечение доступности приоритетных объектов и услуг в приоритетных сферах жизнедеятельности инвалидов и других маломобильных групп населения в рамках государственной программы Российской федерации «Доступная среда» - 8,9 млн. рублей. </w:t>
      </w:r>
    </w:p>
    <w:p w:rsidR="00081A58" w:rsidRPr="002E3456" w:rsidRDefault="00081A58" w:rsidP="002E3456">
      <w:pPr>
        <w:shd w:val="clear" w:color="auto" w:fill="FFFFFF"/>
        <w:spacing w:line="360" w:lineRule="auto"/>
        <w:ind w:firstLine="708"/>
        <w:jc w:val="both"/>
        <w:rPr>
          <w:sz w:val="28"/>
          <w:szCs w:val="28"/>
        </w:rPr>
      </w:pPr>
      <w:r w:rsidRPr="002E3456">
        <w:rPr>
          <w:sz w:val="28"/>
          <w:szCs w:val="28"/>
        </w:rPr>
        <w:t>- субвенции на оплату жилищно-коммунальных услуг отдельным категориям граждан  при плане 196,56 млн. рублей исполнено 192,16 млн. рублей, или 97,8% от плана;</w:t>
      </w:r>
    </w:p>
    <w:p w:rsidR="00081A58" w:rsidRPr="002E3456" w:rsidRDefault="00081A58" w:rsidP="002E3456">
      <w:pPr>
        <w:shd w:val="clear" w:color="auto" w:fill="FFFFFF"/>
        <w:spacing w:line="360" w:lineRule="auto"/>
        <w:ind w:firstLine="708"/>
        <w:jc w:val="both"/>
        <w:rPr>
          <w:sz w:val="28"/>
          <w:szCs w:val="28"/>
        </w:rPr>
      </w:pPr>
      <w:r w:rsidRPr="002E3456">
        <w:rPr>
          <w:sz w:val="28"/>
          <w:szCs w:val="28"/>
        </w:rPr>
        <w:t xml:space="preserve">- субвенции бюджетам муниципальных образований для финансового обеспечения расходных обязательств муниципальных образований, возникающих при выполнении государственных полномочий, переданных </w:t>
      </w:r>
      <w:r w:rsidRPr="002E3456">
        <w:rPr>
          <w:sz w:val="28"/>
          <w:szCs w:val="28"/>
        </w:rPr>
        <w:lastRenderedPageBreak/>
        <w:t xml:space="preserve">органам местного самоуправления  при плане 21,5 млн. рублей исполнено 21 млн. рублей, или 97,6 % от плана; </w:t>
      </w:r>
    </w:p>
    <w:p w:rsidR="00081A58" w:rsidRPr="002E3456" w:rsidRDefault="00081A58" w:rsidP="002E3456">
      <w:pPr>
        <w:shd w:val="clear" w:color="auto" w:fill="FFFFFF"/>
        <w:spacing w:line="360" w:lineRule="auto"/>
        <w:ind w:firstLine="708"/>
        <w:jc w:val="both"/>
        <w:rPr>
          <w:sz w:val="28"/>
          <w:szCs w:val="28"/>
        </w:rPr>
      </w:pPr>
      <w:r w:rsidRPr="002E3456">
        <w:rPr>
          <w:sz w:val="28"/>
          <w:szCs w:val="28"/>
        </w:rPr>
        <w:t>- предоставление гражданам субсидий на оплату жилого помещения и коммунальных услуг  при плане 336,4 млн. рублей исполнено 336 млн. рублей, или 99,9% от плана;</w:t>
      </w:r>
    </w:p>
    <w:p w:rsidR="00081A58" w:rsidRPr="002E3456" w:rsidRDefault="00081A58" w:rsidP="002E3456">
      <w:pPr>
        <w:spacing w:line="360" w:lineRule="auto"/>
        <w:ind w:firstLine="708"/>
        <w:jc w:val="both"/>
        <w:rPr>
          <w:sz w:val="28"/>
          <w:szCs w:val="28"/>
        </w:rPr>
      </w:pPr>
      <w:r w:rsidRPr="002E3456">
        <w:rPr>
          <w:sz w:val="28"/>
          <w:szCs w:val="28"/>
        </w:rPr>
        <w:t xml:space="preserve">- на предоставление ежемесячных денежных выплат семьям погибших десантников-пожарных при исполнении служебного долга по тушению крупного лесного пожара в </w:t>
      </w:r>
      <w:proofErr w:type="spellStart"/>
      <w:r w:rsidRPr="002E3456">
        <w:rPr>
          <w:sz w:val="28"/>
          <w:szCs w:val="28"/>
        </w:rPr>
        <w:t>Барун-Хемчикском</w:t>
      </w:r>
      <w:proofErr w:type="spellEnd"/>
      <w:r w:rsidRPr="002E3456">
        <w:rPr>
          <w:sz w:val="28"/>
          <w:szCs w:val="28"/>
        </w:rPr>
        <w:t xml:space="preserve">  </w:t>
      </w:r>
      <w:proofErr w:type="spellStart"/>
      <w:r w:rsidRPr="002E3456">
        <w:rPr>
          <w:sz w:val="28"/>
          <w:szCs w:val="28"/>
        </w:rPr>
        <w:t>кожууне</w:t>
      </w:r>
      <w:proofErr w:type="spellEnd"/>
      <w:r w:rsidRPr="002E3456">
        <w:rPr>
          <w:sz w:val="28"/>
          <w:szCs w:val="28"/>
        </w:rPr>
        <w:t xml:space="preserve">  06 июня 2012 года – при плане 1,6 млн. рублей  исполнено 1,6 млн. рублей, или 100% от плана.</w:t>
      </w:r>
    </w:p>
    <w:p w:rsidR="00081A58" w:rsidRPr="002E3456" w:rsidRDefault="00081A58" w:rsidP="002E3456">
      <w:pPr>
        <w:spacing w:line="360" w:lineRule="auto"/>
        <w:ind w:firstLine="708"/>
        <w:jc w:val="both"/>
        <w:rPr>
          <w:i/>
          <w:sz w:val="28"/>
          <w:szCs w:val="28"/>
        </w:rPr>
      </w:pPr>
      <w:r w:rsidRPr="002E3456">
        <w:rPr>
          <w:i/>
          <w:sz w:val="28"/>
          <w:szCs w:val="28"/>
        </w:rPr>
        <w:t>За счет республиканского бюджета средства направлены:</w:t>
      </w:r>
    </w:p>
    <w:p w:rsidR="00081A58" w:rsidRPr="002E3456" w:rsidRDefault="00081A58" w:rsidP="002E3456">
      <w:pPr>
        <w:spacing w:line="360" w:lineRule="auto"/>
        <w:ind w:firstLine="720"/>
        <w:jc w:val="both"/>
        <w:rPr>
          <w:sz w:val="28"/>
          <w:szCs w:val="28"/>
        </w:rPr>
      </w:pPr>
      <w:r w:rsidRPr="002E3456">
        <w:rPr>
          <w:sz w:val="28"/>
          <w:szCs w:val="28"/>
        </w:rPr>
        <w:t>- на выплату ежемесячных денежных выплат ветеранам труда и труженикам тыла – 136,1 млн. рублей;</w:t>
      </w:r>
    </w:p>
    <w:p w:rsidR="00081A58" w:rsidRPr="002E3456" w:rsidRDefault="00081A58" w:rsidP="002E3456">
      <w:pPr>
        <w:spacing w:line="360" w:lineRule="auto"/>
        <w:ind w:firstLine="720"/>
        <w:jc w:val="both"/>
        <w:rPr>
          <w:sz w:val="28"/>
          <w:szCs w:val="28"/>
        </w:rPr>
      </w:pPr>
      <w:r w:rsidRPr="002E3456">
        <w:rPr>
          <w:sz w:val="28"/>
          <w:szCs w:val="28"/>
        </w:rPr>
        <w:t>- на выплату ежемесячных денежных выплат реабилитированным лицам, и лицам, признанным пострадавшими от политических репрессий – 1,2 млн. рублей;</w:t>
      </w:r>
    </w:p>
    <w:p w:rsidR="00081A58" w:rsidRPr="002E3456" w:rsidRDefault="00081A58" w:rsidP="002E3456">
      <w:pPr>
        <w:spacing w:line="360" w:lineRule="auto"/>
        <w:ind w:firstLine="709"/>
        <w:jc w:val="both"/>
        <w:rPr>
          <w:sz w:val="28"/>
          <w:szCs w:val="28"/>
        </w:rPr>
      </w:pPr>
      <w:r w:rsidRPr="002E3456">
        <w:rPr>
          <w:sz w:val="28"/>
          <w:szCs w:val="28"/>
        </w:rPr>
        <w:t>- вознаграждение, причитающееся приемным родителям - 42,1 млн. рублей;</w:t>
      </w:r>
    </w:p>
    <w:p w:rsidR="00081A58" w:rsidRPr="002E3456" w:rsidRDefault="00081A58" w:rsidP="002E3456">
      <w:pPr>
        <w:spacing w:line="360" w:lineRule="auto"/>
        <w:ind w:firstLine="720"/>
        <w:jc w:val="both"/>
        <w:rPr>
          <w:sz w:val="28"/>
          <w:szCs w:val="28"/>
        </w:rPr>
      </w:pPr>
      <w:r w:rsidRPr="002E3456">
        <w:rPr>
          <w:sz w:val="28"/>
          <w:szCs w:val="28"/>
        </w:rPr>
        <w:t xml:space="preserve">- на выплату ежемесячных пособий гражданам, имеющих детей - 176,2 млн. рублей; </w:t>
      </w:r>
    </w:p>
    <w:p w:rsidR="00081A58" w:rsidRPr="002E3456" w:rsidRDefault="00081A58" w:rsidP="002E3456">
      <w:pPr>
        <w:spacing w:line="360" w:lineRule="auto"/>
        <w:ind w:firstLine="708"/>
        <w:jc w:val="both"/>
        <w:rPr>
          <w:sz w:val="28"/>
          <w:szCs w:val="28"/>
        </w:rPr>
      </w:pPr>
      <w:r w:rsidRPr="002E3456">
        <w:rPr>
          <w:sz w:val="28"/>
          <w:szCs w:val="28"/>
        </w:rPr>
        <w:t>- на обеспечение равной доступности услуг общественного транспорта на территории республики для отдельных категорий граждан - 2,2 млн. рублей;</w:t>
      </w:r>
    </w:p>
    <w:p w:rsidR="00081A58" w:rsidRPr="002E3456" w:rsidRDefault="00081A58" w:rsidP="002E3456">
      <w:pPr>
        <w:spacing w:line="360" w:lineRule="auto"/>
        <w:ind w:firstLine="708"/>
        <w:jc w:val="both"/>
        <w:rPr>
          <w:sz w:val="28"/>
          <w:szCs w:val="28"/>
        </w:rPr>
      </w:pPr>
      <w:proofErr w:type="gramStart"/>
      <w:r w:rsidRPr="002E3456">
        <w:rPr>
          <w:sz w:val="28"/>
          <w:szCs w:val="28"/>
        </w:rPr>
        <w:t>- на выплату социального пособия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- 4,4 млн. рублей;</w:t>
      </w:r>
      <w:proofErr w:type="gramEnd"/>
    </w:p>
    <w:p w:rsidR="00081A58" w:rsidRPr="002E3456" w:rsidRDefault="00081A58" w:rsidP="002E3456">
      <w:pPr>
        <w:spacing w:line="360" w:lineRule="auto"/>
        <w:ind w:firstLine="708"/>
        <w:jc w:val="both"/>
        <w:rPr>
          <w:sz w:val="28"/>
          <w:szCs w:val="28"/>
        </w:rPr>
      </w:pPr>
      <w:r w:rsidRPr="002E3456">
        <w:rPr>
          <w:sz w:val="28"/>
          <w:szCs w:val="28"/>
        </w:rPr>
        <w:t xml:space="preserve">- на дополнительное лекарственное обеспечение – 59,4 млн. рублей; </w:t>
      </w:r>
    </w:p>
    <w:p w:rsidR="00081A58" w:rsidRPr="002E3456" w:rsidRDefault="00081A58" w:rsidP="002E3456">
      <w:pPr>
        <w:spacing w:line="360" w:lineRule="auto"/>
        <w:ind w:firstLine="708"/>
        <w:jc w:val="both"/>
        <w:rPr>
          <w:sz w:val="28"/>
          <w:szCs w:val="28"/>
        </w:rPr>
      </w:pPr>
      <w:r w:rsidRPr="002E3456">
        <w:rPr>
          <w:sz w:val="28"/>
          <w:szCs w:val="28"/>
        </w:rPr>
        <w:t xml:space="preserve">- предоставление гражданам субсидий на оплату жилого помещения и коммунальных услуг – 336,0 млн. руб.; </w:t>
      </w:r>
    </w:p>
    <w:p w:rsidR="00081A58" w:rsidRPr="002E3456" w:rsidRDefault="00081A58" w:rsidP="002E3456">
      <w:pPr>
        <w:spacing w:line="360" w:lineRule="auto"/>
        <w:ind w:firstLine="709"/>
        <w:jc w:val="both"/>
        <w:rPr>
          <w:sz w:val="28"/>
          <w:szCs w:val="28"/>
        </w:rPr>
      </w:pPr>
      <w:r w:rsidRPr="002E3456">
        <w:rPr>
          <w:sz w:val="28"/>
          <w:szCs w:val="28"/>
        </w:rPr>
        <w:t xml:space="preserve">- на предоставление ежемесячных денежных выплат семьям погибших десантников-пожарных при исполнении служебного долга по тушению </w:t>
      </w:r>
      <w:r w:rsidRPr="002E3456">
        <w:rPr>
          <w:sz w:val="28"/>
          <w:szCs w:val="28"/>
        </w:rPr>
        <w:lastRenderedPageBreak/>
        <w:t xml:space="preserve">крупного лесного пожара в </w:t>
      </w:r>
      <w:proofErr w:type="spellStart"/>
      <w:r w:rsidRPr="002E3456">
        <w:rPr>
          <w:sz w:val="28"/>
          <w:szCs w:val="28"/>
        </w:rPr>
        <w:t>Барун-Хемчикском</w:t>
      </w:r>
      <w:proofErr w:type="spellEnd"/>
      <w:r w:rsidRPr="002E3456">
        <w:rPr>
          <w:sz w:val="28"/>
          <w:szCs w:val="28"/>
        </w:rPr>
        <w:t xml:space="preserve"> районе  06 июня 2012 года - 1,6 млн. рублей; </w:t>
      </w:r>
    </w:p>
    <w:p w:rsidR="00081A58" w:rsidRPr="002E3456" w:rsidRDefault="00081A58" w:rsidP="002E3456">
      <w:pPr>
        <w:spacing w:line="360" w:lineRule="auto"/>
        <w:ind w:firstLine="709"/>
        <w:jc w:val="both"/>
        <w:rPr>
          <w:sz w:val="28"/>
          <w:szCs w:val="28"/>
        </w:rPr>
      </w:pPr>
      <w:r w:rsidRPr="002E3456">
        <w:rPr>
          <w:sz w:val="28"/>
          <w:szCs w:val="28"/>
        </w:rPr>
        <w:t xml:space="preserve">- на обеспечение льготным или бесплатным питанием льготных категорий граждан, подлежащих </w:t>
      </w:r>
      <w:proofErr w:type="gramStart"/>
      <w:r w:rsidRPr="002E3456">
        <w:rPr>
          <w:sz w:val="28"/>
          <w:szCs w:val="28"/>
        </w:rPr>
        <w:t>медико-социальной</w:t>
      </w:r>
      <w:proofErr w:type="gramEnd"/>
      <w:r w:rsidRPr="002E3456">
        <w:rPr>
          <w:sz w:val="28"/>
          <w:szCs w:val="28"/>
        </w:rPr>
        <w:t xml:space="preserve"> поддержке – 12,4 млн. рублей;</w:t>
      </w:r>
    </w:p>
    <w:p w:rsidR="00081A58" w:rsidRPr="002E3456" w:rsidRDefault="00081A58" w:rsidP="002E3456">
      <w:pPr>
        <w:spacing w:line="360" w:lineRule="auto"/>
        <w:ind w:firstLine="709"/>
        <w:jc w:val="both"/>
        <w:rPr>
          <w:sz w:val="28"/>
          <w:szCs w:val="28"/>
        </w:rPr>
      </w:pPr>
      <w:r w:rsidRPr="002E3456">
        <w:rPr>
          <w:sz w:val="28"/>
          <w:szCs w:val="28"/>
        </w:rPr>
        <w:t>- на реализацию социально-значимых мероприятий по оказанию социальной поддержки отдельным категориям граждан – 2,2 млн. рублей;</w:t>
      </w:r>
    </w:p>
    <w:p w:rsidR="00081A58" w:rsidRPr="002E3456" w:rsidRDefault="00081A58" w:rsidP="002E3456">
      <w:pPr>
        <w:spacing w:line="360" w:lineRule="auto"/>
        <w:ind w:firstLine="709"/>
        <w:jc w:val="both"/>
        <w:rPr>
          <w:sz w:val="28"/>
          <w:szCs w:val="28"/>
        </w:rPr>
      </w:pPr>
      <w:r w:rsidRPr="002E3456">
        <w:rPr>
          <w:sz w:val="28"/>
          <w:szCs w:val="28"/>
        </w:rPr>
        <w:t>- на реализацию подпрограмма «Дети Тыва» государственной программы «Социальная защита семей и детей Республики Тыва на 2014-2016 годы» - 0,8 млн. рублей;</w:t>
      </w:r>
    </w:p>
    <w:p w:rsidR="00081A58" w:rsidRPr="002E3456" w:rsidRDefault="00081A58" w:rsidP="002E3456">
      <w:pPr>
        <w:spacing w:line="360" w:lineRule="auto"/>
        <w:ind w:firstLine="709"/>
        <w:jc w:val="both"/>
        <w:rPr>
          <w:sz w:val="28"/>
          <w:szCs w:val="28"/>
        </w:rPr>
      </w:pPr>
      <w:r w:rsidRPr="002E3456">
        <w:rPr>
          <w:sz w:val="28"/>
          <w:szCs w:val="28"/>
        </w:rPr>
        <w:t>- по реализацию губернаторских проектов на поддержку многодетных и малообеспеченных семей – 15,6 млн. рублей;</w:t>
      </w:r>
    </w:p>
    <w:p w:rsidR="00081A58" w:rsidRPr="002E3456" w:rsidRDefault="00081A58" w:rsidP="002E3456">
      <w:pPr>
        <w:spacing w:line="360" w:lineRule="auto"/>
        <w:ind w:firstLine="709"/>
        <w:jc w:val="both"/>
        <w:rPr>
          <w:sz w:val="28"/>
          <w:szCs w:val="28"/>
        </w:rPr>
      </w:pPr>
      <w:r w:rsidRPr="002E3456">
        <w:rPr>
          <w:sz w:val="28"/>
          <w:szCs w:val="28"/>
        </w:rPr>
        <w:t xml:space="preserve">- на обеспечение жильем граждан, проживающих в сельской местности, в том числе молодых семей и </w:t>
      </w:r>
      <w:proofErr w:type="gramStart"/>
      <w:r w:rsidRPr="002E3456">
        <w:rPr>
          <w:sz w:val="28"/>
          <w:szCs w:val="28"/>
        </w:rPr>
        <w:t>молодых специалистов, проживающих и работающих в сельской местности израсходовано</w:t>
      </w:r>
      <w:proofErr w:type="gramEnd"/>
      <w:r w:rsidRPr="002E3456">
        <w:rPr>
          <w:sz w:val="28"/>
          <w:szCs w:val="28"/>
        </w:rPr>
        <w:t xml:space="preserve"> – 41,3 млн. рублей.</w:t>
      </w:r>
    </w:p>
    <w:p w:rsidR="00081A58" w:rsidRPr="002E3456" w:rsidRDefault="00081A58" w:rsidP="002E3456">
      <w:pPr>
        <w:spacing w:line="360" w:lineRule="auto"/>
        <w:ind w:firstLine="709"/>
        <w:jc w:val="both"/>
        <w:rPr>
          <w:sz w:val="28"/>
          <w:szCs w:val="28"/>
        </w:rPr>
      </w:pPr>
      <w:r w:rsidRPr="002E3456">
        <w:rPr>
          <w:sz w:val="28"/>
          <w:szCs w:val="28"/>
        </w:rPr>
        <w:t xml:space="preserve">- субсидии на приобретение и строительство жилья (выпускникам, окончившим с отличием ВУЗЫ и трудоустроенных на предприятиях республики, субсидии на строительство жилья спортсменам </w:t>
      </w:r>
      <w:proofErr w:type="gramStart"/>
      <w:r w:rsidRPr="002E3456">
        <w:rPr>
          <w:sz w:val="28"/>
          <w:szCs w:val="28"/>
        </w:rPr>
        <w:t>республики</w:t>
      </w:r>
      <w:proofErr w:type="gramEnd"/>
      <w:r w:rsidRPr="002E3456">
        <w:rPr>
          <w:sz w:val="28"/>
          <w:szCs w:val="28"/>
        </w:rPr>
        <w:t xml:space="preserve"> завоевавшим звание чемпионов или призеров, работникам культуры)– 8,3 млн. рублей;</w:t>
      </w:r>
    </w:p>
    <w:p w:rsidR="00081A58" w:rsidRPr="002E3456" w:rsidRDefault="00081A58" w:rsidP="002E3456">
      <w:pPr>
        <w:spacing w:line="360" w:lineRule="auto"/>
        <w:ind w:firstLine="709"/>
        <w:jc w:val="both"/>
        <w:rPr>
          <w:sz w:val="28"/>
          <w:szCs w:val="28"/>
        </w:rPr>
      </w:pPr>
      <w:r w:rsidRPr="002E3456">
        <w:rPr>
          <w:sz w:val="28"/>
          <w:szCs w:val="28"/>
        </w:rPr>
        <w:t>- выплата медицинского страхования неработающим населениям – 2378,6 млн. рублей.</w:t>
      </w:r>
    </w:p>
    <w:p w:rsidR="00081A58" w:rsidRPr="002E3456" w:rsidRDefault="00081A58" w:rsidP="002E3456">
      <w:pPr>
        <w:autoSpaceDE w:val="0"/>
        <w:autoSpaceDN w:val="0"/>
        <w:adjustRightInd w:val="0"/>
        <w:spacing w:line="360" w:lineRule="auto"/>
        <w:ind w:firstLine="720"/>
        <w:jc w:val="both"/>
        <w:rPr>
          <w:sz w:val="28"/>
          <w:szCs w:val="28"/>
        </w:rPr>
      </w:pPr>
      <w:r w:rsidRPr="002E3456">
        <w:rPr>
          <w:i/>
          <w:sz w:val="28"/>
          <w:szCs w:val="28"/>
        </w:rPr>
        <w:t>По подразделу 04</w:t>
      </w:r>
      <w:r w:rsidRPr="002E3456">
        <w:rPr>
          <w:sz w:val="28"/>
          <w:szCs w:val="28"/>
        </w:rPr>
        <w:t xml:space="preserve"> «Охрана семьи и детства» исполнение составило 856,7 млн. рублей при плане 912,7 млн. рублей (93,8%).</w:t>
      </w:r>
    </w:p>
    <w:p w:rsidR="00081A58" w:rsidRPr="002E3456" w:rsidRDefault="00081A58" w:rsidP="002E3456">
      <w:pPr>
        <w:autoSpaceDE w:val="0"/>
        <w:autoSpaceDN w:val="0"/>
        <w:adjustRightInd w:val="0"/>
        <w:spacing w:line="360" w:lineRule="auto"/>
        <w:ind w:firstLine="720"/>
        <w:jc w:val="both"/>
        <w:rPr>
          <w:i/>
          <w:sz w:val="28"/>
          <w:szCs w:val="28"/>
        </w:rPr>
      </w:pPr>
      <w:r w:rsidRPr="002E3456">
        <w:rPr>
          <w:i/>
          <w:sz w:val="28"/>
          <w:szCs w:val="28"/>
        </w:rPr>
        <w:t xml:space="preserve">За счет федерального бюджета средства выделены: </w:t>
      </w:r>
    </w:p>
    <w:p w:rsidR="00081A58" w:rsidRPr="002E3456" w:rsidRDefault="00081A58" w:rsidP="002E3456">
      <w:pPr>
        <w:spacing w:line="360" w:lineRule="auto"/>
        <w:ind w:firstLine="709"/>
        <w:jc w:val="both"/>
        <w:rPr>
          <w:sz w:val="28"/>
          <w:szCs w:val="28"/>
        </w:rPr>
      </w:pPr>
      <w:r w:rsidRPr="002E3456">
        <w:rPr>
          <w:sz w:val="28"/>
          <w:szCs w:val="28"/>
        </w:rPr>
        <w:t>- на выплату единовременного пособия при всех формах устройства детей, лишенных родительского попечения, в семью израсходованы в сумме 21,6 млн. рублей;</w:t>
      </w:r>
    </w:p>
    <w:p w:rsidR="00081A58" w:rsidRPr="002E3456" w:rsidRDefault="00081A58" w:rsidP="002E3456">
      <w:pPr>
        <w:spacing w:line="360" w:lineRule="auto"/>
        <w:ind w:firstLine="709"/>
        <w:jc w:val="both"/>
        <w:rPr>
          <w:sz w:val="28"/>
          <w:szCs w:val="28"/>
        </w:rPr>
      </w:pPr>
      <w:r w:rsidRPr="002E3456">
        <w:rPr>
          <w:sz w:val="28"/>
          <w:szCs w:val="28"/>
        </w:rPr>
        <w:t xml:space="preserve">- на выплату единовременного пособия беременной жене военнослужащего, проходящего военную службу по призыву, а также </w:t>
      </w:r>
      <w:r w:rsidRPr="002E3456">
        <w:rPr>
          <w:sz w:val="28"/>
          <w:szCs w:val="28"/>
        </w:rPr>
        <w:lastRenderedPageBreak/>
        <w:t>ежемесячного пособия на ребенка военнослужащего, проходящего военную службу по призыву – 35,9 млн. рублей;</w:t>
      </w:r>
    </w:p>
    <w:p w:rsidR="00081A58" w:rsidRPr="002E3456" w:rsidRDefault="00081A58" w:rsidP="002E3456">
      <w:pPr>
        <w:spacing w:line="360" w:lineRule="auto"/>
        <w:ind w:firstLine="709"/>
        <w:jc w:val="both"/>
        <w:rPr>
          <w:i/>
          <w:sz w:val="28"/>
          <w:szCs w:val="28"/>
        </w:rPr>
      </w:pPr>
      <w:r w:rsidRPr="002E3456">
        <w:rPr>
          <w:i/>
          <w:sz w:val="28"/>
          <w:szCs w:val="28"/>
        </w:rPr>
        <w:t>За счет республиканского бюджета средства выделены:</w:t>
      </w:r>
    </w:p>
    <w:p w:rsidR="00081A58" w:rsidRPr="002E3456" w:rsidRDefault="00081A58" w:rsidP="002E3456">
      <w:pPr>
        <w:spacing w:line="360" w:lineRule="auto"/>
        <w:ind w:firstLine="709"/>
        <w:jc w:val="both"/>
        <w:rPr>
          <w:sz w:val="28"/>
          <w:szCs w:val="28"/>
        </w:rPr>
      </w:pPr>
      <w:r w:rsidRPr="002E3456">
        <w:rPr>
          <w:sz w:val="28"/>
          <w:szCs w:val="28"/>
        </w:rPr>
        <w:t>- на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учреждениях начального, среднего профессионального образования и высшего профессионального - 44,3 млн. рублей;</w:t>
      </w:r>
    </w:p>
    <w:p w:rsidR="00081A58" w:rsidRPr="002E3456" w:rsidRDefault="00081A58" w:rsidP="002E3456">
      <w:pPr>
        <w:spacing w:line="360" w:lineRule="auto"/>
        <w:ind w:firstLine="709"/>
        <w:jc w:val="both"/>
        <w:rPr>
          <w:sz w:val="28"/>
          <w:szCs w:val="28"/>
        </w:rPr>
      </w:pPr>
      <w:r w:rsidRPr="002E3456">
        <w:rPr>
          <w:sz w:val="28"/>
          <w:szCs w:val="28"/>
        </w:rPr>
        <w:t>- на содержание детей в семье опекуна и приемной семье, а также вознаграждение, причитающееся приемным родителям – 291,1 млн. рублей;</w:t>
      </w:r>
    </w:p>
    <w:p w:rsidR="00081A58" w:rsidRPr="002E3456" w:rsidRDefault="00081A58" w:rsidP="002E3456">
      <w:pPr>
        <w:spacing w:line="360" w:lineRule="auto"/>
        <w:ind w:firstLine="709"/>
        <w:jc w:val="both"/>
        <w:rPr>
          <w:sz w:val="28"/>
          <w:szCs w:val="28"/>
        </w:rPr>
      </w:pPr>
      <w:r w:rsidRPr="002E3456">
        <w:rPr>
          <w:sz w:val="28"/>
          <w:szCs w:val="28"/>
        </w:rPr>
        <w:t>- расходы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 113,8 млн. рублей;</w:t>
      </w:r>
    </w:p>
    <w:p w:rsidR="00081A58" w:rsidRPr="002E3456" w:rsidRDefault="00081A58" w:rsidP="002E3456">
      <w:pPr>
        <w:spacing w:line="360" w:lineRule="auto"/>
        <w:ind w:firstLine="709"/>
        <w:jc w:val="both"/>
        <w:rPr>
          <w:sz w:val="28"/>
          <w:szCs w:val="28"/>
        </w:rPr>
      </w:pPr>
      <w:r w:rsidRPr="002E3456">
        <w:rPr>
          <w:sz w:val="28"/>
          <w:szCs w:val="28"/>
        </w:rPr>
        <w:t>-на выплаты регионального материнского капитала – 11,3 млн. рублей;</w:t>
      </w:r>
    </w:p>
    <w:p w:rsidR="00081A58" w:rsidRPr="002E3456" w:rsidRDefault="00081A58" w:rsidP="002E3456">
      <w:pPr>
        <w:spacing w:line="360" w:lineRule="auto"/>
        <w:ind w:firstLine="709"/>
        <w:jc w:val="both"/>
        <w:rPr>
          <w:sz w:val="28"/>
          <w:szCs w:val="28"/>
        </w:rPr>
      </w:pPr>
      <w:proofErr w:type="gramStart"/>
      <w:r w:rsidRPr="002E3456">
        <w:rPr>
          <w:sz w:val="28"/>
          <w:szCs w:val="28"/>
        </w:rPr>
        <w:t xml:space="preserve">-на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республиканском бюджете освоено 176,7 млн. рублей, в том числе средства федерального бюджета 142,3 млн. рублей, республиканского бюджета 34,4 млн. рублей. </w:t>
      </w:r>
      <w:proofErr w:type="gramEnd"/>
    </w:p>
    <w:p w:rsidR="00081A58" w:rsidRPr="002E3456" w:rsidRDefault="00081A58" w:rsidP="002E3456">
      <w:pPr>
        <w:spacing w:line="360" w:lineRule="auto"/>
        <w:ind w:firstLine="708"/>
        <w:jc w:val="both"/>
        <w:rPr>
          <w:sz w:val="28"/>
          <w:szCs w:val="28"/>
        </w:rPr>
      </w:pPr>
      <w:r w:rsidRPr="002E3456">
        <w:rPr>
          <w:sz w:val="28"/>
          <w:szCs w:val="28"/>
        </w:rPr>
        <w:t>- расходы на капитальный ремонт учреждений социальной сферы и республиканской собственности в рамках подпрограммы «Энергосбережение и повышение энергетической эффективности в Республике Тыва» государственной программы Республики Тыва «Развитие энергетики Республики Тыва на 2014-2016 годы» - 11,9 млн. рублей.</w:t>
      </w:r>
    </w:p>
    <w:p w:rsidR="00081A58" w:rsidRPr="002E3456" w:rsidRDefault="00081A58" w:rsidP="002E3456">
      <w:pPr>
        <w:autoSpaceDE w:val="0"/>
        <w:autoSpaceDN w:val="0"/>
        <w:adjustRightInd w:val="0"/>
        <w:spacing w:line="360" w:lineRule="auto"/>
        <w:ind w:firstLine="720"/>
        <w:jc w:val="both"/>
        <w:rPr>
          <w:sz w:val="28"/>
          <w:szCs w:val="28"/>
        </w:rPr>
      </w:pPr>
      <w:r w:rsidRPr="002E3456">
        <w:rPr>
          <w:i/>
          <w:sz w:val="28"/>
          <w:szCs w:val="28"/>
        </w:rPr>
        <w:t>По подразделу 06</w:t>
      </w:r>
      <w:r w:rsidRPr="002E3456">
        <w:rPr>
          <w:sz w:val="28"/>
          <w:szCs w:val="28"/>
        </w:rPr>
        <w:t xml:space="preserve"> «Другие вопросы в области социальной политики»  исполнение 131,4 млн. рублей при плане 136,4 млн. рублей (96,4%).</w:t>
      </w:r>
    </w:p>
    <w:p w:rsidR="00081A58" w:rsidRPr="002E3456" w:rsidRDefault="00081A58" w:rsidP="002E3456">
      <w:pPr>
        <w:autoSpaceDE w:val="0"/>
        <w:autoSpaceDN w:val="0"/>
        <w:adjustRightInd w:val="0"/>
        <w:spacing w:line="360" w:lineRule="auto"/>
        <w:ind w:firstLine="720"/>
        <w:jc w:val="both"/>
        <w:rPr>
          <w:sz w:val="28"/>
          <w:szCs w:val="28"/>
        </w:rPr>
      </w:pPr>
      <w:r w:rsidRPr="002E3456">
        <w:rPr>
          <w:sz w:val="28"/>
          <w:szCs w:val="28"/>
        </w:rPr>
        <w:t xml:space="preserve">- на содержание аппарата управления – 82,3 млн. рублей. </w:t>
      </w:r>
    </w:p>
    <w:p w:rsidR="00081A58" w:rsidRPr="002E3456" w:rsidRDefault="00081A58" w:rsidP="002E3456">
      <w:pPr>
        <w:autoSpaceDE w:val="0"/>
        <w:autoSpaceDN w:val="0"/>
        <w:adjustRightInd w:val="0"/>
        <w:spacing w:line="360" w:lineRule="auto"/>
        <w:ind w:firstLine="720"/>
        <w:jc w:val="both"/>
        <w:rPr>
          <w:sz w:val="28"/>
          <w:szCs w:val="28"/>
        </w:rPr>
      </w:pPr>
      <w:r w:rsidRPr="002E3456">
        <w:rPr>
          <w:sz w:val="28"/>
          <w:szCs w:val="28"/>
        </w:rPr>
        <w:lastRenderedPageBreak/>
        <w:t>-субвенции на обеспечение выполнения передаваемых государственных полномочий в соответствии с действующим законодательством по расчету предоставления жилищных субсидий гражданам – 20,9 млн. рублей;</w:t>
      </w:r>
    </w:p>
    <w:p w:rsidR="00081A58" w:rsidRPr="002E3456" w:rsidRDefault="00081A58" w:rsidP="002E3456">
      <w:pPr>
        <w:autoSpaceDE w:val="0"/>
        <w:autoSpaceDN w:val="0"/>
        <w:adjustRightInd w:val="0"/>
        <w:spacing w:line="360" w:lineRule="auto"/>
        <w:ind w:firstLine="720"/>
        <w:jc w:val="both"/>
        <w:rPr>
          <w:sz w:val="28"/>
          <w:szCs w:val="28"/>
        </w:rPr>
      </w:pPr>
      <w:r w:rsidRPr="002E3456">
        <w:rPr>
          <w:sz w:val="28"/>
          <w:szCs w:val="28"/>
        </w:rPr>
        <w:t>- субсидии некоммерческим организациям – 1,5 млн. рублей;</w:t>
      </w:r>
    </w:p>
    <w:p w:rsidR="00081A58" w:rsidRPr="002E3456" w:rsidRDefault="00081A58" w:rsidP="002E3456">
      <w:pPr>
        <w:autoSpaceDE w:val="0"/>
        <w:autoSpaceDN w:val="0"/>
        <w:adjustRightInd w:val="0"/>
        <w:spacing w:line="360" w:lineRule="auto"/>
        <w:ind w:firstLine="720"/>
        <w:jc w:val="both"/>
        <w:rPr>
          <w:sz w:val="28"/>
          <w:szCs w:val="28"/>
        </w:rPr>
      </w:pPr>
      <w:r w:rsidRPr="002E3456">
        <w:rPr>
          <w:sz w:val="28"/>
          <w:szCs w:val="28"/>
        </w:rPr>
        <w:t>-субсидии на обеспечение доступности приоритетных объектов и услуг в приоритетных сферах жизнедеятельности инвалидов и других маломобильных групп населения в рамках государственной программы Российской федерации «Доступная среда» - 0,8 млн. рублей;</w:t>
      </w:r>
    </w:p>
    <w:p w:rsidR="00081A58" w:rsidRPr="002E3456" w:rsidRDefault="00081A58" w:rsidP="002E3456">
      <w:pPr>
        <w:autoSpaceDE w:val="0"/>
        <w:autoSpaceDN w:val="0"/>
        <w:adjustRightInd w:val="0"/>
        <w:spacing w:line="360" w:lineRule="auto"/>
        <w:ind w:firstLine="720"/>
        <w:jc w:val="both"/>
        <w:rPr>
          <w:sz w:val="28"/>
          <w:szCs w:val="28"/>
        </w:rPr>
      </w:pPr>
      <w:r w:rsidRPr="002E3456">
        <w:rPr>
          <w:sz w:val="28"/>
          <w:szCs w:val="28"/>
        </w:rPr>
        <w:t>- на реализацию государственных функций в области социальной политики – 25,9 млн. рублей.</w:t>
      </w:r>
    </w:p>
    <w:p w:rsidR="00CA3652" w:rsidRPr="002E3456" w:rsidRDefault="00CA3652" w:rsidP="002E3456">
      <w:pPr>
        <w:spacing w:line="360" w:lineRule="auto"/>
        <w:jc w:val="both"/>
        <w:rPr>
          <w:b/>
          <w:sz w:val="28"/>
          <w:szCs w:val="28"/>
        </w:rPr>
      </w:pPr>
    </w:p>
    <w:p w:rsidR="00CA3652" w:rsidRPr="002E3456" w:rsidRDefault="00CA3652" w:rsidP="002E3456">
      <w:pPr>
        <w:spacing w:line="360" w:lineRule="auto"/>
        <w:jc w:val="center"/>
        <w:rPr>
          <w:b/>
          <w:sz w:val="28"/>
          <w:szCs w:val="28"/>
        </w:rPr>
      </w:pPr>
      <w:r w:rsidRPr="002E3456">
        <w:rPr>
          <w:b/>
          <w:sz w:val="28"/>
          <w:szCs w:val="28"/>
        </w:rPr>
        <w:t>Раздел 1100 «Физическая культура и спорт»</w:t>
      </w:r>
    </w:p>
    <w:p w:rsidR="00CA3652" w:rsidRPr="002E3456" w:rsidRDefault="00CA3652" w:rsidP="002E3456">
      <w:pPr>
        <w:spacing w:line="360" w:lineRule="auto"/>
        <w:jc w:val="both"/>
        <w:rPr>
          <w:sz w:val="28"/>
          <w:szCs w:val="28"/>
        </w:rPr>
      </w:pPr>
      <w:r w:rsidRPr="002E3456">
        <w:rPr>
          <w:sz w:val="28"/>
          <w:szCs w:val="28"/>
        </w:rPr>
        <w:t xml:space="preserve">      Расходы в области физической культуры и спорта республиканского бюджета в 2017 году исполнены на 639,4 млн. рублей при плане 784,7 млн. рублей или 81,5 % к плану, в том числе:</w:t>
      </w:r>
    </w:p>
    <w:p w:rsidR="00CA3652" w:rsidRPr="002E3456" w:rsidRDefault="00CA3652" w:rsidP="002E3456">
      <w:pPr>
        <w:spacing w:line="360" w:lineRule="auto"/>
        <w:jc w:val="both"/>
        <w:rPr>
          <w:sz w:val="28"/>
          <w:szCs w:val="28"/>
        </w:rPr>
      </w:pPr>
      <w:r w:rsidRPr="002E3456">
        <w:rPr>
          <w:sz w:val="28"/>
          <w:szCs w:val="28"/>
        </w:rPr>
        <w:t xml:space="preserve">      - на реализацию государственной программы «Развитие физической культуры и спорта в Республике Тыва до 2020 года» профинансировано 215 млн. рублей или 93,9% к плану 228,9 млн. рублей, из них по подпрограммам:</w:t>
      </w:r>
    </w:p>
    <w:p w:rsidR="00CA3652" w:rsidRPr="002E3456" w:rsidRDefault="00CA3652" w:rsidP="002E3456">
      <w:pPr>
        <w:spacing w:line="360" w:lineRule="auto"/>
        <w:ind w:firstLine="708"/>
        <w:jc w:val="both"/>
        <w:rPr>
          <w:sz w:val="28"/>
          <w:szCs w:val="28"/>
        </w:rPr>
      </w:pPr>
      <w:r w:rsidRPr="002E3456">
        <w:rPr>
          <w:sz w:val="28"/>
          <w:szCs w:val="28"/>
        </w:rPr>
        <w:t>1) «Подготовка спортивного резерва в Республике Тыва на 2014-2020 годы» 147,2 млн. рублей или 93,3% к плану 157,8 млн. рублей;</w:t>
      </w:r>
    </w:p>
    <w:p w:rsidR="00CA3652" w:rsidRPr="002E3456" w:rsidRDefault="00CA3652" w:rsidP="002E3456">
      <w:pPr>
        <w:spacing w:line="360" w:lineRule="auto"/>
        <w:ind w:firstLine="708"/>
        <w:jc w:val="both"/>
        <w:rPr>
          <w:sz w:val="28"/>
          <w:szCs w:val="28"/>
        </w:rPr>
      </w:pPr>
      <w:r w:rsidRPr="002E3456">
        <w:rPr>
          <w:sz w:val="28"/>
          <w:szCs w:val="28"/>
        </w:rPr>
        <w:t>2) «Удовлетворение потребностей населения Республики Тыва в сфере физической культуры и спорта на 2014-2020 годы» 25,4 млн. рублей или 96,1% к плану 26,4 млн. рублей;</w:t>
      </w:r>
    </w:p>
    <w:p w:rsidR="00CA3652" w:rsidRPr="002E3456" w:rsidRDefault="00CA3652" w:rsidP="002E3456">
      <w:pPr>
        <w:spacing w:line="360" w:lineRule="auto"/>
        <w:ind w:firstLine="708"/>
        <w:jc w:val="both"/>
        <w:rPr>
          <w:sz w:val="28"/>
          <w:szCs w:val="28"/>
        </w:rPr>
      </w:pPr>
      <w:r w:rsidRPr="002E3456">
        <w:rPr>
          <w:sz w:val="28"/>
          <w:szCs w:val="28"/>
        </w:rPr>
        <w:t xml:space="preserve">3) «Государственная поддержка спортсменов Республики Тыва, входящих в состав сборной команды России по олимпийским, </w:t>
      </w:r>
      <w:proofErr w:type="spellStart"/>
      <w:r w:rsidRPr="002E3456">
        <w:rPr>
          <w:sz w:val="28"/>
          <w:szCs w:val="28"/>
        </w:rPr>
        <w:t>паралимпийским</w:t>
      </w:r>
      <w:proofErr w:type="spellEnd"/>
      <w:r w:rsidRPr="002E3456">
        <w:rPr>
          <w:sz w:val="28"/>
          <w:szCs w:val="28"/>
        </w:rPr>
        <w:t xml:space="preserve"> видам спорта, а также по видам спорта Всемирной летней Универсиады на 2014-2020 годы» 14,4 млн. рублей или 92,7% к плану 15,6 млн. рублей;</w:t>
      </w:r>
    </w:p>
    <w:p w:rsidR="00CA3652" w:rsidRPr="002E3456" w:rsidRDefault="00CA3652" w:rsidP="002E3456">
      <w:pPr>
        <w:spacing w:line="360" w:lineRule="auto"/>
        <w:ind w:firstLine="708"/>
        <w:jc w:val="both"/>
        <w:rPr>
          <w:sz w:val="28"/>
          <w:szCs w:val="28"/>
        </w:rPr>
      </w:pPr>
      <w:r w:rsidRPr="002E3456">
        <w:rPr>
          <w:sz w:val="28"/>
          <w:szCs w:val="28"/>
        </w:rPr>
        <w:t>4) «Развитие массовой физической культуры и спорта высших достижений в Республике Тыва на 2014-2020 годы» 27,9 млн. рублей или 96,1% к плану 29,1 млн. рублей.</w:t>
      </w:r>
    </w:p>
    <w:p w:rsidR="00CA3652" w:rsidRPr="002E3456" w:rsidRDefault="00CA3652" w:rsidP="002E3456">
      <w:pPr>
        <w:spacing w:line="360" w:lineRule="auto"/>
        <w:ind w:firstLine="709"/>
        <w:jc w:val="both"/>
        <w:rPr>
          <w:sz w:val="28"/>
          <w:szCs w:val="28"/>
        </w:rPr>
      </w:pPr>
      <w:r w:rsidRPr="002E3456">
        <w:rPr>
          <w:sz w:val="28"/>
          <w:szCs w:val="28"/>
        </w:rPr>
        <w:lastRenderedPageBreak/>
        <w:t>За счет средств федерального бюджета в 2017 году профинансировано 392,5 млн. рублей или 76% к плану 516,4 млн. рублей, в том числе:</w:t>
      </w:r>
    </w:p>
    <w:p w:rsidR="00CA3652" w:rsidRPr="002E3456" w:rsidRDefault="00CA3652" w:rsidP="002E3456">
      <w:pPr>
        <w:spacing w:line="360" w:lineRule="auto"/>
        <w:ind w:firstLine="709"/>
        <w:jc w:val="both"/>
        <w:rPr>
          <w:sz w:val="28"/>
          <w:szCs w:val="28"/>
        </w:rPr>
      </w:pPr>
      <w:r w:rsidRPr="002E3456">
        <w:rPr>
          <w:sz w:val="28"/>
          <w:szCs w:val="28"/>
        </w:rPr>
        <w:t xml:space="preserve">- </w:t>
      </w:r>
      <w:proofErr w:type="spellStart"/>
      <w:r w:rsidRPr="002E3456">
        <w:rPr>
          <w:sz w:val="28"/>
          <w:szCs w:val="28"/>
        </w:rPr>
        <w:t>софинансирование</w:t>
      </w:r>
      <w:proofErr w:type="spellEnd"/>
      <w:r w:rsidRPr="002E3456">
        <w:rPr>
          <w:sz w:val="28"/>
          <w:szCs w:val="28"/>
        </w:rPr>
        <w:t xml:space="preserve"> адресной финансовой поддержки спортивных организаций, осуществляющих подготовку спортивного резерва для сборных команд Российской Федерации 7,6 млн. рублей или 100% к плану;</w:t>
      </w:r>
    </w:p>
    <w:p w:rsidR="00CA3652" w:rsidRPr="002E3456" w:rsidRDefault="00CA3652" w:rsidP="002E3456">
      <w:pPr>
        <w:spacing w:line="360" w:lineRule="auto"/>
        <w:ind w:firstLine="709"/>
        <w:jc w:val="both"/>
        <w:rPr>
          <w:b/>
          <w:color w:val="FF0000"/>
          <w:sz w:val="28"/>
          <w:szCs w:val="28"/>
        </w:rPr>
      </w:pPr>
      <w:r w:rsidRPr="002E3456">
        <w:rPr>
          <w:sz w:val="28"/>
          <w:szCs w:val="28"/>
        </w:rPr>
        <w:t>- субсидии на мероприятия государственной программы Российской Федерации «Доступная среда на 2011 - 2020 годы» 2,7 млн. рублей или 100% к плану.</w:t>
      </w:r>
    </w:p>
    <w:p w:rsidR="00CA3652" w:rsidRPr="002E3456" w:rsidRDefault="00CA3652" w:rsidP="002E3456">
      <w:pPr>
        <w:spacing w:line="360" w:lineRule="auto"/>
        <w:ind w:firstLine="709"/>
        <w:jc w:val="center"/>
        <w:rPr>
          <w:b/>
          <w:sz w:val="28"/>
          <w:szCs w:val="28"/>
        </w:rPr>
      </w:pPr>
      <w:r w:rsidRPr="002E3456">
        <w:rPr>
          <w:b/>
          <w:sz w:val="28"/>
          <w:szCs w:val="28"/>
        </w:rPr>
        <w:t>Раздел 1200 «Средства массовой информации»</w:t>
      </w:r>
    </w:p>
    <w:p w:rsidR="00CA3652" w:rsidRPr="002E3456" w:rsidRDefault="00CA3652" w:rsidP="002E3456">
      <w:pPr>
        <w:spacing w:line="360" w:lineRule="auto"/>
        <w:ind w:firstLine="709"/>
        <w:jc w:val="both"/>
        <w:rPr>
          <w:rFonts w:eastAsia="Calibri"/>
          <w:sz w:val="28"/>
          <w:szCs w:val="28"/>
        </w:rPr>
      </w:pPr>
      <w:r w:rsidRPr="002E3456">
        <w:rPr>
          <w:rFonts w:eastAsia="Calibri"/>
          <w:sz w:val="28"/>
          <w:szCs w:val="28"/>
        </w:rPr>
        <w:t>В 2017 году расходы республиканского бюджета Республики Тыва по разделу составили 33,2 млн. рублей или 92,3% к плану 36</w:t>
      </w:r>
      <w:r w:rsidR="00BB085A">
        <w:rPr>
          <w:rFonts w:eastAsia="Calibri"/>
          <w:sz w:val="28"/>
          <w:szCs w:val="28"/>
        </w:rPr>
        <w:t>,0</w:t>
      </w:r>
      <w:r w:rsidRPr="002E3456">
        <w:rPr>
          <w:rFonts w:eastAsia="Calibri"/>
          <w:sz w:val="28"/>
          <w:szCs w:val="28"/>
        </w:rPr>
        <w:t xml:space="preserve"> млн. рублей. </w:t>
      </w:r>
    </w:p>
    <w:p w:rsidR="00CA3652" w:rsidRPr="002E3456" w:rsidRDefault="00CA3652" w:rsidP="002E3456">
      <w:pPr>
        <w:spacing w:line="360" w:lineRule="auto"/>
        <w:ind w:firstLine="709"/>
        <w:jc w:val="both"/>
        <w:rPr>
          <w:rFonts w:eastAsia="Calibri"/>
          <w:sz w:val="28"/>
          <w:szCs w:val="28"/>
        </w:rPr>
      </w:pPr>
      <w:r w:rsidRPr="002E3456">
        <w:rPr>
          <w:rFonts w:eastAsia="Calibri"/>
          <w:sz w:val="28"/>
          <w:szCs w:val="28"/>
        </w:rPr>
        <w:t>На обеспечение деятельности подведомственных учреждений средств массовой информации выделено 9,3 млн. рублей или 91,2% к плану 10,2 млн. рублей.</w:t>
      </w:r>
    </w:p>
    <w:p w:rsidR="00CA3652" w:rsidRPr="002E3456" w:rsidRDefault="00CA3652" w:rsidP="002E3456">
      <w:pPr>
        <w:spacing w:line="360" w:lineRule="auto"/>
        <w:ind w:firstLine="709"/>
        <w:jc w:val="both"/>
        <w:rPr>
          <w:rFonts w:eastAsia="Calibri"/>
          <w:sz w:val="28"/>
          <w:szCs w:val="28"/>
        </w:rPr>
      </w:pPr>
      <w:r w:rsidRPr="002E3456">
        <w:rPr>
          <w:rFonts w:eastAsia="Calibri"/>
          <w:sz w:val="28"/>
          <w:szCs w:val="28"/>
        </w:rPr>
        <w:t>На обеспечение деятельности печатной деятельности выделено 23,9 млн. рублей или 92,9% к плану 25,7 млн. рублей.</w:t>
      </w:r>
    </w:p>
    <w:p w:rsidR="00643A9E" w:rsidRPr="002E3456" w:rsidRDefault="00643A9E" w:rsidP="002E3456">
      <w:pPr>
        <w:spacing w:line="360" w:lineRule="auto"/>
        <w:ind w:firstLine="708"/>
        <w:jc w:val="both"/>
        <w:rPr>
          <w:sz w:val="28"/>
          <w:szCs w:val="28"/>
        </w:rPr>
      </w:pPr>
      <w:r w:rsidRPr="002E3456">
        <w:rPr>
          <w:sz w:val="28"/>
          <w:szCs w:val="28"/>
        </w:rPr>
        <w:t>Объем капитальных вложений в основные средства в 2017 году составил  2031,4 млн. рублей или 67,95 % от плановых назначений 2989,6 млн. рублей.</w:t>
      </w:r>
    </w:p>
    <w:p w:rsidR="00773372" w:rsidRDefault="00643A9E" w:rsidP="00E84562">
      <w:pPr>
        <w:spacing w:line="360" w:lineRule="auto"/>
        <w:ind w:firstLine="708"/>
        <w:jc w:val="both"/>
        <w:rPr>
          <w:sz w:val="28"/>
          <w:szCs w:val="28"/>
        </w:rPr>
      </w:pPr>
      <w:r w:rsidRPr="002E3456">
        <w:rPr>
          <w:sz w:val="28"/>
          <w:szCs w:val="28"/>
        </w:rPr>
        <w:t>Причинами неполного освоения бюджетных средств являются низкие темпы выполнения объема работ подрядными организациями, отсутствие по ряду объектов заключен</w:t>
      </w:r>
      <w:r w:rsidR="00E84562">
        <w:rPr>
          <w:sz w:val="28"/>
          <w:szCs w:val="28"/>
        </w:rPr>
        <w:t>ных государственных контрактов.</w:t>
      </w:r>
    </w:p>
    <w:p w:rsidR="00E84562" w:rsidRPr="00E84562" w:rsidRDefault="00E84562" w:rsidP="00E84562">
      <w:pPr>
        <w:spacing w:line="360" w:lineRule="auto"/>
        <w:ind w:firstLine="708"/>
        <w:jc w:val="both"/>
        <w:rPr>
          <w:sz w:val="28"/>
          <w:szCs w:val="28"/>
        </w:rPr>
      </w:pPr>
    </w:p>
    <w:p w:rsidR="00643A9E" w:rsidRPr="00643A9E" w:rsidRDefault="00643A9E" w:rsidP="00643A9E">
      <w:pPr>
        <w:jc w:val="center"/>
        <w:rPr>
          <w:b/>
          <w:sz w:val="28"/>
          <w:szCs w:val="28"/>
        </w:rPr>
      </w:pPr>
      <w:r w:rsidRPr="00643A9E">
        <w:rPr>
          <w:b/>
          <w:sz w:val="28"/>
          <w:szCs w:val="28"/>
        </w:rPr>
        <w:t>Объем капитальных вложений в основные средства</w:t>
      </w:r>
    </w:p>
    <w:p w:rsidR="00643A9E" w:rsidRPr="00D01EC5" w:rsidRDefault="00643A9E" w:rsidP="00643A9E">
      <w:pPr>
        <w:jc w:val="both"/>
        <w:rPr>
          <w:sz w:val="28"/>
          <w:szCs w:val="28"/>
        </w:rPr>
      </w:pPr>
    </w:p>
    <w:p w:rsidR="00643A9E" w:rsidRPr="00286CF7" w:rsidRDefault="00643A9E" w:rsidP="00643A9E">
      <w:pPr>
        <w:rPr>
          <w:sz w:val="28"/>
          <w:szCs w:val="28"/>
        </w:rPr>
      </w:pPr>
      <w:r w:rsidRPr="00D01EC5">
        <w:rPr>
          <w:sz w:val="28"/>
          <w:szCs w:val="28"/>
        </w:rPr>
        <w:t xml:space="preserve">          </w:t>
      </w:r>
      <w:r w:rsidRPr="00286CF7">
        <w:rPr>
          <w:sz w:val="28"/>
          <w:szCs w:val="28"/>
        </w:rPr>
        <w:t>Инвестиции в основные средства за 2017 год показано в следующей таблице:</w:t>
      </w:r>
    </w:p>
    <w:p w:rsidR="00643A9E" w:rsidRPr="00286CF7" w:rsidRDefault="00643A9E" w:rsidP="00643A9E">
      <w:pPr>
        <w:ind w:left="7788"/>
        <w:rPr>
          <w:sz w:val="20"/>
          <w:szCs w:val="20"/>
        </w:rPr>
      </w:pPr>
      <w:r w:rsidRPr="00286CF7">
        <w:rPr>
          <w:sz w:val="20"/>
          <w:szCs w:val="20"/>
        </w:rPr>
        <w:t>(млн. рублей)</w:t>
      </w:r>
    </w:p>
    <w:tbl>
      <w:tblPr>
        <w:tblW w:w="10633" w:type="dxa"/>
        <w:tblInd w:w="-318" w:type="dxa"/>
        <w:tblLayout w:type="fixed"/>
        <w:tblLook w:val="0000" w:firstRow="0" w:lastRow="0" w:firstColumn="0" w:lastColumn="0" w:noHBand="0" w:noVBand="0"/>
      </w:tblPr>
      <w:tblGrid>
        <w:gridCol w:w="426"/>
        <w:gridCol w:w="5529"/>
        <w:gridCol w:w="567"/>
        <w:gridCol w:w="567"/>
        <w:gridCol w:w="992"/>
        <w:gridCol w:w="1417"/>
        <w:gridCol w:w="1135"/>
      </w:tblGrid>
      <w:tr w:rsidR="00643A9E" w:rsidRPr="00286CF7" w:rsidTr="00643A9E">
        <w:trPr>
          <w:trHeight w:val="50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43A9E" w:rsidRPr="00643A9E" w:rsidRDefault="00643A9E" w:rsidP="001F569F">
            <w:pPr>
              <w:jc w:val="center"/>
              <w:rPr>
                <w:sz w:val="16"/>
                <w:szCs w:val="16"/>
              </w:rPr>
            </w:pPr>
            <w:r w:rsidRPr="00643A9E">
              <w:rPr>
                <w:sz w:val="16"/>
                <w:szCs w:val="16"/>
              </w:rPr>
              <w:t>№</w:t>
            </w:r>
          </w:p>
        </w:tc>
        <w:tc>
          <w:tcPr>
            <w:tcW w:w="5529" w:type="dxa"/>
            <w:tcBorders>
              <w:top w:val="single" w:sz="4" w:space="0" w:color="auto"/>
              <w:left w:val="nil"/>
              <w:bottom w:val="single" w:sz="4" w:space="0" w:color="auto"/>
              <w:right w:val="single" w:sz="4" w:space="0" w:color="auto"/>
            </w:tcBorders>
            <w:shd w:val="clear" w:color="auto" w:fill="auto"/>
            <w:vAlign w:val="center"/>
          </w:tcPr>
          <w:p w:rsidR="00643A9E" w:rsidRPr="00643A9E" w:rsidRDefault="00643A9E" w:rsidP="001F569F">
            <w:pPr>
              <w:jc w:val="center"/>
              <w:rPr>
                <w:sz w:val="16"/>
                <w:szCs w:val="16"/>
              </w:rPr>
            </w:pPr>
            <w:r w:rsidRPr="00643A9E">
              <w:rPr>
                <w:sz w:val="16"/>
                <w:szCs w:val="16"/>
              </w:rPr>
              <w:t>Наименование</w:t>
            </w:r>
          </w:p>
        </w:tc>
        <w:tc>
          <w:tcPr>
            <w:tcW w:w="567" w:type="dxa"/>
            <w:tcBorders>
              <w:top w:val="single" w:sz="4" w:space="0" w:color="auto"/>
              <w:left w:val="nil"/>
              <w:bottom w:val="single" w:sz="4" w:space="0" w:color="auto"/>
              <w:right w:val="single" w:sz="4" w:space="0" w:color="auto"/>
            </w:tcBorders>
            <w:shd w:val="clear" w:color="auto" w:fill="auto"/>
            <w:vAlign w:val="center"/>
          </w:tcPr>
          <w:p w:rsidR="00643A9E" w:rsidRPr="00643A9E" w:rsidRDefault="00643A9E" w:rsidP="001F569F">
            <w:pPr>
              <w:jc w:val="center"/>
              <w:rPr>
                <w:sz w:val="16"/>
                <w:szCs w:val="16"/>
              </w:rPr>
            </w:pPr>
            <w:proofErr w:type="spellStart"/>
            <w:r w:rsidRPr="00643A9E">
              <w:rPr>
                <w:sz w:val="16"/>
                <w:szCs w:val="16"/>
              </w:rPr>
              <w:t>Рз</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tcPr>
          <w:p w:rsidR="00643A9E" w:rsidRPr="00643A9E" w:rsidRDefault="00643A9E" w:rsidP="001F569F">
            <w:pPr>
              <w:jc w:val="center"/>
              <w:rPr>
                <w:sz w:val="16"/>
                <w:szCs w:val="16"/>
              </w:rPr>
            </w:pPr>
            <w:proofErr w:type="spellStart"/>
            <w:proofErr w:type="gramStart"/>
            <w:r w:rsidRPr="00643A9E">
              <w:rPr>
                <w:sz w:val="16"/>
                <w:szCs w:val="16"/>
              </w:rPr>
              <w:t>Пр</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vAlign w:val="center"/>
          </w:tcPr>
          <w:p w:rsidR="00643A9E" w:rsidRPr="00643A9E" w:rsidRDefault="00643A9E" w:rsidP="001F569F">
            <w:pPr>
              <w:jc w:val="center"/>
              <w:rPr>
                <w:sz w:val="16"/>
                <w:szCs w:val="16"/>
              </w:rPr>
            </w:pPr>
            <w:r w:rsidRPr="00643A9E">
              <w:rPr>
                <w:sz w:val="16"/>
                <w:szCs w:val="16"/>
              </w:rPr>
              <w:t>Лимит</w:t>
            </w:r>
          </w:p>
        </w:tc>
        <w:tc>
          <w:tcPr>
            <w:tcW w:w="1417" w:type="dxa"/>
            <w:tcBorders>
              <w:top w:val="single" w:sz="4" w:space="0" w:color="auto"/>
              <w:left w:val="nil"/>
              <w:bottom w:val="single" w:sz="4" w:space="0" w:color="auto"/>
              <w:right w:val="single" w:sz="4" w:space="0" w:color="auto"/>
            </w:tcBorders>
            <w:shd w:val="clear" w:color="auto" w:fill="auto"/>
            <w:vAlign w:val="center"/>
          </w:tcPr>
          <w:p w:rsidR="00643A9E" w:rsidRPr="00643A9E" w:rsidRDefault="00643A9E" w:rsidP="001F569F">
            <w:pPr>
              <w:jc w:val="center"/>
              <w:rPr>
                <w:sz w:val="16"/>
                <w:szCs w:val="16"/>
              </w:rPr>
            </w:pPr>
            <w:r w:rsidRPr="00643A9E">
              <w:rPr>
                <w:sz w:val="16"/>
                <w:szCs w:val="16"/>
              </w:rPr>
              <w:t>Профинансировано</w:t>
            </w:r>
          </w:p>
        </w:tc>
        <w:tc>
          <w:tcPr>
            <w:tcW w:w="1135" w:type="dxa"/>
            <w:tcBorders>
              <w:top w:val="single" w:sz="4" w:space="0" w:color="auto"/>
              <w:left w:val="nil"/>
              <w:bottom w:val="single" w:sz="4" w:space="0" w:color="auto"/>
              <w:right w:val="single" w:sz="4" w:space="0" w:color="auto"/>
            </w:tcBorders>
            <w:shd w:val="clear" w:color="auto" w:fill="auto"/>
            <w:vAlign w:val="center"/>
          </w:tcPr>
          <w:p w:rsidR="00643A9E" w:rsidRPr="00643A9E" w:rsidRDefault="00643A9E" w:rsidP="001F569F">
            <w:pPr>
              <w:jc w:val="center"/>
              <w:rPr>
                <w:sz w:val="16"/>
                <w:szCs w:val="16"/>
              </w:rPr>
            </w:pPr>
            <w:proofErr w:type="spellStart"/>
            <w:r w:rsidRPr="00643A9E">
              <w:rPr>
                <w:sz w:val="16"/>
                <w:szCs w:val="16"/>
              </w:rPr>
              <w:t>Исполнение</w:t>
            </w:r>
            <w:proofErr w:type="gramStart"/>
            <w:r w:rsidRPr="00643A9E">
              <w:rPr>
                <w:sz w:val="16"/>
                <w:szCs w:val="16"/>
              </w:rPr>
              <w:t>,в</w:t>
            </w:r>
            <w:proofErr w:type="spellEnd"/>
            <w:proofErr w:type="gramEnd"/>
            <w:r w:rsidRPr="00643A9E">
              <w:rPr>
                <w:sz w:val="16"/>
                <w:szCs w:val="16"/>
              </w:rPr>
              <w:t xml:space="preserve"> %</w:t>
            </w:r>
          </w:p>
        </w:tc>
      </w:tr>
      <w:tr w:rsidR="00643A9E" w:rsidRPr="00286CF7" w:rsidTr="001F569F">
        <w:trPr>
          <w:trHeight w:val="375"/>
        </w:trPr>
        <w:tc>
          <w:tcPr>
            <w:tcW w:w="426" w:type="dxa"/>
            <w:tcBorders>
              <w:top w:val="nil"/>
              <w:left w:val="single" w:sz="4" w:space="0" w:color="auto"/>
              <w:bottom w:val="single" w:sz="4" w:space="0" w:color="auto"/>
              <w:right w:val="single" w:sz="4" w:space="0" w:color="auto"/>
            </w:tcBorders>
            <w:shd w:val="clear" w:color="auto" w:fill="auto"/>
            <w:vAlign w:val="bottom"/>
          </w:tcPr>
          <w:p w:rsidR="00643A9E" w:rsidRPr="00286CF7" w:rsidRDefault="00643A9E" w:rsidP="001F569F">
            <w:pPr>
              <w:jc w:val="center"/>
            </w:pPr>
          </w:p>
        </w:tc>
        <w:tc>
          <w:tcPr>
            <w:tcW w:w="5529" w:type="dxa"/>
            <w:tcBorders>
              <w:top w:val="nil"/>
              <w:left w:val="nil"/>
              <w:bottom w:val="single" w:sz="4" w:space="0" w:color="auto"/>
              <w:right w:val="single" w:sz="4" w:space="0" w:color="auto"/>
            </w:tcBorders>
            <w:shd w:val="clear" w:color="auto" w:fill="auto"/>
            <w:vAlign w:val="bottom"/>
          </w:tcPr>
          <w:p w:rsidR="00643A9E" w:rsidRPr="00286CF7" w:rsidRDefault="00643A9E" w:rsidP="001F569F">
            <w:pPr>
              <w:rPr>
                <w:b/>
              </w:rPr>
            </w:pPr>
            <w:r w:rsidRPr="00286CF7">
              <w:rPr>
                <w:b/>
              </w:rPr>
              <w:t>Расходы в основные средства, ВСЕГО</w:t>
            </w:r>
          </w:p>
        </w:tc>
        <w:tc>
          <w:tcPr>
            <w:tcW w:w="567" w:type="dxa"/>
            <w:tcBorders>
              <w:top w:val="nil"/>
              <w:left w:val="nil"/>
              <w:bottom w:val="single" w:sz="4" w:space="0" w:color="auto"/>
              <w:right w:val="single" w:sz="4" w:space="0" w:color="auto"/>
            </w:tcBorders>
            <w:shd w:val="clear" w:color="auto" w:fill="auto"/>
            <w:vAlign w:val="bottom"/>
          </w:tcPr>
          <w:p w:rsidR="00643A9E" w:rsidRPr="00286CF7" w:rsidRDefault="00643A9E" w:rsidP="001F569F">
            <w:pPr>
              <w:rPr>
                <w:b/>
              </w:rPr>
            </w:pPr>
            <w:r w:rsidRPr="00286CF7">
              <w:rPr>
                <w:b/>
              </w:rPr>
              <w:t> </w:t>
            </w:r>
          </w:p>
        </w:tc>
        <w:tc>
          <w:tcPr>
            <w:tcW w:w="567" w:type="dxa"/>
            <w:tcBorders>
              <w:top w:val="nil"/>
              <w:left w:val="nil"/>
              <w:bottom w:val="single" w:sz="4" w:space="0" w:color="auto"/>
              <w:right w:val="single" w:sz="4" w:space="0" w:color="auto"/>
            </w:tcBorders>
            <w:shd w:val="clear" w:color="auto" w:fill="auto"/>
            <w:vAlign w:val="bottom"/>
          </w:tcPr>
          <w:p w:rsidR="00643A9E" w:rsidRPr="00286CF7" w:rsidRDefault="00643A9E" w:rsidP="001F569F">
            <w:pPr>
              <w:rPr>
                <w:b/>
              </w:rPr>
            </w:pPr>
            <w:r w:rsidRPr="00286CF7">
              <w:rPr>
                <w:b/>
              </w:rPr>
              <w:t> </w:t>
            </w:r>
          </w:p>
        </w:tc>
        <w:tc>
          <w:tcPr>
            <w:tcW w:w="992" w:type="dxa"/>
            <w:tcBorders>
              <w:top w:val="nil"/>
              <w:left w:val="nil"/>
              <w:bottom w:val="single" w:sz="4" w:space="0" w:color="auto"/>
              <w:right w:val="single" w:sz="4" w:space="0" w:color="auto"/>
            </w:tcBorders>
            <w:shd w:val="clear" w:color="auto" w:fill="auto"/>
            <w:vAlign w:val="bottom"/>
          </w:tcPr>
          <w:p w:rsidR="00643A9E" w:rsidRPr="00286CF7" w:rsidRDefault="00643A9E" w:rsidP="001F569F">
            <w:pPr>
              <w:jc w:val="right"/>
              <w:rPr>
                <w:b/>
              </w:rPr>
            </w:pPr>
            <w:r w:rsidRPr="00286CF7">
              <w:rPr>
                <w:b/>
              </w:rPr>
              <w:t>2989,6</w:t>
            </w:r>
          </w:p>
        </w:tc>
        <w:tc>
          <w:tcPr>
            <w:tcW w:w="1417" w:type="dxa"/>
            <w:tcBorders>
              <w:top w:val="nil"/>
              <w:left w:val="nil"/>
              <w:bottom w:val="single" w:sz="4" w:space="0" w:color="auto"/>
              <w:right w:val="single" w:sz="4" w:space="0" w:color="auto"/>
            </w:tcBorders>
            <w:shd w:val="clear" w:color="auto" w:fill="auto"/>
            <w:vAlign w:val="bottom"/>
          </w:tcPr>
          <w:p w:rsidR="00643A9E" w:rsidRPr="00286CF7" w:rsidRDefault="00643A9E" w:rsidP="001F569F">
            <w:pPr>
              <w:jc w:val="right"/>
              <w:rPr>
                <w:b/>
              </w:rPr>
            </w:pPr>
            <w:r w:rsidRPr="00286CF7">
              <w:rPr>
                <w:b/>
              </w:rPr>
              <w:t>2031,4</w:t>
            </w:r>
          </w:p>
        </w:tc>
        <w:tc>
          <w:tcPr>
            <w:tcW w:w="1135" w:type="dxa"/>
            <w:tcBorders>
              <w:top w:val="nil"/>
              <w:left w:val="nil"/>
              <w:bottom w:val="single" w:sz="4" w:space="0" w:color="auto"/>
              <w:right w:val="single" w:sz="4" w:space="0" w:color="auto"/>
            </w:tcBorders>
            <w:shd w:val="clear" w:color="auto" w:fill="auto"/>
            <w:vAlign w:val="bottom"/>
          </w:tcPr>
          <w:p w:rsidR="00643A9E" w:rsidRPr="00286CF7" w:rsidRDefault="00643A9E" w:rsidP="001F569F">
            <w:pPr>
              <w:jc w:val="right"/>
              <w:rPr>
                <w:b/>
              </w:rPr>
            </w:pPr>
            <w:r w:rsidRPr="00286CF7">
              <w:rPr>
                <w:b/>
              </w:rPr>
              <w:t>67,95</w:t>
            </w:r>
          </w:p>
        </w:tc>
      </w:tr>
      <w:tr w:rsidR="00643A9E" w:rsidRPr="00EA70D9" w:rsidTr="001F569F">
        <w:trPr>
          <w:trHeight w:val="199"/>
        </w:trPr>
        <w:tc>
          <w:tcPr>
            <w:tcW w:w="426" w:type="dxa"/>
            <w:tcBorders>
              <w:top w:val="nil"/>
              <w:left w:val="single" w:sz="4" w:space="0" w:color="auto"/>
              <w:bottom w:val="single" w:sz="4" w:space="0" w:color="auto"/>
              <w:right w:val="single" w:sz="4" w:space="0" w:color="auto"/>
            </w:tcBorders>
            <w:shd w:val="clear" w:color="auto" w:fill="auto"/>
            <w:noWrap/>
            <w:vAlign w:val="bottom"/>
          </w:tcPr>
          <w:p w:rsidR="00643A9E" w:rsidRPr="00483901" w:rsidRDefault="00643A9E" w:rsidP="001F569F">
            <w:pPr>
              <w:jc w:val="center"/>
              <w:rPr>
                <w:b/>
                <w:i/>
              </w:rPr>
            </w:pPr>
          </w:p>
        </w:tc>
        <w:tc>
          <w:tcPr>
            <w:tcW w:w="5529" w:type="dxa"/>
            <w:tcBorders>
              <w:top w:val="nil"/>
              <w:left w:val="nil"/>
              <w:bottom w:val="single" w:sz="4" w:space="0" w:color="auto"/>
              <w:right w:val="single" w:sz="4" w:space="0" w:color="auto"/>
            </w:tcBorders>
            <w:shd w:val="clear" w:color="auto" w:fill="auto"/>
            <w:vAlign w:val="bottom"/>
          </w:tcPr>
          <w:p w:rsidR="00643A9E" w:rsidRPr="00483901" w:rsidRDefault="00643A9E" w:rsidP="001F569F">
            <w:pPr>
              <w:rPr>
                <w:b/>
                <w:i/>
              </w:rPr>
            </w:pPr>
            <w:r w:rsidRPr="00483901">
              <w:rPr>
                <w:b/>
                <w:i/>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rPr>
                <w:b/>
                <w:i/>
              </w:rPr>
            </w:pPr>
            <w:r w:rsidRPr="00483901">
              <w:rPr>
                <w:b/>
                <w:i/>
              </w:rPr>
              <w:t>04</w:t>
            </w:r>
          </w:p>
        </w:tc>
        <w:tc>
          <w:tcPr>
            <w:tcW w:w="56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rPr>
                <w:b/>
                <w:i/>
              </w:rPr>
            </w:pPr>
            <w:r w:rsidRPr="00483901">
              <w:rPr>
                <w:b/>
                <w:i/>
              </w:rPr>
              <w:t> </w:t>
            </w:r>
          </w:p>
        </w:tc>
        <w:tc>
          <w:tcPr>
            <w:tcW w:w="992"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jc w:val="right"/>
              <w:rPr>
                <w:b/>
                <w:i/>
              </w:rPr>
            </w:pPr>
          </w:p>
        </w:tc>
        <w:tc>
          <w:tcPr>
            <w:tcW w:w="141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jc w:val="right"/>
              <w:rPr>
                <w:b/>
                <w:i/>
              </w:rPr>
            </w:pPr>
          </w:p>
        </w:tc>
        <w:tc>
          <w:tcPr>
            <w:tcW w:w="1135" w:type="dxa"/>
            <w:tcBorders>
              <w:top w:val="nil"/>
              <w:left w:val="nil"/>
              <w:bottom w:val="single" w:sz="4" w:space="0" w:color="auto"/>
              <w:right w:val="single" w:sz="4" w:space="0" w:color="auto"/>
            </w:tcBorders>
            <w:shd w:val="clear" w:color="auto" w:fill="auto"/>
            <w:vAlign w:val="bottom"/>
          </w:tcPr>
          <w:p w:rsidR="00643A9E" w:rsidRPr="00483901" w:rsidRDefault="00643A9E" w:rsidP="001F569F">
            <w:pPr>
              <w:jc w:val="right"/>
              <w:rPr>
                <w:b/>
                <w:i/>
              </w:rPr>
            </w:pPr>
          </w:p>
        </w:tc>
      </w:tr>
      <w:tr w:rsidR="00643A9E" w:rsidRPr="00EA70D9" w:rsidTr="001F569F">
        <w:trPr>
          <w:trHeight w:val="136"/>
        </w:trPr>
        <w:tc>
          <w:tcPr>
            <w:tcW w:w="426" w:type="dxa"/>
            <w:tcBorders>
              <w:top w:val="nil"/>
              <w:left w:val="single" w:sz="4" w:space="0" w:color="auto"/>
              <w:bottom w:val="single" w:sz="4" w:space="0" w:color="auto"/>
              <w:right w:val="single" w:sz="4" w:space="0" w:color="auto"/>
            </w:tcBorders>
            <w:shd w:val="clear" w:color="auto" w:fill="auto"/>
            <w:noWrap/>
            <w:vAlign w:val="bottom"/>
          </w:tcPr>
          <w:p w:rsidR="00643A9E" w:rsidRPr="00483901" w:rsidRDefault="00643A9E" w:rsidP="001F569F">
            <w:pPr>
              <w:jc w:val="center"/>
            </w:pPr>
            <w:r w:rsidRPr="00483901">
              <w:t>1</w:t>
            </w:r>
          </w:p>
        </w:tc>
        <w:tc>
          <w:tcPr>
            <w:tcW w:w="5529"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r w:rsidRPr="00483901">
              <w:t>Сельское хозяйство и рыболовство</w:t>
            </w:r>
          </w:p>
        </w:tc>
        <w:tc>
          <w:tcPr>
            <w:tcW w:w="56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r w:rsidRPr="00483901">
              <w:t>04</w:t>
            </w:r>
          </w:p>
        </w:tc>
        <w:tc>
          <w:tcPr>
            <w:tcW w:w="56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r w:rsidRPr="00483901">
              <w:t>05</w:t>
            </w:r>
          </w:p>
        </w:tc>
        <w:tc>
          <w:tcPr>
            <w:tcW w:w="992"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jc w:val="right"/>
            </w:pPr>
            <w:r w:rsidRPr="00483901">
              <w:t>6,5</w:t>
            </w:r>
          </w:p>
        </w:tc>
        <w:tc>
          <w:tcPr>
            <w:tcW w:w="141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jc w:val="right"/>
            </w:pPr>
            <w:r w:rsidRPr="00483901">
              <w:t>6,5</w:t>
            </w:r>
          </w:p>
        </w:tc>
        <w:tc>
          <w:tcPr>
            <w:tcW w:w="1135" w:type="dxa"/>
            <w:tcBorders>
              <w:top w:val="nil"/>
              <w:left w:val="nil"/>
              <w:bottom w:val="single" w:sz="4" w:space="0" w:color="auto"/>
              <w:right w:val="single" w:sz="4" w:space="0" w:color="auto"/>
            </w:tcBorders>
            <w:shd w:val="clear" w:color="auto" w:fill="auto"/>
            <w:vAlign w:val="bottom"/>
          </w:tcPr>
          <w:p w:rsidR="00643A9E" w:rsidRPr="00483901" w:rsidRDefault="00643A9E" w:rsidP="001F569F">
            <w:pPr>
              <w:jc w:val="right"/>
            </w:pPr>
            <w:r>
              <w:t>100</w:t>
            </w:r>
          </w:p>
        </w:tc>
      </w:tr>
      <w:tr w:rsidR="00643A9E" w:rsidRPr="00EA70D9" w:rsidTr="001F569F">
        <w:trPr>
          <w:trHeight w:val="264"/>
        </w:trPr>
        <w:tc>
          <w:tcPr>
            <w:tcW w:w="426" w:type="dxa"/>
            <w:tcBorders>
              <w:top w:val="nil"/>
              <w:left w:val="single" w:sz="4" w:space="0" w:color="auto"/>
              <w:bottom w:val="single" w:sz="4" w:space="0" w:color="auto"/>
              <w:right w:val="single" w:sz="4" w:space="0" w:color="auto"/>
            </w:tcBorders>
            <w:shd w:val="clear" w:color="auto" w:fill="auto"/>
            <w:noWrap/>
            <w:vAlign w:val="bottom"/>
          </w:tcPr>
          <w:p w:rsidR="00643A9E" w:rsidRPr="00483901" w:rsidRDefault="00643A9E" w:rsidP="001F569F">
            <w:pPr>
              <w:jc w:val="center"/>
            </w:pPr>
            <w:r w:rsidRPr="00483901">
              <w:t>2</w:t>
            </w:r>
          </w:p>
        </w:tc>
        <w:tc>
          <w:tcPr>
            <w:tcW w:w="5529" w:type="dxa"/>
            <w:tcBorders>
              <w:top w:val="nil"/>
              <w:left w:val="nil"/>
              <w:bottom w:val="single" w:sz="4" w:space="0" w:color="auto"/>
              <w:right w:val="single" w:sz="4" w:space="0" w:color="auto"/>
            </w:tcBorders>
            <w:shd w:val="clear" w:color="auto" w:fill="auto"/>
            <w:vAlign w:val="bottom"/>
          </w:tcPr>
          <w:p w:rsidR="00643A9E" w:rsidRPr="00483901" w:rsidRDefault="00643A9E" w:rsidP="001F569F">
            <w:r w:rsidRPr="00483901">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r w:rsidRPr="00483901">
              <w:t>04</w:t>
            </w:r>
          </w:p>
        </w:tc>
        <w:tc>
          <w:tcPr>
            <w:tcW w:w="56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r w:rsidRPr="00483901">
              <w:t>09</w:t>
            </w:r>
          </w:p>
        </w:tc>
        <w:tc>
          <w:tcPr>
            <w:tcW w:w="992"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jc w:val="right"/>
            </w:pPr>
            <w:r w:rsidRPr="00483901">
              <w:t>563,8</w:t>
            </w:r>
          </w:p>
        </w:tc>
        <w:tc>
          <w:tcPr>
            <w:tcW w:w="141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jc w:val="right"/>
            </w:pPr>
            <w:r w:rsidRPr="00483901">
              <w:t>463,8</w:t>
            </w:r>
          </w:p>
        </w:tc>
        <w:tc>
          <w:tcPr>
            <w:tcW w:w="1135" w:type="dxa"/>
            <w:tcBorders>
              <w:top w:val="nil"/>
              <w:left w:val="nil"/>
              <w:bottom w:val="single" w:sz="4" w:space="0" w:color="auto"/>
              <w:right w:val="single" w:sz="4" w:space="0" w:color="auto"/>
            </w:tcBorders>
            <w:shd w:val="clear" w:color="auto" w:fill="auto"/>
            <w:vAlign w:val="bottom"/>
          </w:tcPr>
          <w:p w:rsidR="00643A9E" w:rsidRPr="00483901" w:rsidRDefault="00643A9E" w:rsidP="001F569F">
            <w:pPr>
              <w:jc w:val="right"/>
            </w:pPr>
            <w:r>
              <w:t>82,3</w:t>
            </w:r>
          </w:p>
        </w:tc>
      </w:tr>
      <w:tr w:rsidR="00643A9E" w:rsidRPr="00EA70D9" w:rsidTr="001F569F">
        <w:trPr>
          <w:trHeight w:val="359"/>
        </w:trPr>
        <w:tc>
          <w:tcPr>
            <w:tcW w:w="426" w:type="dxa"/>
            <w:tcBorders>
              <w:top w:val="nil"/>
              <w:left w:val="single" w:sz="4" w:space="0" w:color="auto"/>
              <w:bottom w:val="single" w:sz="4" w:space="0" w:color="auto"/>
              <w:right w:val="single" w:sz="4" w:space="0" w:color="auto"/>
            </w:tcBorders>
            <w:shd w:val="clear" w:color="auto" w:fill="auto"/>
            <w:noWrap/>
            <w:vAlign w:val="bottom"/>
          </w:tcPr>
          <w:p w:rsidR="00643A9E" w:rsidRPr="00483901" w:rsidRDefault="00643A9E" w:rsidP="001F569F">
            <w:pPr>
              <w:jc w:val="center"/>
            </w:pPr>
          </w:p>
        </w:tc>
        <w:tc>
          <w:tcPr>
            <w:tcW w:w="5529" w:type="dxa"/>
            <w:tcBorders>
              <w:top w:val="nil"/>
              <w:left w:val="nil"/>
              <w:bottom w:val="single" w:sz="4" w:space="0" w:color="auto"/>
              <w:right w:val="single" w:sz="4" w:space="0" w:color="auto"/>
            </w:tcBorders>
            <w:shd w:val="clear" w:color="auto" w:fill="auto"/>
            <w:vAlign w:val="bottom"/>
          </w:tcPr>
          <w:p w:rsidR="00643A9E" w:rsidRPr="00483901" w:rsidRDefault="00643A9E" w:rsidP="001F569F">
            <w:pPr>
              <w:rPr>
                <w:b/>
                <w:i/>
              </w:rPr>
            </w:pPr>
            <w:r w:rsidRPr="00483901">
              <w:rPr>
                <w:b/>
                <w:i/>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rPr>
                <w:b/>
                <w:i/>
              </w:rPr>
            </w:pPr>
            <w:r w:rsidRPr="00483901">
              <w:rPr>
                <w:b/>
                <w:i/>
              </w:rPr>
              <w:t>05</w:t>
            </w:r>
          </w:p>
        </w:tc>
        <w:tc>
          <w:tcPr>
            <w:tcW w:w="56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rPr>
                <w:b/>
                <w:i/>
              </w:rPr>
            </w:pPr>
            <w:r w:rsidRPr="00483901">
              <w:rPr>
                <w:b/>
                <w:i/>
              </w:rPr>
              <w:t> </w:t>
            </w:r>
          </w:p>
        </w:tc>
        <w:tc>
          <w:tcPr>
            <w:tcW w:w="992"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jc w:val="right"/>
              <w:rPr>
                <w:b/>
                <w:i/>
              </w:rPr>
            </w:pPr>
          </w:p>
        </w:tc>
        <w:tc>
          <w:tcPr>
            <w:tcW w:w="141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jc w:val="right"/>
              <w:rPr>
                <w:b/>
                <w:i/>
              </w:rPr>
            </w:pPr>
          </w:p>
        </w:tc>
        <w:tc>
          <w:tcPr>
            <w:tcW w:w="1135" w:type="dxa"/>
            <w:tcBorders>
              <w:top w:val="nil"/>
              <w:left w:val="nil"/>
              <w:bottom w:val="single" w:sz="4" w:space="0" w:color="auto"/>
              <w:right w:val="single" w:sz="4" w:space="0" w:color="auto"/>
            </w:tcBorders>
            <w:shd w:val="clear" w:color="auto" w:fill="auto"/>
            <w:vAlign w:val="bottom"/>
          </w:tcPr>
          <w:p w:rsidR="00643A9E" w:rsidRPr="00483901" w:rsidRDefault="00643A9E" w:rsidP="001F569F">
            <w:pPr>
              <w:jc w:val="right"/>
              <w:rPr>
                <w:b/>
                <w:i/>
              </w:rPr>
            </w:pPr>
          </w:p>
        </w:tc>
      </w:tr>
      <w:tr w:rsidR="00643A9E" w:rsidRPr="00EA70D9" w:rsidTr="001F569F">
        <w:trPr>
          <w:trHeight w:val="185"/>
        </w:trPr>
        <w:tc>
          <w:tcPr>
            <w:tcW w:w="426" w:type="dxa"/>
            <w:tcBorders>
              <w:top w:val="nil"/>
              <w:left w:val="single" w:sz="4" w:space="0" w:color="auto"/>
              <w:bottom w:val="single" w:sz="4" w:space="0" w:color="auto"/>
              <w:right w:val="single" w:sz="4" w:space="0" w:color="auto"/>
            </w:tcBorders>
            <w:shd w:val="clear" w:color="auto" w:fill="auto"/>
            <w:noWrap/>
            <w:vAlign w:val="bottom"/>
          </w:tcPr>
          <w:p w:rsidR="00643A9E" w:rsidRPr="00483901" w:rsidRDefault="00643A9E" w:rsidP="001F569F">
            <w:pPr>
              <w:jc w:val="center"/>
            </w:pPr>
            <w:r w:rsidRPr="00483901">
              <w:t>1</w:t>
            </w:r>
          </w:p>
        </w:tc>
        <w:tc>
          <w:tcPr>
            <w:tcW w:w="5529" w:type="dxa"/>
            <w:tcBorders>
              <w:top w:val="nil"/>
              <w:left w:val="nil"/>
              <w:bottom w:val="single" w:sz="4" w:space="0" w:color="auto"/>
              <w:right w:val="single" w:sz="4" w:space="0" w:color="auto"/>
            </w:tcBorders>
            <w:shd w:val="clear" w:color="auto" w:fill="auto"/>
            <w:vAlign w:val="bottom"/>
          </w:tcPr>
          <w:p w:rsidR="00643A9E" w:rsidRPr="00483901" w:rsidRDefault="00643A9E" w:rsidP="001F569F">
            <w:r w:rsidRPr="00483901">
              <w:t>Жилищное хозяйство</w:t>
            </w:r>
          </w:p>
        </w:tc>
        <w:tc>
          <w:tcPr>
            <w:tcW w:w="56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r w:rsidRPr="00483901">
              <w:t>05</w:t>
            </w:r>
          </w:p>
        </w:tc>
        <w:tc>
          <w:tcPr>
            <w:tcW w:w="56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r w:rsidRPr="00483901">
              <w:t>01</w:t>
            </w:r>
          </w:p>
        </w:tc>
        <w:tc>
          <w:tcPr>
            <w:tcW w:w="992"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jc w:val="right"/>
            </w:pPr>
            <w:r w:rsidRPr="00483901">
              <w:t>1057,0</w:t>
            </w:r>
          </w:p>
        </w:tc>
        <w:tc>
          <w:tcPr>
            <w:tcW w:w="141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jc w:val="right"/>
            </w:pPr>
            <w:r w:rsidRPr="00483901">
              <w:t>377,7</w:t>
            </w:r>
          </w:p>
        </w:tc>
        <w:tc>
          <w:tcPr>
            <w:tcW w:w="1135" w:type="dxa"/>
            <w:tcBorders>
              <w:top w:val="nil"/>
              <w:left w:val="nil"/>
              <w:bottom w:val="single" w:sz="4" w:space="0" w:color="auto"/>
              <w:right w:val="single" w:sz="4" w:space="0" w:color="auto"/>
            </w:tcBorders>
            <w:shd w:val="clear" w:color="auto" w:fill="auto"/>
            <w:vAlign w:val="bottom"/>
          </w:tcPr>
          <w:p w:rsidR="00643A9E" w:rsidRPr="00483901" w:rsidRDefault="00643A9E" w:rsidP="001F569F">
            <w:pPr>
              <w:jc w:val="right"/>
            </w:pPr>
            <w:r>
              <w:t>35,7</w:t>
            </w:r>
          </w:p>
        </w:tc>
      </w:tr>
      <w:tr w:rsidR="00643A9E" w:rsidRPr="00EA70D9" w:rsidTr="001F569F">
        <w:trPr>
          <w:trHeight w:val="232"/>
        </w:trPr>
        <w:tc>
          <w:tcPr>
            <w:tcW w:w="426" w:type="dxa"/>
            <w:tcBorders>
              <w:top w:val="nil"/>
              <w:left w:val="single" w:sz="4" w:space="0" w:color="auto"/>
              <w:bottom w:val="single" w:sz="4" w:space="0" w:color="auto"/>
              <w:right w:val="single" w:sz="4" w:space="0" w:color="auto"/>
            </w:tcBorders>
            <w:shd w:val="clear" w:color="auto" w:fill="auto"/>
            <w:noWrap/>
            <w:vAlign w:val="bottom"/>
          </w:tcPr>
          <w:p w:rsidR="00643A9E" w:rsidRPr="00483901" w:rsidRDefault="00643A9E" w:rsidP="001F569F">
            <w:pPr>
              <w:jc w:val="center"/>
            </w:pPr>
            <w:r w:rsidRPr="00483901">
              <w:lastRenderedPageBreak/>
              <w:t>2</w:t>
            </w:r>
          </w:p>
        </w:tc>
        <w:tc>
          <w:tcPr>
            <w:tcW w:w="5529"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r w:rsidRPr="00483901">
              <w:t>Коммунальное хозяйство</w:t>
            </w:r>
          </w:p>
        </w:tc>
        <w:tc>
          <w:tcPr>
            <w:tcW w:w="56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r w:rsidRPr="00483901">
              <w:t>05</w:t>
            </w:r>
          </w:p>
        </w:tc>
        <w:tc>
          <w:tcPr>
            <w:tcW w:w="56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r w:rsidRPr="00483901">
              <w:t>02</w:t>
            </w:r>
          </w:p>
        </w:tc>
        <w:tc>
          <w:tcPr>
            <w:tcW w:w="992"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jc w:val="right"/>
            </w:pPr>
            <w:r w:rsidRPr="00483901">
              <w:t>135,8</w:t>
            </w:r>
          </w:p>
        </w:tc>
        <w:tc>
          <w:tcPr>
            <w:tcW w:w="141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jc w:val="right"/>
            </w:pPr>
            <w:r w:rsidRPr="00483901">
              <w:t>135,7</w:t>
            </w:r>
          </w:p>
        </w:tc>
        <w:tc>
          <w:tcPr>
            <w:tcW w:w="1135" w:type="dxa"/>
            <w:tcBorders>
              <w:top w:val="nil"/>
              <w:left w:val="nil"/>
              <w:bottom w:val="single" w:sz="4" w:space="0" w:color="auto"/>
              <w:right w:val="single" w:sz="4" w:space="0" w:color="auto"/>
            </w:tcBorders>
            <w:shd w:val="clear" w:color="auto" w:fill="auto"/>
            <w:vAlign w:val="bottom"/>
          </w:tcPr>
          <w:p w:rsidR="00643A9E" w:rsidRPr="00483901" w:rsidRDefault="00643A9E" w:rsidP="001F569F">
            <w:pPr>
              <w:jc w:val="right"/>
            </w:pPr>
            <w:r>
              <w:t>100</w:t>
            </w:r>
          </w:p>
        </w:tc>
      </w:tr>
      <w:tr w:rsidR="00643A9E" w:rsidRPr="00EA70D9" w:rsidTr="001F569F">
        <w:trPr>
          <w:trHeight w:val="228"/>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3A9E" w:rsidRPr="00483901" w:rsidRDefault="00643A9E" w:rsidP="001F569F">
            <w:pPr>
              <w:jc w:val="center"/>
              <w:rPr>
                <w:b/>
                <w:i/>
              </w:rPr>
            </w:pPr>
          </w:p>
        </w:tc>
        <w:tc>
          <w:tcPr>
            <w:tcW w:w="5529" w:type="dxa"/>
            <w:tcBorders>
              <w:top w:val="single" w:sz="4" w:space="0" w:color="auto"/>
              <w:left w:val="nil"/>
              <w:bottom w:val="single" w:sz="4" w:space="0" w:color="auto"/>
              <w:right w:val="single" w:sz="4" w:space="0" w:color="auto"/>
            </w:tcBorders>
            <w:shd w:val="clear" w:color="auto" w:fill="auto"/>
            <w:noWrap/>
            <w:vAlign w:val="bottom"/>
          </w:tcPr>
          <w:p w:rsidR="00643A9E" w:rsidRPr="00483901" w:rsidRDefault="00643A9E" w:rsidP="001F569F">
            <w:pPr>
              <w:rPr>
                <w:b/>
                <w:i/>
              </w:rPr>
            </w:pPr>
            <w:r w:rsidRPr="00483901">
              <w:rPr>
                <w:b/>
                <w:i/>
              </w:rPr>
              <w:t>ОБРАЗОВАНИЕ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43A9E" w:rsidRPr="00483901" w:rsidRDefault="00643A9E" w:rsidP="001F569F">
            <w:pPr>
              <w:rPr>
                <w:b/>
                <w:i/>
              </w:rPr>
            </w:pPr>
            <w:r w:rsidRPr="00483901">
              <w:rPr>
                <w:b/>
                <w:i/>
              </w:rPr>
              <w:t>07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43A9E" w:rsidRPr="00483901" w:rsidRDefault="00643A9E" w:rsidP="001F569F">
            <w:pPr>
              <w:rPr>
                <w:b/>
                <w:i/>
              </w:rPr>
            </w:pPr>
            <w:r w:rsidRPr="00483901">
              <w:rPr>
                <w:b/>
                <w:i/>
              </w:rPr>
              <w:t>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43A9E" w:rsidRPr="00483901" w:rsidRDefault="00643A9E" w:rsidP="001F569F">
            <w:pPr>
              <w:jc w:val="right"/>
              <w:rPr>
                <w:b/>
                <w:i/>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643A9E" w:rsidRPr="00483901" w:rsidRDefault="00643A9E" w:rsidP="001F569F">
            <w:pPr>
              <w:jc w:val="right"/>
              <w:rPr>
                <w:b/>
                <w:i/>
              </w:rPr>
            </w:pPr>
          </w:p>
        </w:tc>
        <w:tc>
          <w:tcPr>
            <w:tcW w:w="1135" w:type="dxa"/>
            <w:tcBorders>
              <w:top w:val="single" w:sz="4" w:space="0" w:color="auto"/>
              <w:left w:val="nil"/>
              <w:bottom w:val="single" w:sz="4" w:space="0" w:color="auto"/>
              <w:right w:val="single" w:sz="4" w:space="0" w:color="auto"/>
            </w:tcBorders>
            <w:shd w:val="clear" w:color="auto" w:fill="auto"/>
            <w:vAlign w:val="bottom"/>
          </w:tcPr>
          <w:p w:rsidR="00643A9E" w:rsidRPr="00483901" w:rsidRDefault="00643A9E" w:rsidP="001F569F">
            <w:pPr>
              <w:jc w:val="right"/>
              <w:rPr>
                <w:b/>
                <w:i/>
              </w:rPr>
            </w:pPr>
          </w:p>
        </w:tc>
      </w:tr>
      <w:tr w:rsidR="00643A9E" w:rsidRPr="00EA70D9" w:rsidTr="001F569F">
        <w:trPr>
          <w:trHeight w:val="131"/>
        </w:trPr>
        <w:tc>
          <w:tcPr>
            <w:tcW w:w="426" w:type="dxa"/>
            <w:tcBorders>
              <w:top w:val="nil"/>
              <w:left w:val="single" w:sz="4" w:space="0" w:color="auto"/>
              <w:bottom w:val="single" w:sz="4" w:space="0" w:color="auto"/>
              <w:right w:val="single" w:sz="4" w:space="0" w:color="auto"/>
            </w:tcBorders>
            <w:shd w:val="clear" w:color="auto" w:fill="auto"/>
            <w:noWrap/>
            <w:vAlign w:val="bottom"/>
          </w:tcPr>
          <w:p w:rsidR="00643A9E" w:rsidRPr="00483901" w:rsidRDefault="00643A9E" w:rsidP="001F569F">
            <w:pPr>
              <w:jc w:val="center"/>
            </w:pPr>
            <w:r w:rsidRPr="00483901">
              <w:t>1</w:t>
            </w:r>
          </w:p>
        </w:tc>
        <w:tc>
          <w:tcPr>
            <w:tcW w:w="5529"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r w:rsidRPr="00483901">
              <w:t>Дошкольное образование</w:t>
            </w:r>
          </w:p>
        </w:tc>
        <w:tc>
          <w:tcPr>
            <w:tcW w:w="56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r w:rsidRPr="00483901">
              <w:t>07</w:t>
            </w:r>
          </w:p>
        </w:tc>
        <w:tc>
          <w:tcPr>
            <w:tcW w:w="56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r w:rsidRPr="00483901">
              <w:t>01</w:t>
            </w:r>
          </w:p>
        </w:tc>
        <w:tc>
          <w:tcPr>
            <w:tcW w:w="992"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jc w:val="right"/>
            </w:pPr>
            <w:r w:rsidRPr="00483901">
              <w:t>28,9</w:t>
            </w:r>
          </w:p>
        </w:tc>
        <w:tc>
          <w:tcPr>
            <w:tcW w:w="141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jc w:val="right"/>
            </w:pPr>
            <w:r w:rsidRPr="00483901">
              <w:t>28,9</w:t>
            </w:r>
          </w:p>
        </w:tc>
        <w:tc>
          <w:tcPr>
            <w:tcW w:w="1135" w:type="dxa"/>
            <w:tcBorders>
              <w:top w:val="nil"/>
              <w:left w:val="nil"/>
              <w:bottom w:val="single" w:sz="4" w:space="0" w:color="auto"/>
              <w:right w:val="single" w:sz="4" w:space="0" w:color="auto"/>
            </w:tcBorders>
            <w:shd w:val="clear" w:color="auto" w:fill="auto"/>
            <w:vAlign w:val="bottom"/>
          </w:tcPr>
          <w:p w:rsidR="00643A9E" w:rsidRPr="00483901" w:rsidRDefault="00643A9E" w:rsidP="001F569F">
            <w:pPr>
              <w:jc w:val="right"/>
            </w:pPr>
            <w:r>
              <w:t>100</w:t>
            </w:r>
          </w:p>
        </w:tc>
      </w:tr>
      <w:tr w:rsidR="00643A9E" w:rsidRPr="00EA70D9" w:rsidTr="001F569F">
        <w:trPr>
          <w:trHeight w:val="131"/>
        </w:trPr>
        <w:tc>
          <w:tcPr>
            <w:tcW w:w="426" w:type="dxa"/>
            <w:tcBorders>
              <w:top w:val="nil"/>
              <w:left w:val="single" w:sz="4" w:space="0" w:color="auto"/>
              <w:bottom w:val="single" w:sz="4" w:space="0" w:color="auto"/>
              <w:right w:val="single" w:sz="4" w:space="0" w:color="auto"/>
            </w:tcBorders>
            <w:shd w:val="clear" w:color="auto" w:fill="auto"/>
            <w:noWrap/>
            <w:vAlign w:val="bottom"/>
          </w:tcPr>
          <w:p w:rsidR="00643A9E" w:rsidRPr="00483901" w:rsidRDefault="00643A9E" w:rsidP="001F569F">
            <w:pPr>
              <w:jc w:val="center"/>
            </w:pPr>
            <w:r w:rsidRPr="00483901">
              <w:t>2</w:t>
            </w:r>
          </w:p>
        </w:tc>
        <w:tc>
          <w:tcPr>
            <w:tcW w:w="5529"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r w:rsidRPr="00483901">
              <w:t>Общее образование</w:t>
            </w:r>
          </w:p>
        </w:tc>
        <w:tc>
          <w:tcPr>
            <w:tcW w:w="56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r w:rsidRPr="00483901">
              <w:t>07</w:t>
            </w:r>
          </w:p>
        </w:tc>
        <w:tc>
          <w:tcPr>
            <w:tcW w:w="56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r w:rsidRPr="00483901">
              <w:t>02</w:t>
            </w:r>
          </w:p>
        </w:tc>
        <w:tc>
          <w:tcPr>
            <w:tcW w:w="992"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jc w:val="right"/>
            </w:pPr>
            <w:r w:rsidRPr="00483901">
              <w:t>330,7</w:t>
            </w:r>
          </w:p>
        </w:tc>
        <w:tc>
          <w:tcPr>
            <w:tcW w:w="141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jc w:val="right"/>
            </w:pPr>
            <w:r w:rsidRPr="00483901">
              <w:t>330,7</w:t>
            </w:r>
          </w:p>
        </w:tc>
        <w:tc>
          <w:tcPr>
            <w:tcW w:w="1135" w:type="dxa"/>
            <w:tcBorders>
              <w:top w:val="nil"/>
              <w:left w:val="nil"/>
              <w:bottom w:val="single" w:sz="4" w:space="0" w:color="auto"/>
              <w:right w:val="single" w:sz="4" w:space="0" w:color="auto"/>
            </w:tcBorders>
            <w:shd w:val="clear" w:color="auto" w:fill="auto"/>
            <w:vAlign w:val="bottom"/>
          </w:tcPr>
          <w:p w:rsidR="00643A9E" w:rsidRPr="00483901" w:rsidRDefault="00643A9E" w:rsidP="001F569F">
            <w:pPr>
              <w:jc w:val="right"/>
            </w:pPr>
            <w:r>
              <w:t>100</w:t>
            </w:r>
          </w:p>
        </w:tc>
      </w:tr>
      <w:tr w:rsidR="00643A9E" w:rsidRPr="00EA70D9" w:rsidTr="001F569F">
        <w:trPr>
          <w:trHeight w:val="131"/>
        </w:trPr>
        <w:tc>
          <w:tcPr>
            <w:tcW w:w="426" w:type="dxa"/>
            <w:tcBorders>
              <w:top w:val="nil"/>
              <w:left w:val="single" w:sz="4" w:space="0" w:color="auto"/>
              <w:bottom w:val="single" w:sz="4" w:space="0" w:color="auto"/>
              <w:right w:val="single" w:sz="4" w:space="0" w:color="auto"/>
            </w:tcBorders>
            <w:shd w:val="clear" w:color="auto" w:fill="auto"/>
            <w:noWrap/>
            <w:vAlign w:val="bottom"/>
          </w:tcPr>
          <w:p w:rsidR="00643A9E" w:rsidRPr="00483901" w:rsidRDefault="00643A9E" w:rsidP="001F569F">
            <w:pPr>
              <w:jc w:val="center"/>
            </w:pPr>
            <w:r w:rsidRPr="00483901">
              <w:t>3</w:t>
            </w:r>
          </w:p>
        </w:tc>
        <w:tc>
          <w:tcPr>
            <w:tcW w:w="5529"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r w:rsidRPr="00483901">
              <w:t>Прикладные научные исследования в области образования</w:t>
            </w:r>
          </w:p>
        </w:tc>
        <w:tc>
          <w:tcPr>
            <w:tcW w:w="56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r w:rsidRPr="00483901">
              <w:t>07</w:t>
            </w:r>
          </w:p>
        </w:tc>
        <w:tc>
          <w:tcPr>
            <w:tcW w:w="56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r w:rsidRPr="00483901">
              <w:t>08</w:t>
            </w:r>
          </w:p>
        </w:tc>
        <w:tc>
          <w:tcPr>
            <w:tcW w:w="992"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jc w:val="right"/>
            </w:pPr>
            <w:r w:rsidRPr="00483901">
              <w:t>4,9</w:t>
            </w:r>
          </w:p>
        </w:tc>
        <w:tc>
          <w:tcPr>
            <w:tcW w:w="141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jc w:val="right"/>
            </w:pPr>
            <w:r w:rsidRPr="00483901">
              <w:t>4,9</w:t>
            </w:r>
          </w:p>
        </w:tc>
        <w:tc>
          <w:tcPr>
            <w:tcW w:w="1135" w:type="dxa"/>
            <w:tcBorders>
              <w:top w:val="nil"/>
              <w:left w:val="nil"/>
              <w:bottom w:val="single" w:sz="4" w:space="0" w:color="auto"/>
              <w:right w:val="single" w:sz="4" w:space="0" w:color="auto"/>
            </w:tcBorders>
            <w:shd w:val="clear" w:color="auto" w:fill="auto"/>
            <w:vAlign w:val="bottom"/>
          </w:tcPr>
          <w:p w:rsidR="00643A9E" w:rsidRPr="00483901" w:rsidRDefault="00643A9E" w:rsidP="001F569F">
            <w:pPr>
              <w:jc w:val="right"/>
            </w:pPr>
            <w:r>
              <w:t>100</w:t>
            </w:r>
          </w:p>
        </w:tc>
      </w:tr>
      <w:tr w:rsidR="00643A9E" w:rsidRPr="00EA70D9" w:rsidTr="001F569F">
        <w:trPr>
          <w:trHeight w:val="375"/>
        </w:trPr>
        <w:tc>
          <w:tcPr>
            <w:tcW w:w="426" w:type="dxa"/>
            <w:tcBorders>
              <w:top w:val="nil"/>
              <w:left w:val="single" w:sz="4" w:space="0" w:color="auto"/>
              <w:bottom w:val="single" w:sz="4" w:space="0" w:color="auto"/>
              <w:right w:val="single" w:sz="4" w:space="0" w:color="auto"/>
            </w:tcBorders>
            <w:shd w:val="clear" w:color="auto" w:fill="auto"/>
            <w:noWrap/>
            <w:vAlign w:val="bottom"/>
          </w:tcPr>
          <w:p w:rsidR="00643A9E" w:rsidRPr="00483901" w:rsidRDefault="00643A9E" w:rsidP="001F569F">
            <w:pPr>
              <w:jc w:val="center"/>
              <w:rPr>
                <w:b/>
                <w:i/>
              </w:rPr>
            </w:pPr>
          </w:p>
        </w:tc>
        <w:tc>
          <w:tcPr>
            <w:tcW w:w="5529"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rPr>
                <w:b/>
                <w:i/>
              </w:rPr>
            </w:pPr>
            <w:r w:rsidRPr="00483901">
              <w:rPr>
                <w:b/>
                <w:i/>
              </w:rPr>
              <w:t>КУЛЬТУРА, КИНЕМАТОГРАФИЯ, СРЕДСТВА МАССОВОЙ ИНФОРМАЦИИ</w:t>
            </w:r>
          </w:p>
        </w:tc>
        <w:tc>
          <w:tcPr>
            <w:tcW w:w="56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rPr>
                <w:b/>
                <w:i/>
              </w:rPr>
            </w:pPr>
            <w:r w:rsidRPr="00483901">
              <w:rPr>
                <w:b/>
                <w:i/>
              </w:rPr>
              <w:t>08</w:t>
            </w:r>
          </w:p>
        </w:tc>
        <w:tc>
          <w:tcPr>
            <w:tcW w:w="56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rPr>
                <w:b/>
                <w:i/>
              </w:rPr>
            </w:pPr>
            <w:r w:rsidRPr="00483901">
              <w:rPr>
                <w:b/>
                <w:i/>
              </w:rPr>
              <w:t> </w:t>
            </w:r>
          </w:p>
        </w:tc>
        <w:tc>
          <w:tcPr>
            <w:tcW w:w="992"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jc w:val="right"/>
              <w:rPr>
                <w:b/>
                <w:i/>
              </w:rPr>
            </w:pPr>
          </w:p>
        </w:tc>
        <w:tc>
          <w:tcPr>
            <w:tcW w:w="141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jc w:val="right"/>
              <w:rPr>
                <w:b/>
                <w:i/>
              </w:rPr>
            </w:pPr>
          </w:p>
        </w:tc>
        <w:tc>
          <w:tcPr>
            <w:tcW w:w="1135" w:type="dxa"/>
            <w:tcBorders>
              <w:top w:val="nil"/>
              <w:left w:val="nil"/>
              <w:bottom w:val="single" w:sz="4" w:space="0" w:color="auto"/>
              <w:right w:val="single" w:sz="4" w:space="0" w:color="auto"/>
            </w:tcBorders>
            <w:shd w:val="clear" w:color="auto" w:fill="auto"/>
            <w:vAlign w:val="bottom"/>
          </w:tcPr>
          <w:p w:rsidR="00643A9E" w:rsidRPr="00483901" w:rsidRDefault="00643A9E" w:rsidP="001F569F">
            <w:pPr>
              <w:jc w:val="right"/>
              <w:rPr>
                <w:b/>
                <w:i/>
              </w:rPr>
            </w:pPr>
          </w:p>
        </w:tc>
      </w:tr>
      <w:tr w:rsidR="00643A9E" w:rsidRPr="00EA70D9" w:rsidTr="001F569F">
        <w:trPr>
          <w:trHeight w:val="277"/>
        </w:trPr>
        <w:tc>
          <w:tcPr>
            <w:tcW w:w="426" w:type="dxa"/>
            <w:tcBorders>
              <w:top w:val="nil"/>
              <w:left w:val="single" w:sz="4" w:space="0" w:color="auto"/>
              <w:bottom w:val="single" w:sz="4" w:space="0" w:color="auto"/>
              <w:right w:val="single" w:sz="4" w:space="0" w:color="auto"/>
            </w:tcBorders>
            <w:shd w:val="clear" w:color="auto" w:fill="auto"/>
            <w:noWrap/>
            <w:vAlign w:val="bottom"/>
          </w:tcPr>
          <w:p w:rsidR="00643A9E" w:rsidRPr="00483901" w:rsidRDefault="00643A9E" w:rsidP="001F569F">
            <w:pPr>
              <w:jc w:val="center"/>
            </w:pPr>
            <w:r w:rsidRPr="00483901">
              <w:t>1</w:t>
            </w:r>
          </w:p>
        </w:tc>
        <w:tc>
          <w:tcPr>
            <w:tcW w:w="5529"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r w:rsidRPr="00483901">
              <w:t>Культура</w:t>
            </w:r>
          </w:p>
        </w:tc>
        <w:tc>
          <w:tcPr>
            <w:tcW w:w="56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r w:rsidRPr="00483901">
              <w:t>08</w:t>
            </w:r>
          </w:p>
        </w:tc>
        <w:tc>
          <w:tcPr>
            <w:tcW w:w="56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r w:rsidRPr="00483901">
              <w:t>01</w:t>
            </w:r>
          </w:p>
        </w:tc>
        <w:tc>
          <w:tcPr>
            <w:tcW w:w="992"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jc w:val="right"/>
            </w:pPr>
            <w:r w:rsidRPr="00483901">
              <w:t>117,1</w:t>
            </w:r>
          </w:p>
        </w:tc>
        <w:tc>
          <w:tcPr>
            <w:tcW w:w="141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jc w:val="right"/>
            </w:pPr>
            <w:r w:rsidRPr="00483901">
              <w:t>114,1</w:t>
            </w:r>
          </w:p>
        </w:tc>
        <w:tc>
          <w:tcPr>
            <w:tcW w:w="1135" w:type="dxa"/>
            <w:tcBorders>
              <w:top w:val="nil"/>
              <w:left w:val="nil"/>
              <w:bottom w:val="single" w:sz="4" w:space="0" w:color="auto"/>
              <w:right w:val="single" w:sz="4" w:space="0" w:color="auto"/>
            </w:tcBorders>
            <w:shd w:val="clear" w:color="auto" w:fill="auto"/>
            <w:vAlign w:val="bottom"/>
          </w:tcPr>
          <w:p w:rsidR="00643A9E" w:rsidRPr="00483901" w:rsidRDefault="00643A9E" w:rsidP="001F569F">
            <w:pPr>
              <w:jc w:val="right"/>
            </w:pPr>
            <w:r>
              <w:t>97,4</w:t>
            </w:r>
          </w:p>
        </w:tc>
      </w:tr>
      <w:tr w:rsidR="00643A9E" w:rsidRPr="00EA70D9" w:rsidTr="001F569F">
        <w:trPr>
          <w:trHeight w:val="375"/>
        </w:trPr>
        <w:tc>
          <w:tcPr>
            <w:tcW w:w="426" w:type="dxa"/>
            <w:tcBorders>
              <w:top w:val="nil"/>
              <w:left w:val="single" w:sz="4" w:space="0" w:color="auto"/>
              <w:bottom w:val="single" w:sz="4" w:space="0" w:color="auto"/>
              <w:right w:val="single" w:sz="4" w:space="0" w:color="auto"/>
            </w:tcBorders>
            <w:shd w:val="clear" w:color="auto" w:fill="auto"/>
            <w:noWrap/>
            <w:vAlign w:val="bottom"/>
          </w:tcPr>
          <w:p w:rsidR="00643A9E" w:rsidRPr="00483901" w:rsidRDefault="00643A9E" w:rsidP="001F569F">
            <w:pPr>
              <w:jc w:val="center"/>
              <w:rPr>
                <w:b/>
                <w:i/>
              </w:rPr>
            </w:pPr>
          </w:p>
        </w:tc>
        <w:tc>
          <w:tcPr>
            <w:tcW w:w="5529"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rPr>
                <w:b/>
                <w:i/>
              </w:rPr>
            </w:pPr>
            <w:r w:rsidRPr="00483901">
              <w:rPr>
                <w:b/>
                <w:i/>
              </w:rPr>
              <w:t>ЗДРАВООХРАНЕНИЕ, 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rPr>
                <w:b/>
                <w:i/>
              </w:rPr>
            </w:pPr>
            <w:r w:rsidRPr="00483901">
              <w:rPr>
                <w:b/>
                <w:i/>
              </w:rPr>
              <w:t>09</w:t>
            </w:r>
          </w:p>
        </w:tc>
        <w:tc>
          <w:tcPr>
            <w:tcW w:w="56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rPr>
                <w:b/>
                <w:i/>
              </w:rPr>
            </w:pPr>
            <w:r w:rsidRPr="00483901">
              <w:rPr>
                <w:b/>
                <w:i/>
              </w:rPr>
              <w:t> </w:t>
            </w:r>
          </w:p>
        </w:tc>
        <w:tc>
          <w:tcPr>
            <w:tcW w:w="992"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jc w:val="right"/>
              <w:rPr>
                <w:b/>
                <w:i/>
              </w:rPr>
            </w:pPr>
          </w:p>
        </w:tc>
        <w:tc>
          <w:tcPr>
            <w:tcW w:w="141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jc w:val="right"/>
              <w:rPr>
                <w:b/>
                <w:i/>
              </w:rPr>
            </w:pPr>
          </w:p>
        </w:tc>
        <w:tc>
          <w:tcPr>
            <w:tcW w:w="1135" w:type="dxa"/>
            <w:tcBorders>
              <w:top w:val="nil"/>
              <w:left w:val="nil"/>
              <w:bottom w:val="single" w:sz="4" w:space="0" w:color="auto"/>
              <w:right w:val="single" w:sz="4" w:space="0" w:color="auto"/>
            </w:tcBorders>
            <w:shd w:val="clear" w:color="auto" w:fill="auto"/>
            <w:vAlign w:val="bottom"/>
          </w:tcPr>
          <w:p w:rsidR="00643A9E" w:rsidRPr="00483901" w:rsidRDefault="00643A9E" w:rsidP="001F569F">
            <w:pPr>
              <w:jc w:val="right"/>
              <w:rPr>
                <w:b/>
                <w:i/>
              </w:rPr>
            </w:pPr>
          </w:p>
        </w:tc>
      </w:tr>
      <w:tr w:rsidR="00643A9E" w:rsidRPr="00EA70D9" w:rsidTr="001F569F">
        <w:trPr>
          <w:trHeight w:val="231"/>
        </w:trPr>
        <w:tc>
          <w:tcPr>
            <w:tcW w:w="426" w:type="dxa"/>
            <w:tcBorders>
              <w:top w:val="nil"/>
              <w:left w:val="single" w:sz="4" w:space="0" w:color="auto"/>
              <w:bottom w:val="single" w:sz="4" w:space="0" w:color="auto"/>
              <w:right w:val="single" w:sz="4" w:space="0" w:color="auto"/>
            </w:tcBorders>
            <w:shd w:val="clear" w:color="auto" w:fill="auto"/>
            <w:noWrap/>
            <w:vAlign w:val="bottom"/>
          </w:tcPr>
          <w:p w:rsidR="00643A9E" w:rsidRPr="00483901" w:rsidRDefault="00643A9E" w:rsidP="001F569F">
            <w:pPr>
              <w:jc w:val="center"/>
            </w:pPr>
            <w:r w:rsidRPr="00483901">
              <w:t>1</w:t>
            </w:r>
          </w:p>
        </w:tc>
        <w:tc>
          <w:tcPr>
            <w:tcW w:w="5529"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r w:rsidRPr="00483901">
              <w:t>Амбулаторная помощь</w:t>
            </w:r>
          </w:p>
        </w:tc>
        <w:tc>
          <w:tcPr>
            <w:tcW w:w="56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r w:rsidRPr="00483901">
              <w:t>09</w:t>
            </w:r>
          </w:p>
        </w:tc>
        <w:tc>
          <w:tcPr>
            <w:tcW w:w="56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r w:rsidRPr="00483901">
              <w:t>02</w:t>
            </w:r>
          </w:p>
        </w:tc>
        <w:tc>
          <w:tcPr>
            <w:tcW w:w="992"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jc w:val="right"/>
            </w:pPr>
            <w:r w:rsidRPr="00483901">
              <w:t>6,6</w:t>
            </w:r>
          </w:p>
        </w:tc>
        <w:tc>
          <w:tcPr>
            <w:tcW w:w="141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jc w:val="right"/>
            </w:pPr>
            <w:r w:rsidRPr="00483901">
              <w:t>5,9</w:t>
            </w:r>
          </w:p>
        </w:tc>
        <w:tc>
          <w:tcPr>
            <w:tcW w:w="1135" w:type="dxa"/>
            <w:tcBorders>
              <w:top w:val="nil"/>
              <w:left w:val="nil"/>
              <w:bottom w:val="single" w:sz="4" w:space="0" w:color="auto"/>
              <w:right w:val="single" w:sz="4" w:space="0" w:color="auto"/>
            </w:tcBorders>
            <w:shd w:val="clear" w:color="auto" w:fill="auto"/>
            <w:vAlign w:val="bottom"/>
          </w:tcPr>
          <w:p w:rsidR="00643A9E" w:rsidRPr="00483901" w:rsidRDefault="00643A9E" w:rsidP="001F569F">
            <w:pPr>
              <w:jc w:val="right"/>
            </w:pPr>
            <w:r>
              <w:t>89,4</w:t>
            </w:r>
          </w:p>
        </w:tc>
      </w:tr>
      <w:tr w:rsidR="00643A9E" w:rsidRPr="00EA70D9" w:rsidTr="001F569F">
        <w:trPr>
          <w:trHeight w:val="182"/>
        </w:trPr>
        <w:tc>
          <w:tcPr>
            <w:tcW w:w="426" w:type="dxa"/>
            <w:tcBorders>
              <w:top w:val="nil"/>
              <w:left w:val="single" w:sz="4" w:space="0" w:color="auto"/>
              <w:bottom w:val="single" w:sz="4" w:space="0" w:color="auto"/>
              <w:right w:val="single" w:sz="4" w:space="0" w:color="auto"/>
            </w:tcBorders>
            <w:shd w:val="clear" w:color="auto" w:fill="auto"/>
            <w:noWrap/>
            <w:vAlign w:val="bottom"/>
          </w:tcPr>
          <w:p w:rsidR="00643A9E" w:rsidRPr="00483901" w:rsidRDefault="00643A9E" w:rsidP="001F569F">
            <w:pPr>
              <w:jc w:val="center"/>
              <w:rPr>
                <w:b/>
                <w:i/>
              </w:rPr>
            </w:pPr>
          </w:p>
        </w:tc>
        <w:tc>
          <w:tcPr>
            <w:tcW w:w="5529"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rPr>
                <w:b/>
                <w:i/>
              </w:rPr>
            </w:pPr>
            <w:r w:rsidRPr="00483901">
              <w:rPr>
                <w:b/>
                <w:i/>
              </w:rPr>
              <w:t>СОЦИАЛЬНАЯ ПОЛИТИКА</w:t>
            </w:r>
          </w:p>
        </w:tc>
        <w:tc>
          <w:tcPr>
            <w:tcW w:w="56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rPr>
                <w:b/>
                <w:i/>
              </w:rPr>
            </w:pPr>
            <w:r w:rsidRPr="00483901">
              <w:rPr>
                <w:b/>
                <w:i/>
              </w:rPr>
              <w:t>10</w:t>
            </w:r>
          </w:p>
        </w:tc>
        <w:tc>
          <w:tcPr>
            <w:tcW w:w="56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rPr>
                <w:b/>
                <w:i/>
              </w:rPr>
            </w:pPr>
            <w:r w:rsidRPr="00483901">
              <w:rPr>
                <w:b/>
                <w:i/>
              </w:rPr>
              <w:t> </w:t>
            </w:r>
          </w:p>
        </w:tc>
        <w:tc>
          <w:tcPr>
            <w:tcW w:w="992"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jc w:val="right"/>
              <w:rPr>
                <w:b/>
                <w:i/>
              </w:rPr>
            </w:pPr>
          </w:p>
        </w:tc>
        <w:tc>
          <w:tcPr>
            <w:tcW w:w="141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jc w:val="right"/>
              <w:rPr>
                <w:b/>
                <w:i/>
              </w:rPr>
            </w:pPr>
          </w:p>
        </w:tc>
        <w:tc>
          <w:tcPr>
            <w:tcW w:w="1135" w:type="dxa"/>
            <w:tcBorders>
              <w:top w:val="nil"/>
              <w:left w:val="nil"/>
              <w:bottom w:val="single" w:sz="4" w:space="0" w:color="auto"/>
              <w:right w:val="single" w:sz="4" w:space="0" w:color="auto"/>
            </w:tcBorders>
            <w:shd w:val="clear" w:color="auto" w:fill="auto"/>
            <w:vAlign w:val="bottom"/>
          </w:tcPr>
          <w:p w:rsidR="00643A9E" w:rsidRPr="00483901" w:rsidRDefault="00643A9E" w:rsidP="001F569F">
            <w:pPr>
              <w:jc w:val="right"/>
              <w:rPr>
                <w:b/>
                <w:i/>
              </w:rPr>
            </w:pPr>
          </w:p>
        </w:tc>
      </w:tr>
      <w:tr w:rsidR="00643A9E" w:rsidRPr="00EA70D9" w:rsidTr="001F569F">
        <w:trPr>
          <w:trHeight w:val="163"/>
        </w:trPr>
        <w:tc>
          <w:tcPr>
            <w:tcW w:w="426" w:type="dxa"/>
            <w:tcBorders>
              <w:top w:val="nil"/>
              <w:left w:val="single" w:sz="4" w:space="0" w:color="auto"/>
              <w:bottom w:val="single" w:sz="4" w:space="0" w:color="auto"/>
              <w:right w:val="single" w:sz="4" w:space="0" w:color="auto"/>
            </w:tcBorders>
            <w:shd w:val="clear" w:color="auto" w:fill="auto"/>
            <w:noWrap/>
            <w:vAlign w:val="bottom"/>
          </w:tcPr>
          <w:p w:rsidR="00643A9E" w:rsidRPr="00483901" w:rsidRDefault="00643A9E" w:rsidP="001F569F">
            <w:pPr>
              <w:jc w:val="center"/>
            </w:pPr>
            <w:r w:rsidRPr="00483901">
              <w:t>1</w:t>
            </w:r>
          </w:p>
        </w:tc>
        <w:tc>
          <w:tcPr>
            <w:tcW w:w="5529"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r w:rsidRPr="00483901">
              <w:t>Охрана семьи и детства</w:t>
            </w:r>
          </w:p>
        </w:tc>
        <w:tc>
          <w:tcPr>
            <w:tcW w:w="56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r w:rsidRPr="00483901">
              <w:t>10</w:t>
            </w:r>
          </w:p>
        </w:tc>
        <w:tc>
          <w:tcPr>
            <w:tcW w:w="56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r w:rsidRPr="00483901">
              <w:t>04</w:t>
            </w:r>
          </w:p>
        </w:tc>
        <w:tc>
          <w:tcPr>
            <w:tcW w:w="992"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jc w:val="right"/>
            </w:pPr>
            <w:r w:rsidRPr="00483901">
              <w:t>200,5</w:t>
            </w:r>
          </w:p>
        </w:tc>
        <w:tc>
          <w:tcPr>
            <w:tcW w:w="141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jc w:val="right"/>
            </w:pPr>
            <w:r w:rsidRPr="00483901">
              <w:t>155,9</w:t>
            </w:r>
          </w:p>
        </w:tc>
        <w:tc>
          <w:tcPr>
            <w:tcW w:w="1135" w:type="dxa"/>
            <w:tcBorders>
              <w:top w:val="nil"/>
              <w:left w:val="nil"/>
              <w:bottom w:val="single" w:sz="4" w:space="0" w:color="auto"/>
              <w:right w:val="single" w:sz="4" w:space="0" w:color="auto"/>
            </w:tcBorders>
            <w:shd w:val="clear" w:color="auto" w:fill="auto"/>
            <w:vAlign w:val="bottom"/>
          </w:tcPr>
          <w:p w:rsidR="00643A9E" w:rsidRPr="00483901" w:rsidRDefault="00643A9E" w:rsidP="001F569F">
            <w:pPr>
              <w:jc w:val="right"/>
            </w:pPr>
            <w:r>
              <w:t>77,8</w:t>
            </w:r>
          </w:p>
        </w:tc>
      </w:tr>
      <w:tr w:rsidR="00643A9E" w:rsidRPr="00EA70D9" w:rsidTr="001F569F">
        <w:trPr>
          <w:trHeight w:val="173"/>
        </w:trPr>
        <w:tc>
          <w:tcPr>
            <w:tcW w:w="426" w:type="dxa"/>
            <w:tcBorders>
              <w:top w:val="nil"/>
              <w:left w:val="single" w:sz="4" w:space="0" w:color="auto"/>
              <w:bottom w:val="single" w:sz="4" w:space="0" w:color="auto"/>
              <w:right w:val="single" w:sz="4" w:space="0" w:color="auto"/>
            </w:tcBorders>
            <w:shd w:val="clear" w:color="auto" w:fill="auto"/>
            <w:noWrap/>
            <w:vAlign w:val="bottom"/>
          </w:tcPr>
          <w:p w:rsidR="00643A9E" w:rsidRPr="00483901" w:rsidRDefault="00643A9E" w:rsidP="001F569F">
            <w:pPr>
              <w:jc w:val="center"/>
              <w:rPr>
                <w:b/>
                <w:i/>
              </w:rPr>
            </w:pPr>
          </w:p>
        </w:tc>
        <w:tc>
          <w:tcPr>
            <w:tcW w:w="5529"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rPr>
                <w:b/>
                <w:i/>
              </w:rPr>
            </w:pPr>
            <w:r w:rsidRPr="00483901">
              <w:rPr>
                <w:b/>
                <w:i/>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rPr>
                <w:b/>
                <w:i/>
              </w:rPr>
            </w:pPr>
            <w:r w:rsidRPr="00483901">
              <w:rPr>
                <w:b/>
                <w:i/>
              </w:rPr>
              <w:t>11</w:t>
            </w:r>
          </w:p>
        </w:tc>
        <w:tc>
          <w:tcPr>
            <w:tcW w:w="56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rPr>
                <w:b/>
                <w:i/>
              </w:rPr>
            </w:pPr>
            <w:r w:rsidRPr="00483901">
              <w:rPr>
                <w:b/>
                <w:i/>
              </w:rPr>
              <w:t> </w:t>
            </w:r>
          </w:p>
        </w:tc>
        <w:tc>
          <w:tcPr>
            <w:tcW w:w="992"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jc w:val="right"/>
              <w:rPr>
                <w:b/>
                <w:i/>
              </w:rPr>
            </w:pPr>
          </w:p>
        </w:tc>
        <w:tc>
          <w:tcPr>
            <w:tcW w:w="141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jc w:val="right"/>
              <w:rPr>
                <w:b/>
                <w:i/>
              </w:rPr>
            </w:pPr>
          </w:p>
        </w:tc>
        <w:tc>
          <w:tcPr>
            <w:tcW w:w="1135" w:type="dxa"/>
            <w:tcBorders>
              <w:top w:val="nil"/>
              <w:left w:val="nil"/>
              <w:bottom w:val="single" w:sz="4" w:space="0" w:color="auto"/>
              <w:right w:val="single" w:sz="4" w:space="0" w:color="auto"/>
            </w:tcBorders>
            <w:shd w:val="clear" w:color="auto" w:fill="auto"/>
            <w:vAlign w:val="bottom"/>
          </w:tcPr>
          <w:p w:rsidR="00643A9E" w:rsidRPr="00483901" w:rsidRDefault="00643A9E" w:rsidP="001F569F">
            <w:pPr>
              <w:jc w:val="right"/>
              <w:rPr>
                <w:b/>
                <w:i/>
              </w:rPr>
            </w:pPr>
          </w:p>
        </w:tc>
      </w:tr>
      <w:tr w:rsidR="00643A9E" w:rsidRPr="00A262FA" w:rsidTr="001F569F">
        <w:trPr>
          <w:trHeight w:val="265"/>
        </w:trPr>
        <w:tc>
          <w:tcPr>
            <w:tcW w:w="426" w:type="dxa"/>
            <w:tcBorders>
              <w:top w:val="nil"/>
              <w:left w:val="single" w:sz="4" w:space="0" w:color="auto"/>
              <w:bottom w:val="single" w:sz="4" w:space="0" w:color="auto"/>
              <w:right w:val="single" w:sz="4" w:space="0" w:color="auto"/>
            </w:tcBorders>
            <w:shd w:val="clear" w:color="auto" w:fill="auto"/>
            <w:noWrap/>
            <w:vAlign w:val="bottom"/>
          </w:tcPr>
          <w:p w:rsidR="00643A9E" w:rsidRPr="00483901" w:rsidRDefault="00643A9E" w:rsidP="001F569F">
            <w:pPr>
              <w:jc w:val="center"/>
            </w:pPr>
            <w:r w:rsidRPr="00483901">
              <w:t>1</w:t>
            </w:r>
          </w:p>
        </w:tc>
        <w:tc>
          <w:tcPr>
            <w:tcW w:w="5529"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r w:rsidRPr="00483901">
              <w:t>Физическая культура</w:t>
            </w:r>
          </w:p>
        </w:tc>
        <w:tc>
          <w:tcPr>
            <w:tcW w:w="56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r w:rsidRPr="00483901">
              <w:t>11</w:t>
            </w:r>
          </w:p>
        </w:tc>
        <w:tc>
          <w:tcPr>
            <w:tcW w:w="56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r w:rsidRPr="00483901">
              <w:t>01</w:t>
            </w:r>
          </w:p>
        </w:tc>
        <w:tc>
          <w:tcPr>
            <w:tcW w:w="992"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jc w:val="right"/>
            </w:pPr>
            <w:r w:rsidRPr="00483901">
              <w:t>32,5</w:t>
            </w:r>
          </w:p>
        </w:tc>
        <w:tc>
          <w:tcPr>
            <w:tcW w:w="141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jc w:val="right"/>
            </w:pPr>
            <w:r w:rsidRPr="00483901">
              <w:t>32,5</w:t>
            </w:r>
          </w:p>
        </w:tc>
        <w:tc>
          <w:tcPr>
            <w:tcW w:w="1135" w:type="dxa"/>
            <w:tcBorders>
              <w:top w:val="nil"/>
              <w:left w:val="nil"/>
              <w:bottom w:val="single" w:sz="4" w:space="0" w:color="auto"/>
              <w:right w:val="single" w:sz="4" w:space="0" w:color="auto"/>
            </w:tcBorders>
            <w:shd w:val="clear" w:color="auto" w:fill="auto"/>
            <w:vAlign w:val="bottom"/>
          </w:tcPr>
          <w:p w:rsidR="00643A9E" w:rsidRPr="00483901" w:rsidRDefault="00643A9E" w:rsidP="001F569F">
            <w:pPr>
              <w:jc w:val="right"/>
            </w:pPr>
            <w:r>
              <w:t>100</w:t>
            </w:r>
          </w:p>
        </w:tc>
      </w:tr>
      <w:tr w:rsidR="00643A9E" w:rsidRPr="00A262FA" w:rsidTr="001F569F">
        <w:trPr>
          <w:trHeight w:val="265"/>
        </w:trPr>
        <w:tc>
          <w:tcPr>
            <w:tcW w:w="426" w:type="dxa"/>
            <w:tcBorders>
              <w:top w:val="nil"/>
              <w:left w:val="single" w:sz="4" w:space="0" w:color="auto"/>
              <w:bottom w:val="single" w:sz="4" w:space="0" w:color="auto"/>
              <w:right w:val="single" w:sz="4" w:space="0" w:color="auto"/>
            </w:tcBorders>
            <w:shd w:val="clear" w:color="auto" w:fill="auto"/>
            <w:noWrap/>
            <w:vAlign w:val="bottom"/>
          </w:tcPr>
          <w:p w:rsidR="00643A9E" w:rsidRPr="00483901" w:rsidRDefault="00643A9E" w:rsidP="001F569F">
            <w:pPr>
              <w:jc w:val="center"/>
            </w:pPr>
            <w:r w:rsidRPr="00483901">
              <w:t>2</w:t>
            </w:r>
          </w:p>
        </w:tc>
        <w:tc>
          <w:tcPr>
            <w:tcW w:w="5529"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r w:rsidRPr="00483901">
              <w:t>Спорт высших достижений</w:t>
            </w:r>
          </w:p>
        </w:tc>
        <w:tc>
          <w:tcPr>
            <w:tcW w:w="56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r w:rsidRPr="00483901">
              <w:t>11</w:t>
            </w:r>
          </w:p>
        </w:tc>
        <w:tc>
          <w:tcPr>
            <w:tcW w:w="56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r w:rsidRPr="00483901">
              <w:t>02</w:t>
            </w:r>
          </w:p>
        </w:tc>
        <w:tc>
          <w:tcPr>
            <w:tcW w:w="992"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jc w:val="right"/>
            </w:pPr>
            <w:r w:rsidRPr="00483901">
              <w:t>505,3</w:t>
            </w:r>
          </w:p>
        </w:tc>
        <w:tc>
          <w:tcPr>
            <w:tcW w:w="1417" w:type="dxa"/>
            <w:tcBorders>
              <w:top w:val="nil"/>
              <w:left w:val="nil"/>
              <w:bottom w:val="single" w:sz="4" w:space="0" w:color="auto"/>
              <w:right w:val="single" w:sz="4" w:space="0" w:color="auto"/>
            </w:tcBorders>
            <w:shd w:val="clear" w:color="auto" w:fill="auto"/>
            <w:noWrap/>
            <w:vAlign w:val="bottom"/>
          </w:tcPr>
          <w:p w:rsidR="00643A9E" w:rsidRPr="00483901" w:rsidRDefault="00643A9E" w:rsidP="001F569F">
            <w:pPr>
              <w:jc w:val="right"/>
            </w:pPr>
            <w:r w:rsidRPr="00483901">
              <w:t>381,4</w:t>
            </w:r>
          </w:p>
        </w:tc>
        <w:tc>
          <w:tcPr>
            <w:tcW w:w="1135" w:type="dxa"/>
            <w:tcBorders>
              <w:top w:val="nil"/>
              <w:left w:val="nil"/>
              <w:bottom w:val="single" w:sz="4" w:space="0" w:color="auto"/>
              <w:right w:val="single" w:sz="4" w:space="0" w:color="auto"/>
            </w:tcBorders>
            <w:shd w:val="clear" w:color="auto" w:fill="auto"/>
            <w:vAlign w:val="bottom"/>
          </w:tcPr>
          <w:p w:rsidR="00643A9E" w:rsidRPr="00483901" w:rsidRDefault="00643A9E" w:rsidP="001F569F">
            <w:pPr>
              <w:jc w:val="right"/>
            </w:pPr>
            <w:r>
              <w:t>75,5</w:t>
            </w:r>
          </w:p>
        </w:tc>
      </w:tr>
    </w:tbl>
    <w:p w:rsidR="00785DAE" w:rsidRPr="00785DAE" w:rsidRDefault="00785DAE" w:rsidP="008373A7">
      <w:pPr>
        <w:spacing w:line="360" w:lineRule="auto"/>
        <w:ind w:firstLine="708"/>
        <w:jc w:val="both"/>
        <w:rPr>
          <w:sz w:val="20"/>
          <w:szCs w:val="28"/>
        </w:rPr>
      </w:pPr>
    </w:p>
    <w:p w:rsidR="00DE4DE6" w:rsidRPr="008373A7" w:rsidRDefault="00DE4DE6" w:rsidP="008373A7">
      <w:pPr>
        <w:spacing w:line="360" w:lineRule="auto"/>
        <w:jc w:val="center"/>
        <w:rPr>
          <w:b/>
          <w:sz w:val="28"/>
          <w:szCs w:val="28"/>
        </w:rPr>
      </w:pPr>
      <w:r w:rsidRPr="008373A7">
        <w:rPr>
          <w:b/>
          <w:sz w:val="28"/>
          <w:szCs w:val="28"/>
        </w:rPr>
        <w:t>Раздел 1300 «Обслуживание государственного и муниципального долга»</w:t>
      </w:r>
    </w:p>
    <w:p w:rsidR="00DE4DE6" w:rsidRPr="008373A7" w:rsidRDefault="00DE4DE6" w:rsidP="008373A7">
      <w:pPr>
        <w:pStyle w:val="ConsPlusNormal"/>
        <w:spacing w:line="360" w:lineRule="auto"/>
        <w:ind w:firstLine="540"/>
        <w:jc w:val="both"/>
        <w:rPr>
          <w:rFonts w:ascii="Times New Roman" w:hAnsi="Times New Roman" w:cs="Times New Roman"/>
          <w:sz w:val="28"/>
          <w:szCs w:val="28"/>
        </w:rPr>
      </w:pPr>
      <w:r w:rsidRPr="008373A7">
        <w:rPr>
          <w:rFonts w:ascii="Times New Roman" w:hAnsi="Times New Roman" w:cs="Times New Roman"/>
          <w:sz w:val="28"/>
          <w:szCs w:val="28"/>
        </w:rPr>
        <w:t xml:space="preserve">Расходы на обслуживание государственного и муниципального долга составили в сумме </w:t>
      </w:r>
      <w:r w:rsidR="000D15AB">
        <w:rPr>
          <w:rFonts w:ascii="Times New Roman" w:hAnsi="Times New Roman" w:cs="Times New Roman"/>
          <w:sz w:val="28"/>
          <w:szCs w:val="28"/>
        </w:rPr>
        <w:t>57,6 млн. рублей или 94,0</w:t>
      </w:r>
      <w:r w:rsidRPr="008373A7">
        <w:rPr>
          <w:rFonts w:ascii="Times New Roman" w:hAnsi="Times New Roman" w:cs="Times New Roman"/>
          <w:sz w:val="28"/>
          <w:szCs w:val="28"/>
        </w:rPr>
        <w:t xml:space="preserve">% от плановых назначений. </w:t>
      </w:r>
    </w:p>
    <w:p w:rsidR="00DE4DE6" w:rsidRPr="008373A7" w:rsidRDefault="00DE4DE6" w:rsidP="008373A7">
      <w:pPr>
        <w:spacing w:line="360" w:lineRule="auto"/>
        <w:ind w:firstLine="540"/>
        <w:jc w:val="both"/>
        <w:rPr>
          <w:sz w:val="28"/>
          <w:szCs w:val="28"/>
        </w:rPr>
      </w:pPr>
      <w:r w:rsidRPr="008373A7">
        <w:rPr>
          <w:sz w:val="28"/>
          <w:szCs w:val="28"/>
        </w:rPr>
        <w:t xml:space="preserve">Государственный внутренний долг республиканского бюджета Республики Тыва по состоянию на 1 января 2018 года составляет 2 274,4 млн. рублей, в том числе по бюджетным кредитам – 1 374,4 млн. рублей, по банковским кредитам – 900,0 млн. рублей. </w:t>
      </w:r>
    </w:p>
    <w:p w:rsidR="00DE4DE6" w:rsidRPr="008373A7" w:rsidRDefault="00DE4DE6" w:rsidP="008373A7">
      <w:pPr>
        <w:spacing w:line="360" w:lineRule="auto"/>
        <w:ind w:firstLine="540"/>
        <w:jc w:val="both"/>
        <w:rPr>
          <w:sz w:val="28"/>
          <w:szCs w:val="28"/>
        </w:rPr>
      </w:pPr>
      <w:r w:rsidRPr="008373A7">
        <w:rPr>
          <w:sz w:val="28"/>
          <w:szCs w:val="28"/>
        </w:rPr>
        <w:t xml:space="preserve">Объем долговых обязательств по сравнению с началом отчетного года уменьшился на 424,1 млн. рублей, т.е. на 15,7% за счет погашения бюджетных кредитов и коммерческих кредитов. </w:t>
      </w:r>
    </w:p>
    <w:p w:rsidR="00773372" w:rsidRDefault="00773372" w:rsidP="00DE4DE6">
      <w:pPr>
        <w:jc w:val="center"/>
        <w:rPr>
          <w:b/>
          <w:sz w:val="28"/>
          <w:szCs w:val="28"/>
        </w:rPr>
      </w:pPr>
    </w:p>
    <w:p w:rsidR="00DE4DE6" w:rsidRPr="00DE4DE6" w:rsidRDefault="00DE4DE6" w:rsidP="00DE4DE6">
      <w:pPr>
        <w:jc w:val="center"/>
        <w:rPr>
          <w:b/>
          <w:sz w:val="28"/>
          <w:szCs w:val="28"/>
        </w:rPr>
      </w:pPr>
      <w:r w:rsidRPr="00DE4DE6">
        <w:rPr>
          <w:b/>
          <w:sz w:val="28"/>
          <w:szCs w:val="28"/>
        </w:rPr>
        <w:t xml:space="preserve">Динамика государственного внутреннего основного долга </w:t>
      </w:r>
    </w:p>
    <w:p w:rsidR="007F1D7B" w:rsidRDefault="00DE4DE6" w:rsidP="00DE4DE6">
      <w:pPr>
        <w:jc w:val="center"/>
        <w:rPr>
          <w:b/>
          <w:sz w:val="28"/>
          <w:szCs w:val="28"/>
        </w:rPr>
      </w:pPr>
      <w:r w:rsidRPr="00DE4DE6">
        <w:rPr>
          <w:b/>
          <w:sz w:val="28"/>
          <w:szCs w:val="28"/>
        </w:rPr>
        <w:t xml:space="preserve">Республики Тыва    </w:t>
      </w:r>
    </w:p>
    <w:p w:rsidR="00DE4DE6" w:rsidRDefault="00DE4DE6" w:rsidP="00785DAE">
      <w:pPr>
        <w:jc w:val="right"/>
        <w:rPr>
          <w:sz w:val="20"/>
          <w:szCs w:val="20"/>
        </w:rPr>
      </w:pPr>
      <w:r>
        <w:rPr>
          <w:b/>
          <w:sz w:val="28"/>
          <w:szCs w:val="28"/>
        </w:rPr>
        <w:t xml:space="preserve">                                                                                          </w:t>
      </w:r>
      <w:r w:rsidRPr="00DE4DE6">
        <w:rPr>
          <w:b/>
          <w:sz w:val="28"/>
          <w:szCs w:val="28"/>
        </w:rPr>
        <w:t xml:space="preserve">  </w:t>
      </w:r>
      <w:r w:rsidRPr="00DE4DE6">
        <w:rPr>
          <w:sz w:val="20"/>
          <w:szCs w:val="20"/>
        </w:rPr>
        <w:t>млн. рублей</w:t>
      </w:r>
    </w:p>
    <w:tbl>
      <w:tblPr>
        <w:tblW w:w="9498" w:type="dxa"/>
        <w:tblInd w:w="-34" w:type="dxa"/>
        <w:tblLayout w:type="fixed"/>
        <w:tblLook w:val="04A0" w:firstRow="1" w:lastRow="0" w:firstColumn="1" w:lastColumn="0" w:noHBand="0" w:noVBand="1"/>
      </w:tblPr>
      <w:tblGrid>
        <w:gridCol w:w="5671"/>
        <w:gridCol w:w="1275"/>
        <w:gridCol w:w="1276"/>
        <w:gridCol w:w="1276"/>
      </w:tblGrid>
      <w:tr w:rsidR="00DE4DE6" w:rsidRPr="00DE4DE6" w:rsidTr="00DE4DE6">
        <w:trPr>
          <w:trHeight w:val="300"/>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DE6" w:rsidRPr="00DE4DE6" w:rsidRDefault="00DE4DE6" w:rsidP="001F569F">
            <w:pPr>
              <w:jc w:val="center"/>
              <w:rPr>
                <w:color w:val="000000"/>
                <w:sz w:val="20"/>
                <w:szCs w:val="20"/>
              </w:rPr>
            </w:pPr>
            <w:r w:rsidRPr="00DE4DE6">
              <w:rPr>
                <w:color w:val="000000"/>
                <w:sz w:val="20"/>
                <w:szCs w:val="20"/>
              </w:rPr>
              <w:t>Наименование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E4DE6" w:rsidRPr="00DE4DE6" w:rsidRDefault="00DE4DE6" w:rsidP="001F569F">
            <w:pPr>
              <w:jc w:val="center"/>
              <w:rPr>
                <w:color w:val="000000"/>
                <w:sz w:val="16"/>
                <w:szCs w:val="16"/>
              </w:rPr>
            </w:pPr>
            <w:r w:rsidRPr="00DE4DE6">
              <w:rPr>
                <w:color w:val="000000"/>
                <w:sz w:val="16"/>
                <w:szCs w:val="16"/>
              </w:rPr>
              <w:t>на  01.01.2016</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E4DE6" w:rsidRPr="00DE4DE6" w:rsidRDefault="00DE4DE6" w:rsidP="001F569F">
            <w:pPr>
              <w:jc w:val="center"/>
              <w:rPr>
                <w:color w:val="000000"/>
                <w:sz w:val="16"/>
                <w:szCs w:val="16"/>
              </w:rPr>
            </w:pPr>
            <w:r w:rsidRPr="00DE4DE6">
              <w:rPr>
                <w:color w:val="000000"/>
                <w:sz w:val="16"/>
                <w:szCs w:val="16"/>
              </w:rPr>
              <w:t>на  01.01.2017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E4DE6" w:rsidRPr="00DE4DE6" w:rsidRDefault="00DE4DE6" w:rsidP="001F569F">
            <w:pPr>
              <w:jc w:val="center"/>
              <w:rPr>
                <w:color w:val="000000"/>
                <w:sz w:val="16"/>
                <w:szCs w:val="16"/>
              </w:rPr>
            </w:pPr>
            <w:r w:rsidRPr="00DE4DE6">
              <w:rPr>
                <w:color w:val="000000"/>
                <w:sz w:val="16"/>
                <w:szCs w:val="16"/>
              </w:rPr>
              <w:t>на  01.01.2018</w:t>
            </w:r>
          </w:p>
        </w:tc>
      </w:tr>
      <w:tr w:rsidR="00DE4DE6" w:rsidRPr="00DE4DE6" w:rsidTr="00DE4DE6">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DE4DE6" w:rsidRPr="00DE4DE6" w:rsidRDefault="00DE4DE6" w:rsidP="001F569F">
            <w:pPr>
              <w:jc w:val="center"/>
              <w:rPr>
                <w:b/>
                <w:bCs/>
                <w:color w:val="000000"/>
                <w:sz w:val="20"/>
                <w:szCs w:val="20"/>
              </w:rPr>
            </w:pPr>
            <w:r w:rsidRPr="00DE4DE6">
              <w:rPr>
                <w:b/>
                <w:bCs/>
                <w:color w:val="000000"/>
                <w:sz w:val="20"/>
                <w:szCs w:val="20"/>
              </w:rPr>
              <w:t>Бюджетные кредиты</w:t>
            </w:r>
          </w:p>
        </w:tc>
        <w:tc>
          <w:tcPr>
            <w:tcW w:w="1275" w:type="dxa"/>
            <w:tcBorders>
              <w:top w:val="nil"/>
              <w:left w:val="nil"/>
              <w:bottom w:val="single" w:sz="4" w:space="0" w:color="auto"/>
              <w:right w:val="single" w:sz="4" w:space="0" w:color="auto"/>
            </w:tcBorders>
            <w:shd w:val="clear" w:color="auto" w:fill="auto"/>
            <w:noWrap/>
            <w:vAlign w:val="center"/>
            <w:hideMark/>
          </w:tcPr>
          <w:p w:rsidR="00DE4DE6" w:rsidRPr="00DE4DE6" w:rsidRDefault="00DE4DE6" w:rsidP="001F569F">
            <w:pPr>
              <w:jc w:val="center"/>
              <w:rPr>
                <w:b/>
                <w:color w:val="000000"/>
                <w:sz w:val="20"/>
                <w:szCs w:val="20"/>
              </w:rPr>
            </w:pPr>
            <w:r w:rsidRPr="00DE4DE6">
              <w:rPr>
                <w:b/>
                <w:color w:val="000000"/>
                <w:sz w:val="20"/>
                <w:szCs w:val="20"/>
              </w:rPr>
              <w:t>1 680,95</w:t>
            </w:r>
          </w:p>
        </w:tc>
        <w:tc>
          <w:tcPr>
            <w:tcW w:w="1276" w:type="dxa"/>
            <w:tcBorders>
              <w:top w:val="nil"/>
              <w:left w:val="nil"/>
              <w:bottom w:val="single" w:sz="4" w:space="0" w:color="auto"/>
              <w:right w:val="single" w:sz="4" w:space="0" w:color="auto"/>
            </w:tcBorders>
            <w:shd w:val="clear" w:color="auto" w:fill="auto"/>
            <w:noWrap/>
            <w:vAlign w:val="center"/>
            <w:hideMark/>
          </w:tcPr>
          <w:p w:rsidR="00DE4DE6" w:rsidRPr="00DE4DE6" w:rsidRDefault="00DE4DE6" w:rsidP="001F569F">
            <w:pPr>
              <w:jc w:val="center"/>
              <w:rPr>
                <w:b/>
                <w:color w:val="000000"/>
                <w:sz w:val="20"/>
                <w:szCs w:val="20"/>
              </w:rPr>
            </w:pPr>
            <w:r w:rsidRPr="00DE4DE6">
              <w:rPr>
                <w:b/>
                <w:color w:val="000000"/>
                <w:sz w:val="20"/>
                <w:szCs w:val="20"/>
              </w:rPr>
              <w:t>1 498,50</w:t>
            </w:r>
          </w:p>
        </w:tc>
        <w:tc>
          <w:tcPr>
            <w:tcW w:w="1276" w:type="dxa"/>
            <w:tcBorders>
              <w:top w:val="nil"/>
              <w:left w:val="nil"/>
              <w:bottom w:val="single" w:sz="4" w:space="0" w:color="auto"/>
              <w:right w:val="single" w:sz="4" w:space="0" w:color="auto"/>
            </w:tcBorders>
            <w:shd w:val="clear" w:color="auto" w:fill="auto"/>
            <w:noWrap/>
            <w:vAlign w:val="center"/>
            <w:hideMark/>
          </w:tcPr>
          <w:p w:rsidR="00DE4DE6" w:rsidRPr="00DE4DE6" w:rsidRDefault="00DE4DE6" w:rsidP="001F569F">
            <w:pPr>
              <w:jc w:val="center"/>
              <w:rPr>
                <w:b/>
                <w:bCs/>
                <w:color w:val="000000"/>
                <w:sz w:val="20"/>
                <w:szCs w:val="20"/>
              </w:rPr>
            </w:pPr>
            <w:r w:rsidRPr="00DE4DE6">
              <w:rPr>
                <w:b/>
                <w:bCs/>
                <w:color w:val="000000"/>
                <w:sz w:val="20"/>
                <w:szCs w:val="20"/>
              </w:rPr>
              <w:t>1 374,4</w:t>
            </w:r>
          </w:p>
        </w:tc>
      </w:tr>
      <w:tr w:rsidR="00DE4DE6" w:rsidRPr="00DE4DE6" w:rsidTr="00DE4DE6">
        <w:trPr>
          <w:trHeight w:val="111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E4DE6" w:rsidRPr="00DE4DE6" w:rsidRDefault="00DE4DE6" w:rsidP="00DE4DE6">
            <w:pPr>
              <w:rPr>
                <w:color w:val="000000"/>
                <w:sz w:val="20"/>
                <w:szCs w:val="20"/>
              </w:rPr>
            </w:pPr>
            <w:r w:rsidRPr="00DE4DE6">
              <w:rPr>
                <w:color w:val="000000"/>
                <w:sz w:val="20"/>
                <w:szCs w:val="20"/>
              </w:rPr>
              <w:t xml:space="preserve">Бюджетный  кредит для строительства, реконструкции, капитального ремонта, ремонта и </w:t>
            </w:r>
            <w:proofErr w:type="gramStart"/>
            <w:r w:rsidRPr="00DE4DE6">
              <w:rPr>
                <w:color w:val="000000"/>
                <w:sz w:val="20"/>
                <w:szCs w:val="20"/>
              </w:rPr>
              <w:t>содержания</w:t>
            </w:r>
            <w:proofErr w:type="gramEnd"/>
            <w:r w:rsidRPr="00DE4DE6">
              <w:rPr>
                <w:color w:val="000000"/>
                <w:sz w:val="20"/>
                <w:szCs w:val="20"/>
              </w:rPr>
              <w:t xml:space="preserve"> автомобильных дорог общего пользования (за исключением автомобильных дорог федерального значения</w:t>
            </w:r>
          </w:p>
        </w:tc>
        <w:tc>
          <w:tcPr>
            <w:tcW w:w="1275" w:type="dxa"/>
            <w:tcBorders>
              <w:top w:val="nil"/>
              <w:left w:val="nil"/>
              <w:bottom w:val="single" w:sz="4" w:space="0" w:color="auto"/>
              <w:right w:val="single" w:sz="4" w:space="0" w:color="auto"/>
            </w:tcBorders>
            <w:shd w:val="clear" w:color="auto" w:fill="auto"/>
            <w:noWrap/>
            <w:vAlign w:val="center"/>
            <w:hideMark/>
          </w:tcPr>
          <w:p w:rsidR="00DE4DE6" w:rsidRPr="00DE4DE6" w:rsidRDefault="00DE4DE6" w:rsidP="001F569F">
            <w:pPr>
              <w:jc w:val="center"/>
              <w:rPr>
                <w:color w:val="000000"/>
                <w:sz w:val="20"/>
                <w:szCs w:val="20"/>
              </w:rPr>
            </w:pPr>
            <w:r w:rsidRPr="00DE4DE6">
              <w:rPr>
                <w:color w:val="000000"/>
                <w:sz w:val="20"/>
                <w:szCs w:val="20"/>
              </w:rPr>
              <w:t>63,04</w:t>
            </w:r>
          </w:p>
        </w:tc>
        <w:tc>
          <w:tcPr>
            <w:tcW w:w="1276" w:type="dxa"/>
            <w:tcBorders>
              <w:top w:val="nil"/>
              <w:left w:val="nil"/>
              <w:bottom w:val="single" w:sz="4" w:space="0" w:color="auto"/>
              <w:right w:val="single" w:sz="4" w:space="0" w:color="auto"/>
            </w:tcBorders>
            <w:shd w:val="clear" w:color="auto" w:fill="auto"/>
            <w:noWrap/>
            <w:vAlign w:val="center"/>
            <w:hideMark/>
          </w:tcPr>
          <w:p w:rsidR="00DE4DE6" w:rsidRPr="00DE4DE6" w:rsidRDefault="00DE4DE6" w:rsidP="001F569F">
            <w:pPr>
              <w:jc w:val="center"/>
              <w:rPr>
                <w:color w:val="000000"/>
                <w:sz w:val="20"/>
                <w:szCs w:val="20"/>
              </w:rPr>
            </w:pPr>
            <w:r w:rsidRPr="00DE4DE6">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DE4DE6" w:rsidRPr="00DE4DE6" w:rsidRDefault="00DE4DE6" w:rsidP="001F569F">
            <w:pPr>
              <w:jc w:val="center"/>
              <w:rPr>
                <w:color w:val="000000"/>
                <w:sz w:val="20"/>
                <w:szCs w:val="20"/>
              </w:rPr>
            </w:pPr>
            <w:r w:rsidRPr="00DE4DE6">
              <w:rPr>
                <w:color w:val="000000"/>
                <w:sz w:val="20"/>
                <w:szCs w:val="20"/>
              </w:rPr>
              <w:t>-</w:t>
            </w:r>
          </w:p>
        </w:tc>
      </w:tr>
      <w:tr w:rsidR="00DE4DE6" w:rsidRPr="00DE4DE6" w:rsidTr="00DE4DE6">
        <w:trPr>
          <w:trHeight w:val="709"/>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E4DE6" w:rsidRPr="00DE4DE6" w:rsidRDefault="00DE4DE6" w:rsidP="00DE4DE6">
            <w:pPr>
              <w:rPr>
                <w:color w:val="000000"/>
                <w:sz w:val="20"/>
                <w:szCs w:val="20"/>
              </w:rPr>
            </w:pPr>
            <w:r w:rsidRPr="00DE4DE6">
              <w:rPr>
                <w:color w:val="000000"/>
                <w:sz w:val="20"/>
                <w:szCs w:val="20"/>
              </w:rPr>
              <w:t>Бюджетный  кредит  на реализацию комплексных программ поддержки развития дошкольных образовательных учреждений</w:t>
            </w:r>
          </w:p>
        </w:tc>
        <w:tc>
          <w:tcPr>
            <w:tcW w:w="1275" w:type="dxa"/>
            <w:tcBorders>
              <w:top w:val="nil"/>
              <w:left w:val="nil"/>
              <w:bottom w:val="single" w:sz="4" w:space="0" w:color="auto"/>
              <w:right w:val="single" w:sz="4" w:space="0" w:color="auto"/>
            </w:tcBorders>
            <w:shd w:val="clear" w:color="auto" w:fill="auto"/>
            <w:noWrap/>
            <w:vAlign w:val="center"/>
            <w:hideMark/>
          </w:tcPr>
          <w:p w:rsidR="00DE4DE6" w:rsidRPr="00DE4DE6" w:rsidRDefault="00DE4DE6" w:rsidP="001F569F">
            <w:pPr>
              <w:jc w:val="center"/>
              <w:rPr>
                <w:color w:val="000000"/>
                <w:sz w:val="20"/>
                <w:szCs w:val="20"/>
              </w:rPr>
            </w:pPr>
            <w:r w:rsidRPr="00DE4DE6">
              <w:rPr>
                <w:color w:val="000000"/>
                <w:sz w:val="20"/>
                <w:szCs w:val="20"/>
              </w:rPr>
              <w:t>31,90</w:t>
            </w:r>
          </w:p>
        </w:tc>
        <w:tc>
          <w:tcPr>
            <w:tcW w:w="1276" w:type="dxa"/>
            <w:tcBorders>
              <w:top w:val="nil"/>
              <w:left w:val="nil"/>
              <w:bottom w:val="single" w:sz="4" w:space="0" w:color="auto"/>
              <w:right w:val="single" w:sz="4" w:space="0" w:color="auto"/>
            </w:tcBorders>
            <w:shd w:val="clear" w:color="auto" w:fill="auto"/>
            <w:noWrap/>
            <w:vAlign w:val="center"/>
            <w:hideMark/>
          </w:tcPr>
          <w:p w:rsidR="00DE4DE6" w:rsidRPr="00DE4DE6" w:rsidRDefault="00DE4DE6" w:rsidP="001F569F">
            <w:pPr>
              <w:jc w:val="center"/>
              <w:rPr>
                <w:color w:val="000000"/>
                <w:sz w:val="20"/>
                <w:szCs w:val="20"/>
              </w:rPr>
            </w:pPr>
            <w:r w:rsidRPr="00DE4DE6">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DE4DE6" w:rsidRPr="00DE4DE6" w:rsidRDefault="00DE4DE6" w:rsidP="001F569F">
            <w:pPr>
              <w:jc w:val="center"/>
              <w:rPr>
                <w:color w:val="000000"/>
                <w:sz w:val="20"/>
                <w:szCs w:val="20"/>
              </w:rPr>
            </w:pPr>
            <w:r w:rsidRPr="00DE4DE6">
              <w:rPr>
                <w:color w:val="000000"/>
                <w:sz w:val="20"/>
                <w:szCs w:val="20"/>
              </w:rPr>
              <w:t>-</w:t>
            </w:r>
          </w:p>
        </w:tc>
      </w:tr>
      <w:tr w:rsidR="00DE4DE6" w:rsidRPr="00DE4DE6" w:rsidTr="00DE4DE6">
        <w:trPr>
          <w:trHeight w:val="48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E4DE6" w:rsidRPr="00DE4DE6" w:rsidRDefault="00DE4DE6" w:rsidP="00DE4DE6">
            <w:pPr>
              <w:rPr>
                <w:color w:val="000000"/>
                <w:sz w:val="20"/>
                <w:szCs w:val="20"/>
              </w:rPr>
            </w:pPr>
            <w:r w:rsidRPr="00DE4DE6">
              <w:rPr>
                <w:color w:val="000000"/>
                <w:sz w:val="20"/>
                <w:szCs w:val="20"/>
              </w:rPr>
              <w:t>Задолженность бюджета  Республики Тыва перед федеральным бюджетом по бюджетному кредиту  на покрытие дефицита бюджета</w:t>
            </w:r>
          </w:p>
        </w:tc>
        <w:tc>
          <w:tcPr>
            <w:tcW w:w="1275" w:type="dxa"/>
            <w:tcBorders>
              <w:top w:val="nil"/>
              <w:left w:val="nil"/>
              <w:bottom w:val="single" w:sz="4" w:space="0" w:color="auto"/>
              <w:right w:val="single" w:sz="4" w:space="0" w:color="auto"/>
            </w:tcBorders>
            <w:shd w:val="clear" w:color="auto" w:fill="auto"/>
            <w:noWrap/>
            <w:vAlign w:val="center"/>
            <w:hideMark/>
          </w:tcPr>
          <w:p w:rsidR="00DE4DE6" w:rsidRPr="00DE4DE6" w:rsidRDefault="00DE4DE6" w:rsidP="001F569F">
            <w:pPr>
              <w:jc w:val="center"/>
              <w:rPr>
                <w:color w:val="000000"/>
                <w:sz w:val="20"/>
                <w:szCs w:val="20"/>
              </w:rPr>
            </w:pPr>
            <w:r w:rsidRPr="00DE4DE6">
              <w:rPr>
                <w:color w:val="000000"/>
                <w:sz w:val="20"/>
                <w:szCs w:val="20"/>
              </w:rPr>
              <w:t>1 586,01</w:t>
            </w:r>
          </w:p>
        </w:tc>
        <w:tc>
          <w:tcPr>
            <w:tcW w:w="1276" w:type="dxa"/>
            <w:tcBorders>
              <w:top w:val="nil"/>
              <w:left w:val="nil"/>
              <w:bottom w:val="single" w:sz="4" w:space="0" w:color="auto"/>
              <w:right w:val="single" w:sz="4" w:space="0" w:color="auto"/>
            </w:tcBorders>
            <w:shd w:val="clear" w:color="auto" w:fill="auto"/>
            <w:noWrap/>
            <w:vAlign w:val="center"/>
            <w:hideMark/>
          </w:tcPr>
          <w:p w:rsidR="00DE4DE6" w:rsidRPr="00DE4DE6" w:rsidRDefault="00DE4DE6" w:rsidP="001F569F">
            <w:pPr>
              <w:jc w:val="center"/>
              <w:rPr>
                <w:color w:val="000000"/>
                <w:sz w:val="20"/>
                <w:szCs w:val="20"/>
              </w:rPr>
            </w:pPr>
            <w:r w:rsidRPr="00DE4DE6">
              <w:rPr>
                <w:color w:val="000000"/>
                <w:sz w:val="20"/>
                <w:szCs w:val="20"/>
              </w:rPr>
              <w:t>1 498,50</w:t>
            </w:r>
          </w:p>
        </w:tc>
        <w:tc>
          <w:tcPr>
            <w:tcW w:w="1276" w:type="dxa"/>
            <w:tcBorders>
              <w:top w:val="nil"/>
              <w:left w:val="nil"/>
              <w:bottom w:val="single" w:sz="4" w:space="0" w:color="auto"/>
              <w:right w:val="single" w:sz="4" w:space="0" w:color="auto"/>
            </w:tcBorders>
            <w:shd w:val="clear" w:color="auto" w:fill="auto"/>
            <w:noWrap/>
            <w:vAlign w:val="center"/>
            <w:hideMark/>
          </w:tcPr>
          <w:p w:rsidR="00DE4DE6" w:rsidRPr="00DE4DE6" w:rsidRDefault="00DE4DE6" w:rsidP="00DE4DE6">
            <w:pPr>
              <w:jc w:val="center"/>
              <w:rPr>
                <w:color w:val="000000"/>
                <w:sz w:val="20"/>
                <w:szCs w:val="20"/>
              </w:rPr>
            </w:pPr>
            <w:r w:rsidRPr="00DE4DE6">
              <w:rPr>
                <w:color w:val="000000"/>
                <w:sz w:val="20"/>
                <w:szCs w:val="20"/>
              </w:rPr>
              <w:t>1</w:t>
            </w:r>
            <w:r>
              <w:rPr>
                <w:color w:val="000000"/>
                <w:sz w:val="20"/>
                <w:szCs w:val="20"/>
              </w:rPr>
              <w:t xml:space="preserve"> </w:t>
            </w:r>
            <w:r w:rsidRPr="00DE4DE6">
              <w:rPr>
                <w:color w:val="000000"/>
                <w:sz w:val="20"/>
                <w:szCs w:val="20"/>
              </w:rPr>
              <w:t>374,4</w:t>
            </w:r>
          </w:p>
        </w:tc>
      </w:tr>
      <w:tr w:rsidR="00DE4DE6" w:rsidRPr="00DE4DE6" w:rsidTr="00DE4DE6">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E4DE6" w:rsidRPr="00DE4DE6" w:rsidRDefault="00DE4DE6" w:rsidP="00DE4DE6">
            <w:pPr>
              <w:rPr>
                <w:b/>
                <w:bCs/>
                <w:color w:val="000000"/>
                <w:sz w:val="20"/>
                <w:szCs w:val="20"/>
              </w:rPr>
            </w:pPr>
            <w:r w:rsidRPr="00DE4DE6">
              <w:rPr>
                <w:b/>
                <w:bCs/>
                <w:color w:val="000000"/>
                <w:sz w:val="20"/>
                <w:szCs w:val="20"/>
              </w:rPr>
              <w:lastRenderedPageBreak/>
              <w:t>Государственные гарантии Правительства Республики Тыва</w:t>
            </w:r>
          </w:p>
        </w:tc>
        <w:tc>
          <w:tcPr>
            <w:tcW w:w="1275" w:type="dxa"/>
            <w:tcBorders>
              <w:top w:val="nil"/>
              <w:left w:val="nil"/>
              <w:bottom w:val="single" w:sz="4" w:space="0" w:color="auto"/>
              <w:right w:val="single" w:sz="4" w:space="0" w:color="auto"/>
            </w:tcBorders>
            <w:shd w:val="clear" w:color="auto" w:fill="auto"/>
            <w:noWrap/>
            <w:vAlign w:val="center"/>
            <w:hideMark/>
          </w:tcPr>
          <w:p w:rsidR="00DE4DE6" w:rsidRPr="00DE4DE6" w:rsidRDefault="00DE4DE6" w:rsidP="001F569F">
            <w:pPr>
              <w:jc w:val="center"/>
              <w:rPr>
                <w:color w:val="000000"/>
                <w:sz w:val="20"/>
                <w:szCs w:val="20"/>
              </w:rPr>
            </w:pPr>
            <w:r w:rsidRPr="00DE4DE6">
              <w:rPr>
                <w:color w:val="000000"/>
                <w:sz w:val="20"/>
                <w:szCs w:val="20"/>
              </w:rPr>
              <w:t>29,44</w:t>
            </w:r>
          </w:p>
        </w:tc>
        <w:tc>
          <w:tcPr>
            <w:tcW w:w="1276" w:type="dxa"/>
            <w:tcBorders>
              <w:top w:val="nil"/>
              <w:left w:val="nil"/>
              <w:bottom w:val="single" w:sz="4" w:space="0" w:color="auto"/>
              <w:right w:val="single" w:sz="4" w:space="0" w:color="auto"/>
            </w:tcBorders>
            <w:shd w:val="clear" w:color="auto" w:fill="auto"/>
            <w:noWrap/>
            <w:vAlign w:val="center"/>
            <w:hideMark/>
          </w:tcPr>
          <w:p w:rsidR="00DE4DE6" w:rsidRPr="00DE4DE6" w:rsidRDefault="00DE4DE6" w:rsidP="001F569F">
            <w:pPr>
              <w:jc w:val="center"/>
              <w:rPr>
                <w:color w:val="000000"/>
                <w:sz w:val="20"/>
                <w:szCs w:val="20"/>
              </w:rPr>
            </w:pPr>
            <w:r w:rsidRPr="00DE4DE6">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DE4DE6" w:rsidRPr="00DE4DE6" w:rsidRDefault="00DE4DE6" w:rsidP="001F569F">
            <w:pPr>
              <w:jc w:val="center"/>
              <w:rPr>
                <w:b/>
                <w:bCs/>
                <w:color w:val="000000"/>
                <w:sz w:val="20"/>
                <w:szCs w:val="20"/>
              </w:rPr>
            </w:pPr>
            <w:r w:rsidRPr="00DE4DE6">
              <w:rPr>
                <w:b/>
                <w:bCs/>
                <w:color w:val="000000"/>
                <w:sz w:val="20"/>
                <w:szCs w:val="20"/>
              </w:rPr>
              <w:t>-</w:t>
            </w:r>
          </w:p>
        </w:tc>
      </w:tr>
      <w:tr w:rsidR="00DE4DE6" w:rsidRPr="00DE4DE6" w:rsidTr="00DE4DE6">
        <w:trPr>
          <w:trHeight w:val="48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E4DE6" w:rsidRPr="00DE4DE6" w:rsidRDefault="00DE4DE6" w:rsidP="00DE4DE6">
            <w:pPr>
              <w:rPr>
                <w:color w:val="000000"/>
                <w:sz w:val="20"/>
                <w:szCs w:val="20"/>
              </w:rPr>
            </w:pPr>
            <w:r w:rsidRPr="00DE4DE6">
              <w:rPr>
                <w:color w:val="000000"/>
                <w:sz w:val="20"/>
                <w:szCs w:val="20"/>
              </w:rPr>
              <w:t xml:space="preserve">Государственная гарантия Республики Тыва: </w:t>
            </w:r>
            <w:r w:rsidRPr="00DE4DE6">
              <w:rPr>
                <w:b/>
                <w:bCs/>
                <w:color w:val="000000"/>
                <w:sz w:val="20"/>
                <w:szCs w:val="20"/>
              </w:rPr>
              <w:t>Принципал-</w:t>
            </w:r>
            <w:r w:rsidRPr="00DE4DE6">
              <w:rPr>
                <w:color w:val="000000"/>
                <w:sz w:val="20"/>
                <w:szCs w:val="20"/>
              </w:rPr>
              <w:t>Птицефабрика "Енисейская"</w:t>
            </w:r>
            <w:r w:rsidRPr="00DE4DE6">
              <w:rPr>
                <w:b/>
                <w:bCs/>
                <w:color w:val="000000"/>
                <w:sz w:val="20"/>
                <w:szCs w:val="20"/>
              </w:rPr>
              <w:t xml:space="preserve">, Бенефициар - </w:t>
            </w:r>
            <w:r w:rsidRPr="00DE4DE6">
              <w:rPr>
                <w:color w:val="000000"/>
                <w:sz w:val="20"/>
                <w:szCs w:val="20"/>
              </w:rPr>
              <w:t>ОАО "</w:t>
            </w:r>
            <w:proofErr w:type="spellStart"/>
            <w:r w:rsidRPr="00DE4DE6">
              <w:rPr>
                <w:color w:val="000000"/>
                <w:sz w:val="20"/>
                <w:szCs w:val="20"/>
              </w:rPr>
              <w:t>Россельхозбанк</w:t>
            </w:r>
            <w:proofErr w:type="spellEnd"/>
            <w:r w:rsidRPr="00DE4DE6">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hideMark/>
          </w:tcPr>
          <w:p w:rsidR="00DE4DE6" w:rsidRPr="00DE4DE6" w:rsidRDefault="00DE4DE6" w:rsidP="001F569F">
            <w:pPr>
              <w:jc w:val="center"/>
              <w:rPr>
                <w:color w:val="000000"/>
                <w:sz w:val="20"/>
                <w:szCs w:val="20"/>
              </w:rPr>
            </w:pPr>
            <w:r w:rsidRPr="00DE4DE6">
              <w:rPr>
                <w:color w:val="000000"/>
                <w:sz w:val="20"/>
                <w:szCs w:val="20"/>
              </w:rPr>
              <w:t>25,73</w:t>
            </w:r>
          </w:p>
        </w:tc>
        <w:tc>
          <w:tcPr>
            <w:tcW w:w="1276" w:type="dxa"/>
            <w:tcBorders>
              <w:top w:val="nil"/>
              <w:left w:val="nil"/>
              <w:bottom w:val="single" w:sz="4" w:space="0" w:color="auto"/>
              <w:right w:val="single" w:sz="4" w:space="0" w:color="auto"/>
            </w:tcBorders>
            <w:shd w:val="clear" w:color="auto" w:fill="auto"/>
            <w:noWrap/>
            <w:vAlign w:val="center"/>
            <w:hideMark/>
          </w:tcPr>
          <w:p w:rsidR="00DE4DE6" w:rsidRPr="00DE4DE6" w:rsidRDefault="00DE4DE6" w:rsidP="001F569F">
            <w:pPr>
              <w:jc w:val="center"/>
              <w:rPr>
                <w:color w:val="000000"/>
                <w:sz w:val="20"/>
                <w:szCs w:val="20"/>
              </w:rPr>
            </w:pPr>
            <w:r w:rsidRPr="00DE4DE6">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DE4DE6" w:rsidRPr="00DE4DE6" w:rsidRDefault="00DE4DE6" w:rsidP="001F569F">
            <w:pPr>
              <w:jc w:val="center"/>
              <w:rPr>
                <w:color w:val="000000"/>
                <w:sz w:val="20"/>
                <w:szCs w:val="20"/>
              </w:rPr>
            </w:pPr>
            <w:r w:rsidRPr="00DE4DE6">
              <w:rPr>
                <w:color w:val="000000"/>
                <w:sz w:val="20"/>
                <w:szCs w:val="20"/>
              </w:rPr>
              <w:t>-</w:t>
            </w:r>
          </w:p>
        </w:tc>
      </w:tr>
      <w:tr w:rsidR="00DE4DE6" w:rsidRPr="00DE4DE6" w:rsidTr="00DE4DE6">
        <w:trPr>
          <w:trHeight w:val="48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E4DE6" w:rsidRPr="00DE4DE6" w:rsidRDefault="00DE4DE6" w:rsidP="00DE4DE6">
            <w:pPr>
              <w:rPr>
                <w:color w:val="000000"/>
                <w:sz w:val="20"/>
                <w:szCs w:val="20"/>
              </w:rPr>
            </w:pPr>
            <w:r w:rsidRPr="00DE4DE6">
              <w:rPr>
                <w:color w:val="000000"/>
                <w:sz w:val="20"/>
                <w:szCs w:val="20"/>
              </w:rPr>
              <w:t xml:space="preserve">Государственная гарантия Республики Тыва: </w:t>
            </w:r>
            <w:r w:rsidRPr="00DE4DE6">
              <w:rPr>
                <w:b/>
                <w:bCs/>
                <w:color w:val="000000"/>
                <w:sz w:val="20"/>
                <w:szCs w:val="20"/>
              </w:rPr>
              <w:t>Принципа</w:t>
            </w:r>
            <w:proofErr w:type="gramStart"/>
            <w:r w:rsidRPr="00DE4DE6">
              <w:rPr>
                <w:b/>
                <w:bCs/>
                <w:color w:val="000000"/>
                <w:sz w:val="20"/>
                <w:szCs w:val="20"/>
              </w:rPr>
              <w:t>л-</w:t>
            </w:r>
            <w:proofErr w:type="gramEnd"/>
            <w:r w:rsidRPr="00DE4DE6">
              <w:rPr>
                <w:b/>
                <w:bCs/>
                <w:color w:val="000000"/>
                <w:sz w:val="20"/>
                <w:szCs w:val="20"/>
              </w:rPr>
              <w:t xml:space="preserve"> "ГУП  РТ УК ТЭК 4", Бенефициар - </w:t>
            </w:r>
            <w:r w:rsidRPr="00DE4DE6">
              <w:rPr>
                <w:color w:val="000000"/>
                <w:sz w:val="20"/>
                <w:szCs w:val="20"/>
              </w:rPr>
              <w:t>ОАО "Народный банк РТ".</w:t>
            </w:r>
          </w:p>
        </w:tc>
        <w:tc>
          <w:tcPr>
            <w:tcW w:w="1275" w:type="dxa"/>
            <w:tcBorders>
              <w:top w:val="nil"/>
              <w:left w:val="nil"/>
              <w:bottom w:val="single" w:sz="4" w:space="0" w:color="auto"/>
              <w:right w:val="single" w:sz="4" w:space="0" w:color="auto"/>
            </w:tcBorders>
            <w:shd w:val="clear" w:color="auto" w:fill="auto"/>
            <w:noWrap/>
            <w:vAlign w:val="center"/>
            <w:hideMark/>
          </w:tcPr>
          <w:p w:rsidR="00DE4DE6" w:rsidRPr="00DE4DE6" w:rsidRDefault="00DE4DE6" w:rsidP="001F569F">
            <w:pPr>
              <w:jc w:val="center"/>
              <w:rPr>
                <w:color w:val="000000"/>
                <w:sz w:val="20"/>
                <w:szCs w:val="20"/>
              </w:rPr>
            </w:pPr>
            <w:r w:rsidRPr="00DE4DE6">
              <w:rPr>
                <w:color w:val="000000"/>
                <w:sz w:val="20"/>
                <w:szCs w:val="20"/>
              </w:rPr>
              <w:t>3,70</w:t>
            </w:r>
          </w:p>
        </w:tc>
        <w:tc>
          <w:tcPr>
            <w:tcW w:w="1276" w:type="dxa"/>
            <w:tcBorders>
              <w:top w:val="nil"/>
              <w:left w:val="nil"/>
              <w:bottom w:val="single" w:sz="4" w:space="0" w:color="auto"/>
              <w:right w:val="single" w:sz="4" w:space="0" w:color="auto"/>
            </w:tcBorders>
            <w:shd w:val="clear" w:color="auto" w:fill="auto"/>
            <w:noWrap/>
            <w:vAlign w:val="center"/>
            <w:hideMark/>
          </w:tcPr>
          <w:p w:rsidR="00DE4DE6" w:rsidRPr="00DE4DE6" w:rsidRDefault="00DE4DE6" w:rsidP="001F569F">
            <w:pPr>
              <w:jc w:val="center"/>
              <w:rPr>
                <w:color w:val="000000"/>
                <w:sz w:val="20"/>
                <w:szCs w:val="20"/>
              </w:rPr>
            </w:pPr>
            <w:r w:rsidRPr="00DE4DE6">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DE4DE6" w:rsidRPr="00DE4DE6" w:rsidRDefault="00DE4DE6" w:rsidP="001F569F">
            <w:pPr>
              <w:jc w:val="center"/>
              <w:rPr>
                <w:color w:val="000000"/>
                <w:sz w:val="20"/>
                <w:szCs w:val="20"/>
              </w:rPr>
            </w:pPr>
            <w:r w:rsidRPr="00DE4DE6">
              <w:rPr>
                <w:color w:val="000000"/>
                <w:sz w:val="20"/>
                <w:szCs w:val="20"/>
              </w:rPr>
              <w:t>-</w:t>
            </w:r>
          </w:p>
        </w:tc>
      </w:tr>
      <w:tr w:rsidR="00DE4DE6" w:rsidRPr="00DE4DE6" w:rsidTr="00DE4DE6">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E4DE6" w:rsidRPr="00DE4DE6" w:rsidRDefault="00DE4DE6" w:rsidP="00DE4DE6">
            <w:pPr>
              <w:rPr>
                <w:b/>
                <w:bCs/>
                <w:color w:val="000000"/>
                <w:sz w:val="20"/>
                <w:szCs w:val="20"/>
              </w:rPr>
            </w:pPr>
            <w:r w:rsidRPr="00DE4DE6">
              <w:rPr>
                <w:b/>
                <w:bCs/>
                <w:color w:val="000000"/>
                <w:sz w:val="20"/>
                <w:szCs w:val="20"/>
              </w:rPr>
              <w:t>Кредиты от кредитных организаций</w:t>
            </w:r>
          </w:p>
        </w:tc>
        <w:tc>
          <w:tcPr>
            <w:tcW w:w="1275" w:type="dxa"/>
            <w:tcBorders>
              <w:top w:val="nil"/>
              <w:left w:val="nil"/>
              <w:bottom w:val="single" w:sz="4" w:space="0" w:color="auto"/>
              <w:right w:val="single" w:sz="4" w:space="0" w:color="auto"/>
            </w:tcBorders>
            <w:shd w:val="clear" w:color="auto" w:fill="auto"/>
            <w:noWrap/>
            <w:vAlign w:val="center"/>
            <w:hideMark/>
          </w:tcPr>
          <w:p w:rsidR="00DE4DE6" w:rsidRPr="00DE4DE6" w:rsidRDefault="00DE4DE6" w:rsidP="001F569F">
            <w:pPr>
              <w:jc w:val="center"/>
              <w:rPr>
                <w:b/>
                <w:color w:val="000000"/>
                <w:sz w:val="20"/>
                <w:szCs w:val="20"/>
              </w:rPr>
            </w:pPr>
            <w:r w:rsidRPr="00DE4DE6">
              <w:rPr>
                <w:b/>
                <w:color w:val="000000"/>
                <w:sz w:val="20"/>
                <w:szCs w:val="20"/>
              </w:rPr>
              <w:t>1 200,00</w:t>
            </w:r>
          </w:p>
        </w:tc>
        <w:tc>
          <w:tcPr>
            <w:tcW w:w="1276" w:type="dxa"/>
            <w:tcBorders>
              <w:top w:val="nil"/>
              <w:left w:val="nil"/>
              <w:bottom w:val="single" w:sz="4" w:space="0" w:color="auto"/>
              <w:right w:val="single" w:sz="4" w:space="0" w:color="auto"/>
            </w:tcBorders>
            <w:shd w:val="clear" w:color="auto" w:fill="auto"/>
            <w:noWrap/>
            <w:vAlign w:val="center"/>
            <w:hideMark/>
          </w:tcPr>
          <w:p w:rsidR="00DE4DE6" w:rsidRPr="00DE4DE6" w:rsidRDefault="00DE4DE6" w:rsidP="001F569F">
            <w:pPr>
              <w:jc w:val="center"/>
              <w:rPr>
                <w:b/>
                <w:color w:val="000000"/>
                <w:sz w:val="20"/>
                <w:szCs w:val="20"/>
              </w:rPr>
            </w:pPr>
            <w:r w:rsidRPr="00DE4DE6">
              <w:rPr>
                <w:b/>
                <w:color w:val="000000"/>
                <w:sz w:val="20"/>
                <w:szCs w:val="20"/>
              </w:rPr>
              <w:t>1 200,00</w:t>
            </w:r>
          </w:p>
        </w:tc>
        <w:tc>
          <w:tcPr>
            <w:tcW w:w="1276" w:type="dxa"/>
            <w:tcBorders>
              <w:top w:val="nil"/>
              <w:left w:val="nil"/>
              <w:bottom w:val="single" w:sz="4" w:space="0" w:color="auto"/>
              <w:right w:val="single" w:sz="4" w:space="0" w:color="auto"/>
            </w:tcBorders>
            <w:shd w:val="clear" w:color="auto" w:fill="auto"/>
            <w:noWrap/>
            <w:vAlign w:val="center"/>
            <w:hideMark/>
          </w:tcPr>
          <w:p w:rsidR="00DE4DE6" w:rsidRPr="00DE4DE6" w:rsidRDefault="00DE4DE6" w:rsidP="001F569F">
            <w:pPr>
              <w:jc w:val="center"/>
              <w:rPr>
                <w:b/>
                <w:bCs/>
                <w:color w:val="000000"/>
                <w:sz w:val="20"/>
                <w:szCs w:val="20"/>
              </w:rPr>
            </w:pPr>
            <w:r w:rsidRPr="00DE4DE6">
              <w:rPr>
                <w:b/>
                <w:bCs/>
                <w:color w:val="000000"/>
                <w:sz w:val="20"/>
                <w:szCs w:val="20"/>
              </w:rPr>
              <w:t>900,0</w:t>
            </w:r>
          </w:p>
        </w:tc>
      </w:tr>
      <w:tr w:rsidR="00DE4DE6" w:rsidRPr="00DE4DE6" w:rsidTr="00DE4DE6">
        <w:trPr>
          <w:trHeight w:val="48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E4DE6" w:rsidRPr="00DE4DE6" w:rsidRDefault="00DE4DE6" w:rsidP="00DE4DE6">
            <w:pPr>
              <w:rPr>
                <w:color w:val="000000"/>
                <w:sz w:val="20"/>
                <w:szCs w:val="20"/>
              </w:rPr>
            </w:pPr>
            <w:r w:rsidRPr="00DE4DE6">
              <w:rPr>
                <w:color w:val="000000"/>
                <w:sz w:val="20"/>
                <w:szCs w:val="20"/>
              </w:rPr>
              <w:t>Задолженность по государственному контракту  по кредитной линии ОАО "СМП Банк"</w:t>
            </w:r>
          </w:p>
        </w:tc>
        <w:tc>
          <w:tcPr>
            <w:tcW w:w="1275" w:type="dxa"/>
            <w:tcBorders>
              <w:top w:val="nil"/>
              <w:left w:val="nil"/>
              <w:bottom w:val="single" w:sz="4" w:space="0" w:color="auto"/>
              <w:right w:val="single" w:sz="4" w:space="0" w:color="auto"/>
            </w:tcBorders>
            <w:shd w:val="clear" w:color="auto" w:fill="auto"/>
            <w:noWrap/>
            <w:vAlign w:val="center"/>
            <w:hideMark/>
          </w:tcPr>
          <w:p w:rsidR="00DE4DE6" w:rsidRPr="00DE4DE6" w:rsidRDefault="00DE4DE6" w:rsidP="001F569F">
            <w:pPr>
              <w:jc w:val="center"/>
              <w:rPr>
                <w:color w:val="000000"/>
                <w:sz w:val="20"/>
                <w:szCs w:val="20"/>
              </w:rPr>
            </w:pPr>
            <w:r w:rsidRPr="00DE4DE6">
              <w:rPr>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DE4DE6" w:rsidRPr="00DE4DE6" w:rsidRDefault="00DE4DE6" w:rsidP="001F569F">
            <w:pPr>
              <w:jc w:val="center"/>
              <w:rPr>
                <w:color w:val="000000"/>
                <w:sz w:val="20"/>
                <w:szCs w:val="20"/>
              </w:rPr>
            </w:pPr>
            <w:r w:rsidRPr="00DE4DE6">
              <w:rPr>
                <w:color w:val="000000"/>
                <w:sz w:val="20"/>
                <w:szCs w:val="20"/>
              </w:rPr>
              <w:t>1200,00</w:t>
            </w:r>
          </w:p>
        </w:tc>
        <w:tc>
          <w:tcPr>
            <w:tcW w:w="1276" w:type="dxa"/>
            <w:tcBorders>
              <w:top w:val="nil"/>
              <w:left w:val="nil"/>
              <w:bottom w:val="single" w:sz="4" w:space="0" w:color="auto"/>
              <w:right w:val="single" w:sz="4" w:space="0" w:color="auto"/>
            </w:tcBorders>
            <w:shd w:val="clear" w:color="000000" w:fill="FFFFFF"/>
            <w:noWrap/>
            <w:vAlign w:val="center"/>
            <w:hideMark/>
          </w:tcPr>
          <w:p w:rsidR="00DE4DE6" w:rsidRPr="00DE4DE6" w:rsidRDefault="00DE4DE6" w:rsidP="001F569F">
            <w:pPr>
              <w:jc w:val="center"/>
              <w:rPr>
                <w:color w:val="000000"/>
                <w:sz w:val="20"/>
                <w:szCs w:val="20"/>
              </w:rPr>
            </w:pPr>
            <w:r w:rsidRPr="00DE4DE6">
              <w:rPr>
                <w:color w:val="000000"/>
                <w:sz w:val="20"/>
                <w:szCs w:val="20"/>
              </w:rPr>
              <w:t>900,0</w:t>
            </w:r>
          </w:p>
        </w:tc>
      </w:tr>
      <w:tr w:rsidR="00DE4DE6" w:rsidRPr="00DE4DE6" w:rsidTr="00DE4DE6">
        <w:trPr>
          <w:trHeight w:val="48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E4DE6" w:rsidRPr="00DE4DE6" w:rsidRDefault="00DE4DE6" w:rsidP="00DE4DE6">
            <w:pPr>
              <w:rPr>
                <w:color w:val="000000"/>
                <w:sz w:val="20"/>
                <w:szCs w:val="20"/>
              </w:rPr>
            </w:pPr>
            <w:r w:rsidRPr="00DE4DE6">
              <w:rPr>
                <w:color w:val="000000"/>
                <w:sz w:val="20"/>
                <w:szCs w:val="20"/>
              </w:rPr>
              <w:t>Задолженность по государственному контракту  по кредитной линии  ПАО "Сбербанк России"</w:t>
            </w:r>
          </w:p>
        </w:tc>
        <w:tc>
          <w:tcPr>
            <w:tcW w:w="1275" w:type="dxa"/>
            <w:tcBorders>
              <w:top w:val="nil"/>
              <w:left w:val="nil"/>
              <w:bottom w:val="single" w:sz="4" w:space="0" w:color="auto"/>
              <w:right w:val="single" w:sz="4" w:space="0" w:color="auto"/>
            </w:tcBorders>
            <w:shd w:val="clear" w:color="auto" w:fill="auto"/>
            <w:noWrap/>
            <w:vAlign w:val="center"/>
            <w:hideMark/>
          </w:tcPr>
          <w:p w:rsidR="00DE4DE6" w:rsidRPr="00DE4DE6" w:rsidRDefault="00DE4DE6" w:rsidP="001F569F">
            <w:pPr>
              <w:jc w:val="center"/>
              <w:rPr>
                <w:color w:val="000000"/>
                <w:sz w:val="20"/>
                <w:szCs w:val="20"/>
              </w:rPr>
            </w:pPr>
            <w:r w:rsidRPr="00DE4DE6">
              <w:rPr>
                <w:color w:val="000000"/>
                <w:sz w:val="20"/>
                <w:szCs w:val="20"/>
              </w:rPr>
              <w:t>700,00</w:t>
            </w:r>
          </w:p>
        </w:tc>
        <w:tc>
          <w:tcPr>
            <w:tcW w:w="1276" w:type="dxa"/>
            <w:tcBorders>
              <w:top w:val="nil"/>
              <w:left w:val="nil"/>
              <w:bottom w:val="single" w:sz="4" w:space="0" w:color="auto"/>
              <w:right w:val="single" w:sz="4" w:space="0" w:color="auto"/>
            </w:tcBorders>
            <w:shd w:val="clear" w:color="000000" w:fill="FFFFFF"/>
            <w:noWrap/>
            <w:vAlign w:val="center"/>
            <w:hideMark/>
          </w:tcPr>
          <w:p w:rsidR="00DE4DE6" w:rsidRPr="00DE4DE6" w:rsidRDefault="00DE4DE6" w:rsidP="001F569F">
            <w:pPr>
              <w:jc w:val="center"/>
              <w:rPr>
                <w:color w:val="000000"/>
                <w:sz w:val="20"/>
                <w:szCs w:val="20"/>
              </w:rPr>
            </w:pPr>
            <w:r w:rsidRPr="00DE4DE6">
              <w:rPr>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DE4DE6" w:rsidRPr="00DE4DE6" w:rsidRDefault="00DE4DE6" w:rsidP="001F569F">
            <w:pPr>
              <w:jc w:val="center"/>
              <w:rPr>
                <w:color w:val="000000"/>
                <w:sz w:val="20"/>
                <w:szCs w:val="20"/>
              </w:rPr>
            </w:pPr>
            <w:r w:rsidRPr="00DE4DE6">
              <w:rPr>
                <w:color w:val="000000"/>
                <w:sz w:val="20"/>
                <w:szCs w:val="20"/>
              </w:rPr>
              <w:t>-</w:t>
            </w:r>
          </w:p>
        </w:tc>
      </w:tr>
      <w:tr w:rsidR="00DE4DE6" w:rsidRPr="00DE4DE6" w:rsidTr="00DE4DE6">
        <w:trPr>
          <w:trHeight w:val="48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E4DE6" w:rsidRPr="00DE4DE6" w:rsidRDefault="00DE4DE6" w:rsidP="00DE4DE6">
            <w:pPr>
              <w:rPr>
                <w:color w:val="000000"/>
                <w:sz w:val="20"/>
                <w:szCs w:val="20"/>
              </w:rPr>
            </w:pPr>
            <w:r w:rsidRPr="00DE4DE6">
              <w:rPr>
                <w:color w:val="000000"/>
                <w:sz w:val="20"/>
                <w:szCs w:val="20"/>
              </w:rPr>
              <w:t>Задолженность по государственному контракту  по кредитной линии ПАО "</w:t>
            </w:r>
            <w:proofErr w:type="spellStart"/>
            <w:r w:rsidRPr="00DE4DE6">
              <w:rPr>
                <w:color w:val="000000"/>
                <w:sz w:val="20"/>
                <w:szCs w:val="20"/>
              </w:rPr>
              <w:t>Совкомбанк</w:t>
            </w:r>
            <w:proofErr w:type="spellEnd"/>
            <w:r w:rsidRPr="00DE4DE6">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hideMark/>
          </w:tcPr>
          <w:p w:rsidR="00DE4DE6" w:rsidRPr="00DE4DE6" w:rsidRDefault="00DE4DE6" w:rsidP="001F569F">
            <w:pPr>
              <w:jc w:val="center"/>
              <w:rPr>
                <w:color w:val="000000"/>
                <w:sz w:val="20"/>
                <w:szCs w:val="20"/>
              </w:rPr>
            </w:pPr>
            <w:r w:rsidRPr="00DE4DE6">
              <w:rPr>
                <w:color w:val="000000"/>
                <w:sz w:val="20"/>
                <w:szCs w:val="20"/>
              </w:rPr>
              <w:t>500,00</w:t>
            </w:r>
          </w:p>
        </w:tc>
        <w:tc>
          <w:tcPr>
            <w:tcW w:w="1276" w:type="dxa"/>
            <w:tcBorders>
              <w:top w:val="nil"/>
              <w:left w:val="nil"/>
              <w:bottom w:val="single" w:sz="4" w:space="0" w:color="auto"/>
              <w:right w:val="single" w:sz="4" w:space="0" w:color="auto"/>
            </w:tcBorders>
            <w:shd w:val="clear" w:color="000000" w:fill="FFFFFF"/>
            <w:noWrap/>
            <w:vAlign w:val="center"/>
            <w:hideMark/>
          </w:tcPr>
          <w:p w:rsidR="00DE4DE6" w:rsidRPr="00DE4DE6" w:rsidRDefault="00DE4DE6" w:rsidP="001F569F">
            <w:pPr>
              <w:jc w:val="center"/>
              <w:rPr>
                <w:color w:val="000000"/>
                <w:sz w:val="20"/>
                <w:szCs w:val="20"/>
              </w:rPr>
            </w:pPr>
            <w:r w:rsidRPr="00DE4DE6">
              <w:rPr>
                <w:color w:val="000000"/>
                <w:sz w:val="20"/>
                <w:szCs w:val="20"/>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DE4DE6" w:rsidRPr="00DE4DE6" w:rsidRDefault="00DE4DE6" w:rsidP="001F569F">
            <w:pPr>
              <w:jc w:val="center"/>
              <w:rPr>
                <w:color w:val="000000"/>
                <w:sz w:val="20"/>
                <w:szCs w:val="20"/>
              </w:rPr>
            </w:pPr>
            <w:r w:rsidRPr="00DE4DE6">
              <w:rPr>
                <w:color w:val="000000"/>
                <w:sz w:val="20"/>
                <w:szCs w:val="20"/>
              </w:rPr>
              <w:t>-</w:t>
            </w:r>
          </w:p>
        </w:tc>
      </w:tr>
      <w:tr w:rsidR="00DE4DE6" w:rsidRPr="00DE4DE6" w:rsidTr="00DE4DE6">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DE4DE6" w:rsidRPr="00DE4DE6" w:rsidRDefault="00DE4DE6" w:rsidP="001F569F">
            <w:pPr>
              <w:jc w:val="center"/>
              <w:rPr>
                <w:b/>
                <w:bCs/>
                <w:color w:val="000000"/>
                <w:sz w:val="20"/>
                <w:szCs w:val="20"/>
              </w:rPr>
            </w:pPr>
            <w:r w:rsidRPr="00DE4DE6">
              <w:rPr>
                <w:b/>
                <w:bCs/>
                <w:color w:val="000000"/>
                <w:sz w:val="20"/>
                <w:szCs w:val="20"/>
              </w:rPr>
              <w:t>ВСЕГО</w:t>
            </w:r>
          </w:p>
        </w:tc>
        <w:tc>
          <w:tcPr>
            <w:tcW w:w="1275" w:type="dxa"/>
            <w:tcBorders>
              <w:top w:val="nil"/>
              <w:left w:val="nil"/>
              <w:bottom w:val="single" w:sz="4" w:space="0" w:color="auto"/>
              <w:right w:val="single" w:sz="4" w:space="0" w:color="auto"/>
            </w:tcBorders>
            <w:shd w:val="clear" w:color="auto" w:fill="auto"/>
            <w:noWrap/>
            <w:vAlign w:val="center"/>
            <w:hideMark/>
          </w:tcPr>
          <w:p w:rsidR="00DE4DE6" w:rsidRPr="00DE4DE6" w:rsidRDefault="00DE4DE6" w:rsidP="001F569F">
            <w:pPr>
              <w:jc w:val="center"/>
              <w:rPr>
                <w:b/>
                <w:color w:val="000000"/>
                <w:sz w:val="20"/>
                <w:szCs w:val="20"/>
              </w:rPr>
            </w:pPr>
            <w:r w:rsidRPr="00DE4DE6">
              <w:rPr>
                <w:b/>
                <w:color w:val="000000"/>
                <w:sz w:val="20"/>
                <w:szCs w:val="20"/>
              </w:rPr>
              <w:t>2 910,38</w:t>
            </w:r>
          </w:p>
        </w:tc>
        <w:tc>
          <w:tcPr>
            <w:tcW w:w="1276" w:type="dxa"/>
            <w:tcBorders>
              <w:top w:val="nil"/>
              <w:left w:val="nil"/>
              <w:bottom w:val="single" w:sz="4" w:space="0" w:color="auto"/>
              <w:right w:val="single" w:sz="4" w:space="0" w:color="auto"/>
            </w:tcBorders>
            <w:shd w:val="clear" w:color="auto" w:fill="auto"/>
            <w:noWrap/>
            <w:vAlign w:val="center"/>
            <w:hideMark/>
          </w:tcPr>
          <w:p w:rsidR="00DE4DE6" w:rsidRPr="00DE4DE6" w:rsidRDefault="00DE4DE6" w:rsidP="001F569F">
            <w:pPr>
              <w:jc w:val="center"/>
              <w:rPr>
                <w:b/>
                <w:color w:val="000000"/>
                <w:sz w:val="20"/>
                <w:szCs w:val="20"/>
              </w:rPr>
            </w:pPr>
            <w:r w:rsidRPr="00DE4DE6">
              <w:rPr>
                <w:b/>
                <w:color w:val="000000"/>
                <w:sz w:val="20"/>
                <w:szCs w:val="20"/>
              </w:rPr>
              <w:t>2 698,50</w:t>
            </w:r>
          </w:p>
        </w:tc>
        <w:tc>
          <w:tcPr>
            <w:tcW w:w="1276" w:type="dxa"/>
            <w:tcBorders>
              <w:top w:val="nil"/>
              <w:left w:val="nil"/>
              <w:bottom w:val="single" w:sz="4" w:space="0" w:color="auto"/>
              <w:right w:val="single" w:sz="4" w:space="0" w:color="auto"/>
            </w:tcBorders>
            <w:shd w:val="clear" w:color="auto" w:fill="auto"/>
            <w:noWrap/>
            <w:vAlign w:val="center"/>
            <w:hideMark/>
          </w:tcPr>
          <w:p w:rsidR="00DE4DE6" w:rsidRPr="00DE4DE6" w:rsidRDefault="00DE4DE6" w:rsidP="001F569F">
            <w:pPr>
              <w:jc w:val="center"/>
              <w:rPr>
                <w:b/>
                <w:bCs/>
                <w:color w:val="000000"/>
                <w:sz w:val="20"/>
                <w:szCs w:val="20"/>
              </w:rPr>
            </w:pPr>
            <w:r w:rsidRPr="00DE4DE6">
              <w:rPr>
                <w:b/>
                <w:bCs/>
                <w:color w:val="000000"/>
                <w:sz w:val="20"/>
                <w:szCs w:val="20"/>
              </w:rPr>
              <w:t>2 698,50</w:t>
            </w:r>
          </w:p>
        </w:tc>
      </w:tr>
    </w:tbl>
    <w:p w:rsidR="00DE4DE6" w:rsidRDefault="00DE4DE6" w:rsidP="00DE4DE6">
      <w:pPr>
        <w:ind w:firstLine="546"/>
        <w:jc w:val="both"/>
        <w:rPr>
          <w:sz w:val="28"/>
          <w:szCs w:val="28"/>
        </w:rPr>
      </w:pPr>
    </w:p>
    <w:p w:rsidR="00DE4DE6" w:rsidRPr="008373A7" w:rsidRDefault="00DE4DE6" w:rsidP="008373A7">
      <w:pPr>
        <w:spacing w:line="360" w:lineRule="auto"/>
        <w:ind w:firstLine="546"/>
        <w:jc w:val="both"/>
        <w:rPr>
          <w:sz w:val="28"/>
          <w:szCs w:val="28"/>
        </w:rPr>
      </w:pPr>
      <w:r w:rsidRPr="008373A7">
        <w:rPr>
          <w:sz w:val="28"/>
          <w:szCs w:val="28"/>
        </w:rPr>
        <w:t>Снижение объема по сравнению с уровнем государственного долга по состоянию на 01.01.2017 г. обеспечено за счет погашения следующих обязательств:</w:t>
      </w:r>
    </w:p>
    <w:p w:rsidR="00DE4DE6" w:rsidRPr="008373A7" w:rsidRDefault="00DE4DE6" w:rsidP="008373A7">
      <w:pPr>
        <w:spacing w:line="360" w:lineRule="auto"/>
        <w:ind w:firstLine="567"/>
        <w:jc w:val="both"/>
        <w:rPr>
          <w:sz w:val="28"/>
          <w:szCs w:val="28"/>
        </w:rPr>
      </w:pPr>
      <w:r w:rsidRPr="008373A7">
        <w:rPr>
          <w:sz w:val="28"/>
          <w:szCs w:val="28"/>
        </w:rPr>
        <w:t xml:space="preserve">- по бюджетным кредитам – в общей сумме 124,1 млн. рублей. Обязательства по погашению бюджетных кредитов в 2017 году по установленным графикам составляют 350,6 млн. рублей, </w:t>
      </w:r>
      <w:r w:rsidR="00142A5D">
        <w:rPr>
          <w:sz w:val="28"/>
          <w:szCs w:val="28"/>
        </w:rPr>
        <w:t>в том числе обеспечено за счет реструктуризации</w:t>
      </w:r>
      <w:r w:rsidRPr="008373A7">
        <w:rPr>
          <w:sz w:val="28"/>
          <w:szCs w:val="28"/>
        </w:rPr>
        <w:t xml:space="preserve"> бюджетны</w:t>
      </w:r>
      <w:r w:rsidR="00142A5D">
        <w:rPr>
          <w:sz w:val="28"/>
          <w:szCs w:val="28"/>
        </w:rPr>
        <w:t>х</w:t>
      </w:r>
      <w:r w:rsidRPr="008373A7">
        <w:rPr>
          <w:sz w:val="28"/>
          <w:szCs w:val="28"/>
        </w:rPr>
        <w:t xml:space="preserve"> кредит</w:t>
      </w:r>
      <w:r w:rsidR="00142A5D">
        <w:rPr>
          <w:sz w:val="28"/>
          <w:szCs w:val="28"/>
        </w:rPr>
        <w:t>ов</w:t>
      </w:r>
      <w:r w:rsidRPr="008373A7">
        <w:rPr>
          <w:sz w:val="28"/>
          <w:szCs w:val="28"/>
        </w:rPr>
        <w:t xml:space="preserve"> – 226,5 млн. рублей, за счет собственных доходов – 124,1 млн. рублей.</w:t>
      </w:r>
    </w:p>
    <w:p w:rsidR="00DE4DE6" w:rsidRPr="008373A7" w:rsidRDefault="00DE4DE6" w:rsidP="008373A7">
      <w:pPr>
        <w:spacing w:line="360" w:lineRule="auto"/>
        <w:ind w:firstLine="567"/>
        <w:jc w:val="both"/>
        <w:rPr>
          <w:sz w:val="28"/>
          <w:szCs w:val="28"/>
        </w:rPr>
      </w:pPr>
      <w:r w:rsidRPr="008373A7">
        <w:rPr>
          <w:sz w:val="28"/>
          <w:szCs w:val="28"/>
        </w:rPr>
        <w:t>- по банковским кредитам – в общей сумме 300 млн. рублей за счет собственных доходов республики с учетом оптимизации расходов бюджета в целях соблюдения условий соглашений, заключенных с Минфином России.</w:t>
      </w:r>
    </w:p>
    <w:p w:rsidR="00DE4DE6" w:rsidRPr="008373A7" w:rsidRDefault="00DE4DE6" w:rsidP="008373A7">
      <w:pPr>
        <w:pStyle w:val="a4"/>
        <w:spacing w:after="0" w:line="360" w:lineRule="auto"/>
        <w:ind w:left="0" w:firstLine="709"/>
        <w:jc w:val="both"/>
        <w:rPr>
          <w:rFonts w:ascii="Times New Roman" w:hAnsi="Times New Roman" w:cs="Times New Roman"/>
          <w:sz w:val="28"/>
          <w:szCs w:val="28"/>
        </w:rPr>
      </w:pPr>
      <w:r w:rsidRPr="008373A7">
        <w:rPr>
          <w:rFonts w:ascii="Times New Roman" w:hAnsi="Times New Roman" w:cs="Times New Roman"/>
          <w:sz w:val="28"/>
          <w:szCs w:val="28"/>
        </w:rPr>
        <w:t xml:space="preserve"> В течение 2017 года использовался механизм привлечения краткосрочных казначейских кредитов на общую сумму 7 995 млн. рублей для обеспечения временных кассовых разрывов и экономии на обслуживании дорогостоящих коммерческих кредитов.</w:t>
      </w:r>
    </w:p>
    <w:p w:rsidR="00DE4DE6" w:rsidRPr="008373A7" w:rsidRDefault="00DE4DE6" w:rsidP="008373A7">
      <w:pPr>
        <w:pStyle w:val="a4"/>
        <w:spacing w:after="0" w:line="360" w:lineRule="auto"/>
        <w:ind w:left="0" w:firstLine="709"/>
        <w:jc w:val="both"/>
        <w:rPr>
          <w:rFonts w:ascii="Times New Roman" w:hAnsi="Times New Roman" w:cs="Times New Roman"/>
          <w:sz w:val="28"/>
          <w:szCs w:val="28"/>
        </w:rPr>
      </w:pPr>
      <w:r w:rsidRPr="008373A7">
        <w:rPr>
          <w:rFonts w:ascii="Times New Roman" w:hAnsi="Times New Roman" w:cs="Times New Roman"/>
          <w:sz w:val="28"/>
          <w:szCs w:val="28"/>
        </w:rPr>
        <w:t>Кроме того, из республиканского бюджета Республики Тыва городскому округу «Город Кызыл Республики Тыва» предоставлен бюджетный кредит на частичное покрытие дефицита бюджета на сумму 324 млн. рублей на досрочное погашение коммерческого кредита, что позволило сэкономить 40,0 млн. рублей на его обслуживании.</w:t>
      </w:r>
    </w:p>
    <w:p w:rsidR="00DB7DAD" w:rsidRDefault="00DB7DAD" w:rsidP="00DB7DAD">
      <w:pPr>
        <w:spacing w:line="360" w:lineRule="auto"/>
        <w:ind w:firstLine="708"/>
        <w:jc w:val="center"/>
        <w:rPr>
          <w:sz w:val="28"/>
          <w:szCs w:val="28"/>
        </w:rPr>
      </w:pPr>
    </w:p>
    <w:p w:rsidR="002225D6" w:rsidRPr="008373A7" w:rsidRDefault="002225D6" w:rsidP="00DB7DAD">
      <w:pPr>
        <w:spacing w:line="360" w:lineRule="auto"/>
        <w:ind w:firstLine="708"/>
        <w:jc w:val="center"/>
        <w:rPr>
          <w:b/>
          <w:sz w:val="28"/>
          <w:szCs w:val="28"/>
        </w:rPr>
      </w:pPr>
      <w:r w:rsidRPr="008373A7">
        <w:rPr>
          <w:b/>
          <w:sz w:val="28"/>
          <w:szCs w:val="28"/>
        </w:rPr>
        <w:lastRenderedPageBreak/>
        <w:t>Раздел 1400 «Межбюджетные трансферты общего характера бюджетам бюджетной системы Российской Федерации»</w:t>
      </w:r>
    </w:p>
    <w:p w:rsidR="00DB7DAD" w:rsidRDefault="002225D6" w:rsidP="008373A7">
      <w:pPr>
        <w:spacing w:line="360" w:lineRule="auto"/>
        <w:ind w:firstLine="708"/>
        <w:jc w:val="both"/>
        <w:rPr>
          <w:b/>
          <w:sz w:val="28"/>
          <w:szCs w:val="28"/>
        </w:rPr>
      </w:pPr>
      <w:r w:rsidRPr="008373A7">
        <w:rPr>
          <w:b/>
          <w:sz w:val="28"/>
          <w:szCs w:val="28"/>
        </w:rPr>
        <w:t xml:space="preserve"> </w:t>
      </w:r>
    </w:p>
    <w:p w:rsidR="002225D6" w:rsidRPr="008373A7" w:rsidRDefault="00CB3638" w:rsidP="008373A7">
      <w:pPr>
        <w:spacing w:line="360" w:lineRule="auto"/>
        <w:ind w:firstLine="708"/>
        <w:jc w:val="both"/>
        <w:rPr>
          <w:sz w:val="28"/>
          <w:szCs w:val="28"/>
        </w:rPr>
      </w:pPr>
      <w:r w:rsidRPr="008373A7">
        <w:rPr>
          <w:b/>
          <w:sz w:val="28"/>
          <w:szCs w:val="28"/>
        </w:rPr>
        <w:t xml:space="preserve">Подраздел </w:t>
      </w:r>
      <w:r w:rsidR="002225D6" w:rsidRPr="008373A7">
        <w:rPr>
          <w:b/>
          <w:sz w:val="28"/>
          <w:szCs w:val="28"/>
        </w:rPr>
        <w:t>1403</w:t>
      </w:r>
      <w:r w:rsidRPr="008373A7">
        <w:rPr>
          <w:b/>
          <w:sz w:val="28"/>
          <w:szCs w:val="28"/>
        </w:rPr>
        <w:t xml:space="preserve"> «</w:t>
      </w:r>
      <w:r w:rsidR="002225D6" w:rsidRPr="008373A7">
        <w:rPr>
          <w:b/>
          <w:sz w:val="28"/>
          <w:szCs w:val="28"/>
        </w:rPr>
        <w:t xml:space="preserve"> Прочие межбюджетные трансферты общего характера</w:t>
      </w:r>
      <w:r w:rsidRPr="008373A7">
        <w:rPr>
          <w:b/>
          <w:sz w:val="28"/>
          <w:szCs w:val="28"/>
        </w:rPr>
        <w:t>»</w:t>
      </w:r>
      <w:r w:rsidR="003E1086" w:rsidRPr="008373A7">
        <w:rPr>
          <w:b/>
          <w:sz w:val="28"/>
          <w:szCs w:val="28"/>
        </w:rPr>
        <w:t>,</w:t>
      </w:r>
      <w:r w:rsidR="003E1086" w:rsidRPr="008373A7">
        <w:rPr>
          <w:sz w:val="28"/>
          <w:szCs w:val="28"/>
        </w:rPr>
        <w:t xml:space="preserve"> в</w:t>
      </w:r>
      <w:r w:rsidR="002225D6" w:rsidRPr="008373A7">
        <w:rPr>
          <w:sz w:val="28"/>
          <w:szCs w:val="28"/>
        </w:rPr>
        <w:t xml:space="preserve"> 2017 году в рамках государственной программы Республики Тыва «</w:t>
      </w:r>
      <w:proofErr w:type="spellStart"/>
      <w:r w:rsidR="002225D6" w:rsidRPr="008373A7">
        <w:rPr>
          <w:sz w:val="28"/>
          <w:szCs w:val="28"/>
        </w:rPr>
        <w:t>Энергоэффективность</w:t>
      </w:r>
      <w:proofErr w:type="spellEnd"/>
      <w:r w:rsidR="002225D6" w:rsidRPr="008373A7">
        <w:rPr>
          <w:sz w:val="28"/>
          <w:szCs w:val="28"/>
        </w:rPr>
        <w:t xml:space="preserve"> и развитие энергетики на 2014-2020 годы» направлены:</w:t>
      </w:r>
    </w:p>
    <w:p w:rsidR="002225D6" w:rsidRPr="008373A7" w:rsidRDefault="002225D6" w:rsidP="008373A7">
      <w:pPr>
        <w:spacing w:line="360" w:lineRule="auto"/>
        <w:ind w:firstLine="708"/>
        <w:jc w:val="both"/>
        <w:rPr>
          <w:sz w:val="28"/>
          <w:szCs w:val="28"/>
        </w:rPr>
      </w:pPr>
      <w:proofErr w:type="gramStart"/>
      <w:r w:rsidRPr="008373A7">
        <w:rPr>
          <w:sz w:val="28"/>
          <w:szCs w:val="28"/>
        </w:rPr>
        <w:t>-  на реализацию мероприятий в области энергосбережения и повышения энергетической эффективности на возмещение убытков связанных с применением государственных регулируемых цен на  электрическую энергию вырабатываемыми дизельными электростанциями республики с целью повышения энергетической эффективности в рамках подпрограммы «Энергосбережение и повышение энергетической эффективности в Республике Тыва» в сумме 191,9 млн. рублей или 100% от плана;</w:t>
      </w:r>
      <w:proofErr w:type="gramEnd"/>
    </w:p>
    <w:p w:rsidR="004E19BB" w:rsidRPr="008373A7" w:rsidRDefault="002225D6" w:rsidP="008373A7">
      <w:pPr>
        <w:spacing w:line="360" w:lineRule="auto"/>
        <w:ind w:firstLine="708"/>
        <w:jc w:val="both"/>
        <w:rPr>
          <w:b/>
          <w:i/>
          <w:sz w:val="28"/>
          <w:szCs w:val="28"/>
          <w:highlight w:val="red"/>
          <w:u w:val="single"/>
        </w:rPr>
      </w:pPr>
      <w:proofErr w:type="gramStart"/>
      <w:r w:rsidRPr="008373A7">
        <w:rPr>
          <w:sz w:val="28"/>
          <w:szCs w:val="28"/>
        </w:rPr>
        <w:t>- на реализацию мероприятий в области энергосбережения и повышения энергетической эффективности на возмещение убытков связанных с применением государственных регулируемых цен на тепловую энергию и водоснабжение вырабатываемые муниципальными организациями коммунального комплекса с целью повышения энергетической эффективности в рамках подпрограммы «Энергосбережение и повышение энергетической эффективности в Республике Тыва» в сумме 17,4 млн. рублей или 100% от плана.</w:t>
      </w:r>
      <w:proofErr w:type="gramEnd"/>
    </w:p>
    <w:p w:rsidR="004E19BB" w:rsidRPr="00773372" w:rsidRDefault="004E19BB" w:rsidP="00773372">
      <w:pPr>
        <w:spacing w:line="0" w:lineRule="atLeast"/>
        <w:jc w:val="center"/>
        <w:rPr>
          <w:b/>
          <w:sz w:val="28"/>
          <w:szCs w:val="28"/>
          <w:u w:val="single"/>
        </w:rPr>
      </w:pPr>
      <w:r w:rsidRPr="007F1D7B">
        <w:rPr>
          <w:b/>
          <w:sz w:val="28"/>
          <w:szCs w:val="28"/>
          <w:u w:val="single"/>
        </w:rPr>
        <w:t>Остаток на конец года отчетного года.</w:t>
      </w:r>
    </w:p>
    <w:tbl>
      <w:tblPr>
        <w:tblW w:w="9938" w:type="dxa"/>
        <w:tblInd w:w="93" w:type="dxa"/>
        <w:tblLook w:val="04A0" w:firstRow="1" w:lastRow="0" w:firstColumn="1" w:lastColumn="0" w:noHBand="0" w:noVBand="1"/>
      </w:tblPr>
      <w:tblGrid>
        <w:gridCol w:w="8237"/>
        <w:gridCol w:w="1701"/>
      </w:tblGrid>
      <w:tr w:rsidR="004E19BB" w:rsidRPr="004E19BB" w:rsidTr="00785DAE">
        <w:trPr>
          <w:trHeight w:val="312"/>
        </w:trPr>
        <w:tc>
          <w:tcPr>
            <w:tcW w:w="8237" w:type="dxa"/>
            <w:tcBorders>
              <w:top w:val="nil"/>
              <w:left w:val="nil"/>
              <w:bottom w:val="nil"/>
              <w:right w:val="nil"/>
            </w:tcBorders>
            <w:shd w:val="clear" w:color="auto" w:fill="auto"/>
            <w:noWrap/>
            <w:vAlign w:val="bottom"/>
            <w:hideMark/>
          </w:tcPr>
          <w:p w:rsidR="004E19BB" w:rsidRPr="004E19BB" w:rsidRDefault="004E19BB" w:rsidP="007F1D7B">
            <w:pPr>
              <w:spacing w:after="200" w:line="276" w:lineRule="auto"/>
            </w:pPr>
            <w:r w:rsidRPr="005F1830">
              <w:rPr>
                <w:b/>
                <w:sz w:val="28"/>
                <w:szCs w:val="28"/>
              </w:rPr>
              <w:t xml:space="preserve">            </w:t>
            </w:r>
            <w:r w:rsidRPr="005F1830">
              <w:rPr>
                <w:sz w:val="28"/>
                <w:szCs w:val="28"/>
              </w:rPr>
              <w:t xml:space="preserve">Остаток средств на едином счете республиканского </w:t>
            </w:r>
            <w:r w:rsidR="005F1830" w:rsidRPr="005F1830">
              <w:rPr>
                <w:sz w:val="28"/>
                <w:szCs w:val="28"/>
              </w:rPr>
              <w:t>б</w:t>
            </w:r>
            <w:r w:rsidRPr="005F1830">
              <w:rPr>
                <w:sz w:val="28"/>
                <w:szCs w:val="28"/>
              </w:rPr>
              <w:t xml:space="preserve">юджета по состоянию на 1 января 2018 года составил </w:t>
            </w:r>
            <w:r w:rsidR="007F1D7B">
              <w:rPr>
                <w:sz w:val="28"/>
                <w:szCs w:val="28"/>
              </w:rPr>
              <w:t>996,2</w:t>
            </w:r>
            <w:r w:rsidRPr="005F1830">
              <w:rPr>
                <w:sz w:val="28"/>
                <w:szCs w:val="28"/>
              </w:rPr>
              <w:t xml:space="preserve"> млн. рублей.  </w:t>
            </w:r>
          </w:p>
        </w:tc>
        <w:tc>
          <w:tcPr>
            <w:tcW w:w="1701" w:type="dxa"/>
            <w:tcBorders>
              <w:top w:val="nil"/>
              <w:left w:val="nil"/>
              <w:bottom w:val="nil"/>
              <w:right w:val="nil"/>
            </w:tcBorders>
            <w:shd w:val="clear" w:color="auto" w:fill="auto"/>
            <w:vAlign w:val="bottom"/>
            <w:hideMark/>
          </w:tcPr>
          <w:p w:rsidR="009371FA" w:rsidRDefault="009371FA" w:rsidP="004E19BB">
            <w:pPr>
              <w:jc w:val="right"/>
              <w:rPr>
                <w:sz w:val="20"/>
                <w:szCs w:val="20"/>
              </w:rPr>
            </w:pPr>
          </w:p>
          <w:p w:rsidR="009371FA" w:rsidRDefault="009371FA" w:rsidP="004E19BB">
            <w:pPr>
              <w:jc w:val="right"/>
              <w:rPr>
                <w:sz w:val="20"/>
                <w:szCs w:val="20"/>
              </w:rPr>
            </w:pPr>
          </w:p>
          <w:p w:rsidR="009371FA" w:rsidRDefault="009371FA" w:rsidP="004E19BB">
            <w:pPr>
              <w:jc w:val="right"/>
              <w:rPr>
                <w:sz w:val="20"/>
                <w:szCs w:val="20"/>
              </w:rPr>
            </w:pPr>
          </w:p>
          <w:p w:rsidR="009371FA" w:rsidRDefault="009371FA" w:rsidP="004E19BB">
            <w:pPr>
              <w:jc w:val="right"/>
              <w:rPr>
                <w:sz w:val="20"/>
                <w:szCs w:val="20"/>
              </w:rPr>
            </w:pPr>
          </w:p>
          <w:p w:rsidR="009371FA" w:rsidRDefault="009371FA" w:rsidP="004E19BB">
            <w:pPr>
              <w:jc w:val="right"/>
              <w:rPr>
                <w:sz w:val="20"/>
                <w:szCs w:val="20"/>
              </w:rPr>
            </w:pPr>
          </w:p>
          <w:p w:rsidR="009371FA" w:rsidRDefault="009371FA" w:rsidP="004E19BB">
            <w:pPr>
              <w:jc w:val="right"/>
              <w:rPr>
                <w:sz w:val="20"/>
                <w:szCs w:val="20"/>
              </w:rPr>
            </w:pPr>
          </w:p>
          <w:p w:rsidR="004E19BB" w:rsidRPr="004E19BB" w:rsidRDefault="004E19BB" w:rsidP="004E19BB">
            <w:pPr>
              <w:jc w:val="right"/>
              <w:rPr>
                <w:sz w:val="20"/>
                <w:szCs w:val="20"/>
              </w:rPr>
            </w:pPr>
            <w:r w:rsidRPr="004E19BB">
              <w:rPr>
                <w:sz w:val="20"/>
                <w:szCs w:val="20"/>
              </w:rPr>
              <w:t>(руб.)</w:t>
            </w:r>
          </w:p>
        </w:tc>
      </w:tr>
      <w:tr w:rsidR="004E19BB" w:rsidRPr="004E19BB" w:rsidTr="00785DAE">
        <w:trPr>
          <w:trHeight w:val="312"/>
        </w:trPr>
        <w:tc>
          <w:tcPr>
            <w:tcW w:w="8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9BB" w:rsidRPr="004E19BB" w:rsidRDefault="004E19BB" w:rsidP="004E19BB">
            <w:pPr>
              <w:rPr>
                <w:b/>
                <w:bCs/>
                <w:sz w:val="22"/>
                <w:szCs w:val="22"/>
              </w:rPr>
            </w:pPr>
            <w:r w:rsidRPr="004E19BB">
              <w:rPr>
                <w:b/>
                <w:bCs/>
                <w:sz w:val="22"/>
                <w:szCs w:val="22"/>
              </w:rPr>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4E19BB" w:rsidRPr="004E19BB" w:rsidRDefault="004E19BB" w:rsidP="004E19BB">
            <w:pPr>
              <w:rPr>
                <w:b/>
                <w:bCs/>
                <w:sz w:val="22"/>
                <w:szCs w:val="22"/>
              </w:rPr>
            </w:pPr>
            <w:r w:rsidRPr="004E19BB">
              <w:rPr>
                <w:b/>
                <w:bCs/>
                <w:sz w:val="22"/>
                <w:szCs w:val="22"/>
              </w:rPr>
              <w:t>Сумма</w:t>
            </w:r>
          </w:p>
        </w:tc>
      </w:tr>
      <w:tr w:rsidR="004E19BB" w:rsidRPr="004E19BB" w:rsidTr="00785DAE">
        <w:trPr>
          <w:trHeight w:val="312"/>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4E19BB" w:rsidRPr="004E19BB" w:rsidRDefault="004E19BB" w:rsidP="004E19BB">
            <w:pPr>
              <w:rPr>
                <w:b/>
                <w:bCs/>
                <w:sz w:val="22"/>
                <w:szCs w:val="22"/>
              </w:rPr>
            </w:pPr>
            <w:r w:rsidRPr="004E19BB">
              <w:rPr>
                <w:b/>
                <w:bCs/>
                <w:sz w:val="22"/>
                <w:szCs w:val="22"/>
              </w:rPr>
              <w:t>Итого</w:t>
            </w:r>
          </w:p>
        </w:tc>
        <w:tc>
          <w:tcPr>
            <w:tcW w:w="1701" w:type="dxa"/>
            <w:tcBorders>
              <w:top w:val="nil"/>
              <w:left w:val="nil"/>
              <w:bottom w:val="single" w:sz="4" w:space="0" w:color="auto"/>
              <w:right w:val="single" w:sz="4" w:space="0" w:color="auto"/>
            </w:tcBorders>
            <w:shd w:val="clear" w:color="000000" w:fill="FFFFFF"/>
            <w:vAlign w:val="bottom"/>
            <w:hideMark/>
          </w:tcPr>
          <w:p w:rsidR="004E19BB" w:rsidRPr="004E19BB" w:rsidRDefault="004E19BB" w:rsidP="004E19BB">
            <w:pPr>
              <w:jc w:val="right"/>
              <w:rPr>
                <w:b/>
                <w:bCs/>
                <w:sz w:val="22"/>
                <w:szCs w:val="22"/>
              </w:rPr>
            </w:pPr>
            <w:r w:rsidRPr="004E19BB">
              <w:rPr>
                <w:b/>
                <w:bCs/>
                <w:sz w:val="22"/>
                <w:szCs w:val="22"/>
              </w:rPr>
              <w:t>996 225 320,71</w:t>
            </w:r>
          </w:p>
        </w:tc>
      </w:tr>
      <w:tr w:rsidR="004E19BB" w:rsidRPr="004E19BB" w:rsidTr="00785DAE">
        <w:trPr>
          <w:trHeight w:val="312"/>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4E19BB" w:rsidRPr="004E19BB" w:rsidRDefault="004E19BB" w:rsidP="004E19BB">
            <w:pPr>
              <w:rPr>
                <w:b/>
                <w:bCs/>
                <w:sz w:val="22"/>
                <w:szCs w:val="22"/>
              </w:rPr>
            </w:pPr>
            <w:r w:rsidRPr="004E19BB">
              <w:rPr>
                <w:b/>
                <w:bCs/>
                <w:sz w:val="22"/>
                <w:szCs w:val="22"/>
              </w:rPr>
              <w:t xml:space="preserve">в том числе </w:t>
            </w:r>
            <w:proofErr w:type="gramStart"/>
            <w:r w:rsidRPr="004E19BB">
              <w:rPr>
                <w:b/>
                <w:bCs/>
                <w:sz w:val="22"/>
                <w:szCs w:val="22"/>
              </w:rPr>
              <w:t>федеральные</w:t>
            </w:r>
            <w:proofErr w:type="gramEnd"/>
          </w:p>
        </w:tc>
        <w:tc>
          <w:tcPr>
            <w:tcW w:w="1701" w:type="dxa"/>
            <w:tcBorders>
              <w:top w:val="nil"/>
              <w:left w:val="nil"/>
              <w:bottom w:val="single" w:sz="4" w:space="0" w:color="auto"/>
              <w:right w:val="single" w:sz="4" w:space="0" w:color="auto"/>
            </w:tcBorders>
            <w:shd w:val="clear" w:color="000000" w:fill="FFFFFF"/>
            <w:vAlign w:val="bottom"/>
            <w:hideMark/>
          </w:tcPr>
          <w:p w:rsidR="004E19BB" w:rsidRPr="004E19BB" w:rsidRDefault="004E19BB" w:rsidP="004E19BB">
            <w:pPr>
              <w:jc w:val="right"/>
              <w:rPr>
                <w:b/>
                <w:bCs/>
                <w:sz w:val="22"/>
                <w:szCs w:val="22"/>
              </w:rPr>
            </w:pPr>
            <w:r w:rsidRPr="004E19BB">
              <w:rPr>
                <w:b/>
                <w:bCs/>
                <w:sz w:val="22"/>
                <w:szCs w:val="22"/>
              </w:rPr>
              <w:t>654 280 510,40</w:t>
            </w:r>
          </w:p>
        </w:tc>
      </w:tr>
      <w:tr w:rsidR="004E19BB" w:rsidRPr="004E19BB" w:rsidTr="00785DAE">
        <w:trPr>
          <w:trHeight w:val="312"/>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4E19BB" w:rsidRPr="004E19BB" w:rsidRDefault="004E19BB" w:rsidP="004E19BB">
            <w:pPr>
              <w:rPr>
                <w:sz w:val="22"/>
                <w:szCs w:val="22"/>
              </w:rPr>
            </w:pPr>
            <w:r w:rsidRPr="004E19BB">
              <w:rPr>
                <w:sz w:val="22"/>
                <w:szCs w:val="22"/>
              </w:rPr>
              <w:t>Собственные доходы</w:t>
            </w:r>
          </w:p>
        </w:tc>
        <w:tc>
          <w:tcPr>
            <w:tcW w:w="1701" w:type="dxa"/>
            <w:tcBorders>
              <w:top w:val="nil"/>
              <w:left w:val="nil"/>
              <w:bottom w:val="single" w:sz="4" w:space="0" w:color="auto"/>
              <w:right w:val="single" w:sz="4" w:space="0" w:color="auto"/>
            </w:tcBorders>
            <w:shd w:val="clear" w:color="000000" w:fill="FFFFFF"/>
            <w:vAlign w:val="bottom"/>
            <w:hideMark/>
          </w:tcPr>
          <w:p w:rsidR="004E19BB" w:rsidRPr="004E19BB" w:rsidRDefault="004E19BB" w:rsidP="004E19BB">
            <w:pPr>
              <w:jc w:val="right"/>
              <w:rPr>
                <w:sz w:val="22"/>
                <w:szCs w:val="22"/>
              </w:rPr>
            </w:pPr>
            <w:r w:rsidRPr="004E19BB">
              <w:rPr>
                <w:sz w:val="22"/>
                <w:szCs w:val="22"/>
              </w:rPr>
              <w:t>30 385 762,81</w:t>
            </w:r>
          </w:p>
        </w:tc>
      </w:tr>
      <w:tr w:rsidR="004E19BB" w:rsidRPr="004E19BB" w:rsidTr="00785DAE">
        <w:trPr>
          <w:trHeight w:val="312"/>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4E19BB" w:rsidRPr="004E19BB" w:rsidRDefault="004E19BB" w:rsidP="004E19BB">
            <w:pPr>
              <w:rPr>
                <w:sz w:val="22"/>
                <w:szCs w:val="22"/>
              </w:rPr>
            </w:pPr>
            <w:r w:rsidRPr="004E19BB">
              <w:rPr>
                <w:sz w:val="22"/>
                <w:szCs w:val="22"/>
              </w:rPr>
              <w:t>Дорожный фонд</w:t>
            </w:r>
          </w:p>
        </w:tc>
        <w:tc>
          <w:tcPr>
            <w:tcW w:w="1701" w:type="dxa"/>
            <w:tcBorders>
              <w:top w:val="nil"/>
              <w:left w:val="nil"/>
              <w:bottom w:val="single" w:sz="4" w:space="0" w:color="auto"/>
              <w:right w:val="single" w:sz="4" w:space="0" w:color="auto"/>
            </w:tcBorders>
            <w:shd w:val="clear" w:color="000000" w:fill="FFFFFF"/>
            <w:vAlign w:val="bottom"/>
            <w:hideMark/>
          </w:tcPr>
          <w:p w:rsidR="004E19BB" w:rsidRPr="004E19BB" w:rsidRDefault="004E19BB" w:rsidP="004E19BB">
            <w:pPr>
              <w:jc w:val="right"/>
              <w:rPr>
                <w:sz w:val="22"/>
                <w:szCs w:val="22"/>
              </w:rPr>
            </w:pPr>
            <w:r w:rsidRPr="004E19BB">
              <w:rPr>
                <w:sz w:val="22"/>
                <w:szCs w:val="22"/>
              </w:rPr>
              <w:t>311 559 047,50</w:t>
            </w:r>
          </w:p>
        </w:tc>
      </w:tr>
      <w:tr w:rsidR="004E19BB" w:rsidRPr="004E19BB" w:rsidTr="00785DAE">
        <w:trPr>
          <w:trHeight w:val="1116"/>
        </w:trPr>
        <w:tc>
          <w:tcPr>
            <w:tcW w:w="8237" w:type="dxa"/>
            <w:tcBorders>
              <w:top w:val="nil"/>
              <w:left w:val="single" w:sz="4" w:space="0" w:color="auto"/>
              <w:bottom w:val="single" w:sz="4" w:space="0" w:color="auto"/>
              <w:right w:val="single" w:sz="4" w:space="0" w:color="auto"/>
            </w:tcBorders>
            <w:shd w:val="clear" w:color="000000" w:fill="FFFFFF"/>
            <w:vAlign w:val="bottom"/>
            <w:hideMark/>
          </w:tcPr>
          <w:p w:rsidR="004E19BB" w:rsidRPr="004E19BB" w:rsidRDefault="004E19BB" w:rsidP="004E19BB">
            <w:pPr>
              <w:rPr>
                <w:sz w:val="22"/>
                <w:szCs w:val="22"/>
              </w:rPr>
            </w:pPr>
            <w:r w:rsidRPr="004E19BB">
              <w:rPr>
                <w:sz w:val="22"/>
                <w:szCs w:val="22"/>
              </w:rPr>
              <w:lastRenderedPageBreak/>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c>
          <w:tcPr>
            <w:tcW w:w="1701" w:type="dxa"/>
            <w:tcBorders>
              <w:top w:val="nil"/>
              <w:left w:val="nil"/>
              <w:bottom w:val="single" w:sz="4" w:space="0" w:color="auto"/>
              <w:right w:val="single" w:sz="4" w:space="0" w:color="auto"/>
            </w:tcBorders>
            <w:shd w:val="clear" w:color="000000" w:fill="FFFFFF"/>
            <w:vAlign w:val="bottom"/>
            <w:hideMark/>
          </w:tcPr>
          <w:p w:rsidR="004E19BB" w:rsidRPr="004E19BB" w:rsidRDefault="004E19BB" w:rsidP="004E19BB">
            <w:pPr>
              <w:jc w:val="right"/>
              <w:rPr>
                <w:sz w:val="22"/>
                <w:szCs w:val="22"/>
              </w:rPr>
            </w:pPr>
            <w:r w:rsidRPr="004E19BB">
              <w:rPr>
                <w:sz w:val="22"/>
                <w:szCs w:val="22"/>
              </w:rPr>
              <w:t>24 997 000,00</w:t>
            </w:r>
          </w:p>
        </w:tc>
      </w:tr>
      <w:tr w:rsidR="004E19BB" w:rsidRPr="004E19BB" w:rsidTr="00785DAE">
        <w:trPr>
          <w:trHeight w:val="564"/>
        </w:trPr>
        <w:tc>
          <w:tcPr>
            <w:tcW w:w="8237" w:type="dxa"/>
            <w:tcBorders>
              <w:top w:val="nil"/>
              <w:left w:val="single" w:sz="4" w:space="0" w:color="auto"/>
              <w:bottom w:val="single" w:sz="4" w:space="0" w:color="auto"/>
              <w:right w:val="single" w:sz="4" w:space="0" w:color="auto"/>
            </w:tcBorders>
            <w:shd w:val="clear" w:color="000000" w:fill="FFFFFF"/>
            <w:vAlign w:val="bottom"/>
            <w:hideMark/>
          </w:tcPr>
          <w:p w:rsidR="004E19BB" w:rsidRPr="004E19BB" w:rsidRDefault="004E19BB" w:rsidP="004E19BB">
            <w:pPr>
              <w:rPr>
                <w:sz w:val="22"/>
                <w:szCs w:val="22"/>
              </w:rPr>
            </w:pPr>
            <w:r w:rsidRPr="004E19BB">
              <w:rPr>
                <w:sz w:val="22"/>
                <w:szCs w:val="22"/>
              </w:rPr>
              <w:t xml:space="preserve">Безвозмездные поступления от </w:t>
            </w:r>
            <w:proofErr w:type="spellStart"/>
            <w:r w:rsidRPr="004E19BB">
              <w:rPr>
                <w:sz w:val="22"/>
                <w:szCs w:val="22"/>
              </w:rPr>
              <w:t>гос</w:t>
            </w:r>
            <w:proofErr w:type="gramStart"/>
            <w:r w:rsidRPr="004E19BB">
              <w:rPr>
                <w:sz w:val="22"/>
                <w:szCs w:val="22"/>
              </w:rPr>
              <w:t>.к</w:t>
            </w:r>
            <w:proofErr w:type="gramEnd"/>
            <w:r w:rsidRPr="004E19BB">
              <w:rPr>
                <w:sz w:val="22"/>
                <w:szCs w:val="22"/>
              </w:rPr>
              <w:t>орпорации</w:t>
            </w:r>
            <w:proofErr w:type="spellEnd"/>
            <w:r w:rsidRPr="004E19BB">
              <w:rPr>
                <w:sz w:val="22"/>
                <w:szCs w:val="22"/>
              </w:rPr>
              <w:t xml:space="preserve"> - Фонда содействия реформированию ЖКХ</w:t>
            </w:r>
          </w:p>
        </w:tc>
        <w:tc>
          <w:tcPr>
            <w:tcW w:w="1701" w:type="dxa"/>
            <w:tcBorders>
              <w:top w:val="nil"/>
              <w:left w:val="nil"/>
              <w:bottom w:val="single" w:sz="4" w:space="0" w:color="auto"/>
              <w:right w:val="single" w:sz="4" w:space="0" w:color="auto"/>
            </w:tcBorders>
            <w:shd w:val="clear" w:color="000000" w:fill="FFFFFF"/>
            <w:vAlign w:val="bottom"/>
            <w:hideMark/>
          </w:tcPr>
          <w:p w:rsidR="004E19BB" w:rsidRPr="004E19BB" w:rsidRDefault="004E19BB" w:rsidP="004E19BB">
            <w:pPr>
              <w:jc w:val="right"/>
              <w:rPr>
                <w:sz w:val="22"/>
                <w:szCs w:val="22"/>
              </w:rPr>
            </w:pPr>
            <w:r w:rsidRPr="004E19BB">
              <w:rPr>
                <w:sz w:val="22"/>
                <w:szCs w:val="22"/>
              </w:rPr>
              <w:t>624 426 694,39</w:t>
            </w:r>
          </w:p>
        </w:tc>
      </w:tr>
      <w:tr w:rsidR="004E19BB" w:rsidRPr="004E19BB" w:rsidTr="00785DAE">
        <w:trPr>
          <w:trHeight w:val="338"/>
        </w:trPr>
        <w:tc>
          <w:tcPr>
            <w:tcW w:w="8237" w:type="dxa"/>
            <w:tcBorders>
              <w:top w:val="nil"/>
              <w:left w:val="single" w:sz="4" w:space="0" w:color="auto"/>
              <w:bottom w:val="single" w:sz="4" w:space="0" w:color="auto"/>
              <w:right w:val="single" w:sz="4" w:space="0" w:color="auto"/>
            </w:tcBorders>
            <w:shd w:val="clear" w:color="000000" w:fill="FFFFFF"/>
            <w:vAlign w:val="bottom"/>
            <w:hideMark/>
          </w:tcPr>
          <w:p w:rsidR="004E19BB" w:rsidRPr="004E19BB" w:rsidRDefault="004E19BB" w:rsidP="004E19BB">
            <w:pPr>
              <w:rPr>
                <w:sz w:val="22"/>
                <w:szCs w:val="22"/>
              </w:rPr>
            </w:pPr>
            <w:bookmarkStart w:id="0" w:name="RANGE!A10"/>
            <w:r w:rsidRPr="004E19BB">
              <w:rPr>
                <w:sz w:val="22"/>
                <w:szCs w:val="22"/>
              </w:rPr>
              <w:t xml:space="preserve">Средства Фонда поддержки детей, находящихся в трудной жизненной ситуации </w:t>
            </w:r>
            <w:bookmarkEnd w:id="0"/>
          </w:p>
        </w:tc>
        <w:tc>
          <w:tcPr>
            <w:tcW w:w="1701" w:type="dxa"/>
            <w:tcBorders>
              <w:top w:val="nil"/>
              <w:left w:val="nil"/>
              <w:bottom w:val="single" w:sz="4" w:space="0" w:color="auto"/>
              <w:right w:val="single" w:sz="4" w:space="0" w:color="auto"/>
            </w:tcBorders>
            <w:shd w:val="clear" w:color="000000" w:fill="FFFFFF"/>
            <w:vAlign w:val="bottom"/>
            <w:hideMark/>
          </w:tcPr>
          <w:p w:rsidR="004E19BB" w:rsidRPr="004E19BB" w:rsidRDefault="004E19BB" w:rsidP="004E19BB">
            <w:pPr>
              <w:jc w:val="right"/>
              <w:rPr>
                <w:color w:val="000000"/>
                <w:sz w:val="22"/>
                <w:szCs w:val="22"/>
              </w:rPr>
            </w:pPr>
            <w:bookmarkStart w:id="1" w:name="RANGE!B10"/>
            <w:r w:rsidRPr="004E19BB">
              <w:rPr>
                <w:color w:val="000000"/>
                <w:sz w:val="22"/>
                <w:szCs w:val="22"/>
              </w:rPr>
              <w:t>2 449 263,64</w:t>
            </w:r>
            <w:bookmarkEnd w:id="1"/>
          </w:p>
        </w:tc>
      </w:tr>
      <w:tr w:rsidR="004E19BB" w:rsidRPr="004E19BB" w:rsidTr="00785DAE">
        <w:trPr>
          <w:trHeight w:val="312"/>
        </w:trPr>
        <w:tc>
          <w:tcPr>
            <w:tcW w:w="8237" w:type="dxa"/>
            <w:tcBorders>
              <w:top w:val="nil"/>
              <w:left w:val="single" w:sz="4" w:space="0" w:color="auto"/>
              <w:bottom w:val="single" w:sz="4" w:space="0" w:color="auto"/>
              <w:right w:val="single" w:sz="4" w:space="0" w:color="auto"/>
            </w:tcBorders>
            <w:shd w:val="clear" w:color="000000" w:fill="FFFFFF"/>
            <w:vAlign w:val="bottom"/>
            <w:hideMark/>
          </w:tcPr>
          <w:p w:rsidR="004E19BB" w:rsidRPr="004E19BB" w:rsidRDefault="004E19BB" w:rsidP="004E19BB">
            <w:pPr>
              <w:rPr>
                <w:b/>
                <w:bCs/>
              </w:rPr>
            </w:pPr>
            <w:r w:rsidRPr="004E19BB">
              <w:rPr>
                <w:b/>
                <w:bCs/>
              </w:rPr>
              <w:t xml:space="preserve">Средства, которые подлежат возврату </w:t>
            </w:r>
          </w:p>
        </w:tc>
        <w:tc>
          <w:tcPr>
            <w:tcW w:w="1701" w:type="dxa"/>
            <w:tcBorders>
              <w:top w:val="nil"/>
              <w:left w:val="nil"/>
              <w:bottom w:val="single" w:sz="4" w:space="0" w:color="auto"/>
              <w:right w:val="single" w:sz="4" w:space="0" w:color="auto"/>
            </w:tcBorders>
            <w:shd w:val="clear" w:color="000000" w:fill="FFFFFF"/>
            <w:vAlign w:val="bottom"/>
            <w:hideMark/>
          </w:tcPr>
          <w:p w:rsidR="004E19BB" w:rsidRPr="004E19BB" w:rsidRDefault="004E19BB" w:rsidP="004E19BB">
            <w:pPr>
              <w:jc w:val="right"/>
              <w:rPr>
                <w:b/>
                <w:bCs/>
                <w:color w:val="000000"/>
                <w:sz w:val="22"/>
                <w:szCs w:val="22"/>
              </w:rPr>
            </w:pPr>
            <w:r w:rsidRPr="004E19BB">
              <w:rPr>
                <w:b/>
                <w:bCs/>
                <w:color w:val="000000"/>
                <w:sz w:val="22"/>
                <w:szCs w:val="22"/>
              </w:rPr>
              <w:t>2 407 552,37</w:t>
            </w:r>
          </w:p>
        </w:tc>
      </w:tr>
      <w:tr w:rsidR="004E19BB" w:rsidRPr="004E19BB" w:rsidTr="00785DAE">
        <w:trPr>
          <w:trHeight w:val="564"/>
        </w:trPr>
        <w:tc>
          <w:tcPr>
            <w:tcW w:w="8237" w:type="dxa"/>
            <w:tcBorders>
              <w:top w:val="nil"/>
              <w:left w:val="single" w:sz="4" w:space="0" w:color="auto"/>
              <w:bottom w:val="single" w:sz="4" w:space="0" w:color="auto"/>
              <w:right w:val="single" w:sz="4" w:space="0" w:color="auto"/>
            </w:tcBorders>
            <w:shd w:val="clear" w:color="000000" w:fill="FFFFFF"/>
            <w:vAlign w:val="bottom"/>
            <w:hideMark/>
          </w:tcPr>
          <w:p w:rsidR="004E19BB" w:rsidRPr="004E19BB" w:rsidRDefault="004E19BB" w:rsidP="004E19BB">
            <w:pPr>
              <w:rPr>
                <w:sz w:val="22"/>
                <w:szCs w:val="22"/>
              </w:rPr>
            </w:pPr>
            <w:r w:rsidRPr="004E19BB">
              <w:rPr>
                <w:sz w:val="22"/>
                <w:szCs w:val="22"/>
              </w:rPr>
              <w:t>Межбюджетные трансферты на единовременные компенсационные выплаты медицинским работникам (</w:t>
            </w:r>
            <w:proofErr w:type="spellStart"/>
            <w:r w:rsidRPr="004E19BB">
              <w:rPr>
                <w:sz w:val="22"/>
                <w:szCs w:val="22"/>
              </w:rPr>
              <w:t>восст</w:t>
            </w:r>
            <w:proofErr w:type="spellEnd"/>
            <w:r w:rsidRPr="004E19BB">
              <w:rPr>
                <w:sz w:val="22"/>
                <w:szCs w:val="22"/>
              </w:rPr>
              <w:t>. расходы прошлых лет)</w:t>
            </w:r>
          </w:p>
        </w:tc>
        <w:tc>
          <w:tcPr>
            <w:tcW w:w="1701" w:type="dxa"/>
            <w:tcBorders>
              <w:top w:val="nil"/>
              <w:left w:val="nil"/>
              <w:bottom w:val="single" w:sz="4" w:space="0" w:color="auto"/>
              <w:right w:val="single" w:sz="4" w:space="0" w:color="auto"/>
            </w:tcBorders>
            <w:shd w:val="clear" w:color="000000" w:fill="FFFFFF"/>
            <w:vAlign w:val="bottom"/>
            <w:hideMark/>
          </w:tcPr>
          <w:p w:rsidR="004E19BB" w:rsidRPr="004E19BB" w:rsidRDefault="004E19BB" w:rsidP="004E19BB">
            <w:pPr>
              <w:jc w:val="right"/>
              <w:rPr>
                <w:color w:val="000000"/>
                <w:sz w:val="22"/>
                <w:szCs w:val="22"/>
              </w:rPr>
            </w:pPr>
            <w:r w:rsidRPr="004E19BB">
              <w:rPr>
                <w:color w:val="000000"/>
                <w:sz w:val="22"/>
                <w:szCs w:val="22"/>
              </w:rPr>
              <w:t>401 381,05</w:t>
            </w:r>
          </w:p>
        </w:tc>
      </w:tr>
      <w:tr w:rsidR="004E19BB" w:rsidRPr="004E19BB" w:rsidTr="00785DAE">
        <w:trPr>
          <w:trHeight w:val="637"/>
        </w:trPr>
        <w:tc>
          <w:tcPr>
            <w:tcW w:w="8237" w:type="dxa"/>
            <w:tcBorders>
              <w:top w:val="nil"/>
              <w:left w:val="single" w:sz="4" w:space="0" w:color="auto"/>
              <w:bottom w:val="single" w:sz="4" w:space="0" w:color="auto"/>
              <w:right w:val="single" w:sz="4" w:space="0" w:color="auto"/>
            </w:tcBorders>
            <w:shd w:val="clear" w:color="000000" w:fill="FFFFFF"/>
            <w:vAlign w:val="bottom"/>
            <w:hideMark/>
          </w:tcPr>
          <w:p w:rsidR="004E19BB" w:rsidRPr="004E19BB" w:rsidRDefault="004E19BB" w:rsidP="004E19BB">
            <w:pPr>
              <w:rPr>
                <w:sz w:val="22"/>
                <w:szCs w:val="22"/>
              </w:rPr>
            </w:pPr>
            <w:r w:rsidRPr="004E19BB">
              <w:rPr>
                <w:sz w:val="22"/>
                <w:szCs w:val="22"/>
              </w:rPr>
              <w:t>Субвенции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701" w:type="dxa"/>
            <w:tcBorders>
              <w:top w:val="nil"/>
              <w:left w:val="nil"/>
              <w:bottom w:val="single" w:sz="4" w:space="0" w:color="auto"/>
              <w:right w:val="single" w:sz="4" w:space="0" w:color="auto"/>
            </w:tcBorders>
            <w:shd w:val="clear" w:color="000000" w:fill="FFFFFF"/>
            <w:vAlign w:val="bottom"/>
            <w:hideMark/>
          </w:tcPr>
          <w:p w:rsidR="004E19BB" w:rsidRPr="004E19BB" w:rsidRDefault="004E19BB" w:rsidP="004E19BB">
            <w:pPr>
              <w:jc w:val="right"/>
              <w:rPr>
                <w:color w:val="000000"/>
                <w:sz w:val="22"/>
                <w:szCs w:val="22"/>
              </w:rPr>
            </w:pPr>
            <w:r w:rsidRPr="004E19BB">
              <w:rPr>
                <w:color w:val="000000"/>
                <w:sz w:val="22"/>
                <w:szCs w:val="22"/>
              </w:rPr>
              <w:t>78 026,71</w:t>
            </w:r>
          </w:p>
        </w:tc>
      </w:tr>
      <w:tr w:rsidR="004E19BB" w:rsidRPr="004E19BB" w:rsidTr="00785DAE">
        <w:trPr>
          <w:trHeight w:val="564"/>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4E19BB" w:rsidRPr="004E19BB" w:rsidRDefault="004E19BB" w:rsidP="004E19BB">
            <w:pPr>
              <w:rPr>
                <w:sz w:val="22"/>
                <w:szCs w:val="22"/>
              </w:rPr>
            </w:pPr>
            <w:r w:rsidRPr="004E19BB">
              <w:rPr>
                <w:sz w:val="22"/>
                <w:szCs w:val="22"/>
              </w:rPr>
              <w:t>Субвенции на выплату единовременного пособия при всех формах устройства детей, лишенных родительского попечения, в семью</w:t>
            </w:r>
          </w:p>
        </w:tc>
        <w:tc>
          <w:tcPr>
            <w:tcW w:w="1701" w:type="dxa"/>
            <w:tcBorders>
              <w:top w:val="nil"/>
              <w:left w:val="nil"/>
              <w:bottom w:val="single" w:sz="4" w:space="0" w:color="auto"/>
              <w:right w:val="single" w:sz="4" w:space="0" w:color="auto"/>
            </w:tcBorders>
            <w:shd w:val="clear" w:color="000000" w:fill="FFFFFF"/>
            <w:vAlign w:val="bottom"/>
            <w:hideMark/>
          </w:tcPr>
          <w:p w:rsidR="004E19BB" w:rsidRPr="004E19BB" w:rsidRDefault="004E19BB" w:rsidP="004E19BB">
            <w:pPr>
              <w:jc w:val="right"/>
              <w:rPr>
                <w:sz w:val="22"/>
                <w:szCs w:val="22"/>
              </w:rPr>
            </w:pPr>
            <w:r w:rsidRPr="004E19BB">
              <w:rPr>
                <w:sz w:val="22"/>
                <w:szCs w:val="22"/>
              </w:rPr>
              <w:t>45 780,92</w:t>
            </w:r>
          </w:p>
        </w:tc>
      </w:tr>
      <w:tr w:rsidR="004E19BB" w:rsidRPr="004E19BB" w:rsidTr="00785DAE">
        <w:trPr>
          <w:trHeight w:val="287"/>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4E19BB" w:rsidRPr="004E19BB" w:rsidRDefault="004E19BB" w:rsidP="004E19BB">
            <w:pPr>
              <w:rPr>
                <w:sz w:val="22"/>
                <w:szCs w:val="22"/>
              </w:rPr>
            </w:pPr>
            <w:r w:rsidRPr="004E19BB">
              <w:rPr>
                <w:sz w:val="22"/>
                <w:szCs w:val="22"/>
              </w:rPr>
              <w:t>Субвенции на оплату жилищно-коммунальных услуг отдельным категориям граждан</w:t>
            </w:r>
          </w:p>
        </w:tc>
        <w:tc>
          <w:tcPr>
            <w:tcW w:w="1701" w:type="dxa"/>
            <w:tcBorders>
              <w:top w:val="nil"/>
              <w:left w:val="nil"/>
              <w:bottom w:val="single" w:sz="4" w:space="0" w:color="auto"/>
              <w:right w:val="single" w:sz="4" w:space="0" w:color="auto"/>
            </w:tcBorders>
            <w:shd w:val="clear" w:color="000000" w:fill="FFFFFF"/>
            <w:vAlign w:val="bottom"/>
            <w:hideMark/>
          </w:tcPr>
          <w:p w:rsidR="004E19BB" w:rsidRPr="004E19BB" w:rsidRDefault="004E19BB" w:rsidP="004E19BB">
            <w:pPr>
              <w:jc w:val="right"/>
              <w:rPr>
                <w:sz w:val="22"/>
                <w:szCs w:val="22"/>
              </w:rPr>
            </w:pPr>
            <w:r w:rsidRPr="004E19BB">
              <w:rPr>
                <w:sz w:val="22"/>
                <w:szCs w:val="22"/>
              </w:rPr>
              <w:t>62 101,83</w:t>
            </w:r>
          </w:p>
        </w:tc>
      </w:tr>
      <w:tr w:rsidR="004E19BB" w:rsidRPr="004E19BB" w:rsidTr="00785DAE">
        <w:trPr>
          <w:trHeight w:val="564"/>
        </w:trPr>
        <w:tc>
          <w:tcPr>
            <w:tcW w:w="8237" w:type="dxa"/>
            <w:tcBorders>
              <w:top w:val="nil"/>
              <w:left w:val="single" w:sz="4" w:space="0" w:color="auto"/>
              <w:bottom w:val="single" w:sz="4" w:space="0" w:color="auto"/>
              <w:right w:val="single" w:sz="4" w:space="0" w:color="auto"/>
            </w:tcBorders>
            <w:shd w:val="clear" w:color="000000" w:fill="FFFFFF"/>
            <w:vAlign w:val="bottom"/>
            <w:hideMark/>
          </w:tcPr>
          <w:p w:rsidR="004E19BB" w:rsidRPr="004E19BB" w:rsidRDefault="004E19BB" w:rsidP="004E19BB">
            <w:pPr>
              <w:rPr>
                <w:sz w:val="22"/>
                <w:szCs w:val="22"/>
              </w:rPr>
            </w:pPr>
            <w:r w:rsidRPr="004E19BB">
              <w:rPr>
                <w:sz w:val="22"/>
                <w:szCs w:val="22"/>
              </w:rPr>
              <w:t>Субвенции на обеспечение жильем граждан, уволенных с военной службы (службы), и приравненных к ним лиц</w:t>
            </w:r>
          </w:p>
        </w:tc>
        <w:tc>
          <w:tcPr>
            <w:tcW w:w="1701" w:type="dxa"/>
            <w:tcBorders>
              <w:top w:val="nil"/>
              <w:left w:val="nil"/>
              <w:bottom w:val="single" w:sz="4" w:space="0" w:color="auto"/>
              <w:right w:val="single" w:sz="4" w:space="0" w:color="auto"/>
            </w:tcBorders>
            <w:shd w:val="clear" w:color="000000" w:fill="FFFFFF"/>
            <w:vAlign w:val="bottom"/>
            <w:hideMark/>
          </w:tcPr>
          <w:p w:rsidR="004E19BB" w:rsidRPr="004E19BB" w:rsidRDefault="004E19BB" w:rsidP="004E19BB">
            <w:pPr>
              <w:jc w:val="right"/>
              <w:rPr>
                <w:sz w:val="22"/>
                <w:szCs w:val="22"/>
              </w:rPr>
            </w:pPr>
            <w:r w:rsidRPr="004E19BB">
              <w:rPr>
                <w:sz w:val="22"/>
                <w:szCs w:val="22"/>
              </w:rPr>
              <w:t>1 853,96</w:t>
            </w:r>
          </w:p>
        </w:tc>
      </w:tr>
      <w:tr w:rsidR="004E19BB" w:rsidRPr="004E19BB" w:rsidTr="00785DAE">
        <w:trPr>
          <w:trHeight w:val="1406"/>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4E19BB" w:rsidRPr="004E19BB" w:rsidRDefault="004E19BB" w:rsidP="004E19BB">
            <w:pPr>
              <w:rPr>
                <w:sz w:val="22"/>
                <w:szCs w:val="22"/>
              </w:rPr>
            </w:pPr>
            <w:r w:rsidRPr="004E19BB">
              <w:rPr>
                <w:sz w:val="22"/>
                <w:szCs w:val="22"/>
              </w:rPr>
              <w:t>Субсидии на мероприятия государственной программы Российской Федерации "Доступная среда" на 2011 - 2020 годы (мероприятия программы субъекта Российской Федерации, разработанной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701" w:type="dxa"/>
            <w:tcBorders>
              <w:top w:val="nil"/>
              <w:left w:val="nil"/>
              <w:bottom w:val="single" w:sz="4" w:space="0" w:color="auto"/>
              <w:right w:val="single" w:sz="4" w:space="0" w:color="auto"/>
            </w:tcBorders>
            <w:shd w:val="clear" w:color="000000" w:fill="FFFFFF"/>
            <w:vAlign w:val="bottom"/>
            <w:hideMark/>
          </w:tcPr>
          <w:p w:rsidR="004E19BB" w:rsidRPr="004E19BB" w:rsidRDefault="004E19BB" w:rsidP="004E19BB">
            <w:pPr>
              <w:jc w:val="right"/>
              <w:rPr>
                <w:sz w:val="22"/>
                <w:szCs w:val="22"/>
              </w:rPr>
            </w:pPr>
            <w:r w:rsidRPr="004E19BB">
              <w:rPr>
                <w:sz w:val="22"/>
                <w:szCs w:val="22"/>
              </w:rPr>
              <w:t>1 618 000,89</w:t>
            </w:r>
          </w:p>
        </w:tc>
      </w:tr>
      <w:tr w:rsidR="004E19BB" w:rsidRPr="004E19BB" w:rsidTr="00785DAE">
        <w:trPr>
          <w:trHeight w:val="591"/>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4E19BB" w:rsidRPr="004E19BB" w:rsidRDefault="004E19BB" w:rsidP="004E19BB">
            <w:pPr>
              <w:rPr>
                <w:sz w:val="22"/>
                <w:szCs w:val="22"/>
              </w:rPr>
            </w:pPr>
            <w:r w:rsidRPr="004E19BB">
              <w:rPr>
                <w:sz w:val="22"/>
                <w:szCs w:val="22"/>
              </w:rPr>
              <w:t>Субсидии на реализацию мероприятий федеральной целевой программы "Развитие мелиорации земель сельскохозяйственного назначения России на 2014 - 2020 годы"</w:t>
            </w:r>
          </w:p>
        </w:tc>
        <w:tc>
          <w:tcPr>
            <w:tcW w:w="1701" w:type="dxa"/>
            <w:tcBorders>
              <w:top w:val="nil"/>
              <w:left w:val="nil"/>
              <w:bottom w:val="single" w:sz="4" w:space="0" w:color="auto"/>
              <w:right w:val="single" w:sz="4" w:space="0" w:color="auto"/>
            </w:tcBorders>
            <w:shd w:val="clear" w:color="000000" w:fill="FFFFFF"/>
            <w:vAlign w:val="bottom"/>
            <w:hideMark/>
          </w:tcPr>
          <w:p w:rsidR="004E19BB" w:rsidRPr="004E19BB" w:rsidRDefault="004E19BB" w:rsidP="004E19BB">
            <w:pPr>
              <w:jc w:val="right"/>
              <w:rPr>
                <w:sz w:val="22"/>
                <w:szCs w:val="22"/>
              </w:rPr>
            </w:pPr>
            <w:r w:rsidRPr="004E19BB">
              <w:rPr>
                <w:sz w:val="22"/>
                <w:szCs w:val="22"/>
              </w:rPr>
              <w:t>243,99</w:t>
            </w:r>
          </w:p>
        </w:tc>
      </w:tr>
      <w:tr w:rsidR="004E19BB" w:rsidRPr="004E19BB" w:rsidTr="00785DAE">
        <w:trPr>
          <w:trHeight w:val="564"/>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4E19BB" w:rsidRPr="004E19BB" w:rsidRDefault="004E19BB" w:rsidP="004E19BB">
            <w:pPr>
              <w:rPr>
                <w:sz w:val="22"/>
                <w:szCs w:val="22"/>
              </w:rPr>
            </w:pPr>
            <w:r w:rsidRPr="004E19BB">
              <w:rPr>
                <w:sz w:val="22"/>
                <w:szCs w:val="22"/>
              </w:rPr>
              <w:t>Субсидии на поддержку обустройства мест массового отдыха населения (городских парков)</w:t>
            </w:r>
          </w:p>
        </w:tc>
        <w:tc>
          <w:tcPr>
            <w:tcW w:w="1701" w:type="dxa"/>
            <w:tcBorders>
              <w:top w:val="nil"/>
              <w:left w:val="nil"/>
              <w:bottom w:val="single" w:sz="4" w:space="0" w:color="auto"/>
              <w:right w:val="single" w:sz="4" w:space="0" w:color="auto"/>
            </w:tcBorders>
            <w:shd w:val="clear" w:color="000000" w:fill="FFFFFF"/>
            <w:vAlign w:val="bottom"/>
            <w:hideMark/>
          </w:tcPr>
          <w:p w:rsidR="004E19BB" w:rsidRPr="004E19BB" w:rsidRDefault="004E19BB" w:rsidP="004E19BB">
            <w:pPr>
              <w:jc w:val="right"/>
              <w:rPr>
                <w:sz w:val="22"/>
                <w:szCs w:val="22"/>
              </w:rPr>
            </w:pPr>
            <w:r w:rsidRPr="004E19BB">
              <w:rPr>
                <w:sz w:val="22"/>
                <w:szCs w:val="22"/>
              </w:rPr>
              <w:t>3,80</w:t>
            </w:r>
          </w:p>
        </w:tc>
      </w:tr>
      <w:tr w:rsidR="004E19BB" w:rsidRPr="004E19BB" w:rsidTr="00785DAE">
        <w:trPr>
          <w:trHeight w:val="564"/>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4E19BB" w:rsidRPr="004E19BB" w:rsidRDefault="004E19BB" w:rsidP="004E19BB">
            <w:pPr>
              <w:rPr>
                <w:sz w:val="22"/>
                <w:szCs w:val="22"/>
              </w:rPr>
            </w:pPr>
            <w:r w:rsidRPr="004E19BB">
              <w:rPr>
                <w:sz w:val="22"/>
                <w:szCs w:val="22"/>
              </w:rPr>
              <w:t>Субсидии на компенсацию отдельным категориям граждан оплаты взноса на капитальный ремонт общего имущества в многоквартирном доме</w:t>
            </w:r>
          </w:p>
        </w:tc>
        <w:tc>
          <w:tcPr>
            <w:tcW w:w="1701" w:type="dxa"/>
            <w:tcBorders>
              <w:top w:val="nil"/>
              <w:left w:val="nil"/>
              <w:bottom w:val="single" w:sz="4" w:space="0" w:color="auto"/>
              <w:right w:val="single" w:sz="4" w:space="0" w:color="auto"/>
            </w:tcBorders>
            <w:shd w:val="clear" w:color="000000" w:fill="FFFFFF"/>
            <w:vAlign w:val="bottom"/>
            <w:hideMark/>
          </w:tcPr>
          <w:p w:rsidR="004E19BB" w:rsidRPr="004E19BB" w:rsidRDefault="004E19BB" w:rsidP="004E19BB">
            <w:pPr>
              <w:jc w:val="right"/>
              <w:rPr>
                <w:sz w:val="22"/>
                <w:szCs w:val="22"/>
              </w:rPr>
            </w:pPr>
            <w:r w:rsidRPr="004E19BB">
              <w:rPr>
                <w:sz w:val="22"/>
                <w:szCs w:val="22"/>
              </w:rPr>
              <w:t>32,60</w:t>
            </w:r>
          </w:p>
        </w:tc>
      </w:tr>
      <w:tr w:rsidR="004E19BB" w:rsidRPr="004E19BB" w:rsidTr="00785DAE">
        <w:trPr>
          <w:trHeight w:val="840"/>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4E19BB" w:rsidRPr="004E19BB" w:rsidRDefault="004E19BB" w:rsidP="004E19BB">
            <w:pPr>
              <w:rPr>
                <w:sz w:val="22"/>
                <w:szCs w:val="22"/>
              </w:rPr>
            </w:pPr>
            <w:r w:rsidRPr="004E19BB">
              <w:rPr>
                <w:sz w:val="22"/>
                <w:szCs w:val="22"/>
              </w:rPr>
              <w:t xml:space="preserve">Субсидии на </w:t>
            </w:r>
            <w:proofErr w:type="spellStart"/>
            <w:r w:rsidRPr="004E19BB">
              <w:rPr>
                <w:sz w:val="22"/>
                <w:szCs w:val="22"/>
              </w:rPr>
              <w:t>софинансирование</w:t>
            </w:r>
            <w:proofErr w:type="spellEnd"/>
            <w:r w:rsidRPr="004E19BB">
              <w:rPr>
                <w:sz w:val="22"/>
                <w:szCs w:val="22"/>
              </w:rPr>
              <w:t xml:space="preserve"> расходов по внедрению в общеобразовательных организациях системы мониторинга здоровья обучающихся на основе отечественной технологической платформы</w:t>
            </w:r>
          </w:p>
        </w:tc>
        <w:tc>
          <w:tcPr>
            <w:tcW w:w="1701" w:type="dxa"/>
            <w:tcBorders>
              <w:top w:val="nil"/>
              <w:left w:val="nil"/>
              <w:bottom w:val="single" w:sz="4" w:space="0" w:color="auto"/>
              <w:right w:val="single" w:sz="4" w:space="0" w:color="auto"/>
            </w:tcBorders>
            <w:shd w:val="clear" w:color="000000" w:fill="FFFFFF"/>
            <w:vAlign w:val="bottom"/>
            <w:hideMark/>
          </w:tcPr>
          <w:p w:rsidR="004E19BB" w:rsidRPr="004E19BB" w:rsidRDefault="004E19BB" w:rsidP="004E19BB">
            <w:pPr>
              <w:jc w:val="right"/>
              <w:rPr>
                <w:sz w:val="22"/>
                <w:szCs w:val="22"/>
              </w:rPr>
            </w:pPr>
            <w:r w:rsidRPr="004E19BB">
              <w:rPr>
                <w:sz w:val="22"/>
                <w:szCs w:val="22"/>
              </w:rPr>
              <w:t>22 827,84</w:t>
            </w:r>
          </w:p>
        </w:tc>
      </w:tr>
      <w:tr w:rsidR="004E19BB" w:rsidRPr="004E19BB" w:rsidTr="00785DAE">
        <w:trPr>
          <w:trHeight w:val="312"/>
        </w:trPr>
        <w:tc>
          <w:tcPr>
            <w:tcW w:w="8237" w:type="dxa"/>
            <w:tcBorders>
              <w:top w:val="nil"/>
              <w:left w:val="single" w:sz="4" w:space="0" w:color="auto"/>
              <w:bottom w:val="single" w:sz="4" w:space="0" w:color="auto"/>
              <w:right w:val="single" w:sz="4" w:space="0" w:color="auto"/>
            </w:tcBorders>
            <w:shd w:val="clear" w:color="auto" w:fill="auto"/>
            <w:vAlign w:val="bottom"/>
            <w:hideMark/>
          </w:tcPr>
          <w:p w:rsidR="004E19BB" w:rsidRPr="004E19BB" w:rsidRDefault="004E19BB" w:rsidP="004E19BB">
            <w:pPr>
              <w:rPr>
                <w:sz w:val="22"/>
                <w:szCs w:val="22"/>
              </w:rPr>
            </w:pPr>
            <w:r w:rsidRPr="004E19BB">
              <w:rPr>
                <w:sz w:val="22"/>
                <w:szCs w:val="22"/>
              </w:rPr>
              <w:t>Единая субвенция бюджетам субъектов Российской Федерации</w:t>
            </w:r>
          </w:p>
        </w:tc>
        <w:tc>
          <w:tcPr>
            <w:tcW w:w="1701" w:type="dxa"/>
            <w:tcBorders>
              <w:top w:val="nil"/>
              <w:left w:val="nil"/>
              <w:bottom w:val="single" w:sz="4" w:space="0" w:color="auto"/>
              <w:right w:val="single" w:sz="4" w:space="0" w:color="auto"/>
            </w:tcBorders>
            <w:shd w:val="clear" w:color="000000" w:fill="FFFFFF"/>
            <w:vAlign w:val="bottom"/>
            <w:hideMark/>
          </w:tcPr>
          <w:p w:rsidR="004E19BB" w:rsidRPr="004E19BB" w:rsidRDefault="004E19BB" w:rsidP="004E19BB">
            <w:pPr>
              <w:jc w:val="right"/>
              <w:rPr>
                <w:sz w:val="22"/>
                <w:szCs w:val="22"/>
              </w:rPr>
            </w:pPr>
            <w:r w:rsidRPr="004E19BB">
              <w:rPr>
                <w:sz w:val="22"/>
                <w:szCs w:val="22"/>
              </w:rPr>
              <w:t>177 298,78</w:t>
            </w:r>
          </w:p>
        </w:tc>
      </w:tr>
    </w:tbl>
    <w:p w:rsidR="00773372" w:rsidRDefault="00773372" w:rsidP="005F1830">
      <w:pPr>
        <w:jc w:val="both"/>
        <w:rPr>
          <w:sz w:val="28"/>
          <w:szCs w:val="28"/>
        </w:rPr>
      </w:pPr>
    </w:p>
    <w:p w:rsidR="00142A5D" w:rsidRDefault="00142A5D" w:rsidP="005F1830">
      <w:pPr>
        <w:jc w:val="both"/>
        <w:rPr>
          <w:sz w:val="28"/>
          <w:szCs w:val="28"/>
        </w:rPr>
      </w:pPr>
    </w:p>
    <w:p w:rsidR="00DB7DAD" w:rsidRDefault="00DB7DAD" w:rsidP="00DB7DAD">
      <w:pPr>
        <w:jc w:val="center"/>
        <w:rPr>
          <w:b/>
          <w:bCs/>
          <w:color w:val="000000"/>
          <w:sz w:val="28"/>
          <w:szCs w:val="28"/>
        </w:rPr>
      </w:pPr>
      <w:r>
        <w:rPr>
          <w:b/>
          <w:bCs/>
          <w:color w:val="000000"/>
          <w:sz w:val="28"/>
          <w:szCs w:val="28"/>
        </w:rPr>
        <w:t xml:space="preserve"> Анализ показателей бухгалтерской отчетности субъекта бюджетной отчетности</w:t>
      </w:r>
    </w:p>
    <w:p w:rsidR="00EA7EE0" w:rsidRDefault="00EA7EE0" w:rsidP="00EA7EE0">
      <w:pPr>
        <w:pStyle w:val="ConsNonformat"/>
        <w:widowControl/>
        <w:spacing w:line="276" w:lineRule="auto"/>
        <w:jc w:val="both"/>
        <w:rPr>
          <w:rFonts w:ascii="Times New Roman" w:hAnsi="Times New Roman"/>
          <w:sz w:val="28"/>
          <w:szCs w:val="28"/>
        </w:rPr>
      </w:pPr>
    </w:p>
    <w:p w:rsidR="00EA7EE0" w:rsidRDefault="00EA7EE0" w:rsidP="00EA7EE0">
      <w:pPr>
        <w:jc w:val="center"/>
        <w:rPr>
          <w:b/>
          <w:sz w:val="28"/>
          <w:szCs w:val="28"/>
        </w:rPr>
      </w:pPr>
      <w:r w:rsidRPr="00CE65CC">
        <w:rPr>
          <w:b/>
          <w:sz w:val="28"/>
          <w:szCs w:val="28"/>
        </w:rPr>
        <w:t>Сведения о движении нефинансовых активов консолидированного бюджета</w:t>
      </w:r>
      <w:r>
        <w:rPr>
          <w:b/>
          <w:sz w:val="28"/>
          <w:szCs w:val="28"/>
        </w:rPr>
        <w:t xml:space="preserve"> (ф. 0503368)</w:t>
      </w:r>
    </w:p>
    <w:p w:rsidR="00EA7EE0" w:rsidRDefault="00EA7EE0" w:rsidP="00EA7EE0">
      <w:pPr>
        <w:jc w:val="center"/>
        <w:rPr>
          <w:b/>
          <w:sz w:val="28"/>
          <w:szCs w:val="28"/>
        </w:rPr>
      </w:pPr>
    </w:p>
    <w:p w:rsidR="00EA7EE0" w:rsidRDefault="00EA7EE0" w:rsidP="00B74DC8">
      <w:pPr>
        <w:pStyle w:val="ConsNonformat"/>
        <w:widowControl/>
        <w:spacing w:line="360" w:lineRule="auto"/>
        <w:jc w:val="both"/>
        <w:rPr>
          <w:rFonts w:ascii="Times New Roman" w:hAnsi="Times New Roman"/>
          <w:sz w:val="28"/>
          <w:szCs w:val="28"/>
        </w:rPr>
      </w:pPr>
      <w:r>
        <w:rPr>
          <w:rFonts w:ascii="Times New Roman" w:hAnsi="Times New Roman"/>
          <w:sz w:val="28"/>
          <w:szCs w:val="28"/>
        </w:rPr>
        <w:tab/>
        <w:t xml:space="preserve">По строке 440 данной формы учтены земельные участники </w:t>
      </w:r>
      <w:r w:rsidR="008355FB" w:rsidRPr="008355FB">
        <w:rPr>
          <w:rFonts w:ascii="Times New Roman" w:hAnsi="Times New Roman"/>
          <w:sz w:val="28"/>
          <w:szCs w:val="28"/>
        </w:rPr>
        <w:t>общественного пользования (автомобильная дорога, разращённая на землях населенных пунктах, з</w:t>
      </w:r>
      <w:r w:rsidR="008355FB">
        <w:rPr>
          <w:rFonts w:ascii="Times New Roman" w:hAnsi="Times New Roman"/>
          <w:sz w:val="28"/>
          <w:szCs w:val="28"/>
        </w:rPr>
        <w:t xml:space="preserve">еленная зона-отдых (рекреация)), также учтены земельные участки </w:t>
      </w:r>
      <w:r>
        <w:rPr>
          <w:rFonts w:ascii="Times New Roman" w:hAnsi="Times New Roman"/>
          <w:sz w:val="28"/>
          <w:szCs w:val="28"/>
        </w:rPr>
        <w:t xml:space="preserve">под административными и промышленными зданиями, </w:t>
      </w:r>
      <w:r>
        <w:rPr>
          <w:rFonts w:ascii="Times New Roman" w:hAnsi="Times New Roman"/>
          <w:sz w:val="28"/>
          <w:szCs w:val="28"/>
        </w:rPr>
        <w:lastRenderedPageBreak/>
        <w:t xml:space="preserve">которые находятся в составе имущества казны. </w:t>
      </w:r>
      <w:r w:rsidR="008355FB">
        <w:rPr>
          <w:rFonts w:ascii="Times New Roman" w:hAnsi="Times New Roman"/>
          <w:sz w:val="28"/>
          <w:szCs w:val="28"/>
        </w:rPr>
        <w:t>Н</w:t>
      </w:r>
      <w:r>
        <w:rPr>
          <w:rFonts w:ascii="Times New Roman" w:hAnsi="Times New Roman"/>
          <w:sz w:val="28"/>
          <w:szCs w:val="28"/>
        </w:rPr>
        <w:t xml:space="preserve">а начало года по счету </w:t>
      </w:r>
      <w:r w:rsidRPr="00580604">
        <w:rPr>
          <w:rFonts w:ascii="Times New Roman" w:hAnsi="Times New Roman"/>
          <w:sz w:val="28"/>
          <w:szCs w:val="28"/>
        </w:rPr>
        <w:t>010855000</w:t>
      </w:r>
      <w:r>
        <w:rPr>
          <w:rFonts w:ascii="Times New Roman" w:hAnsi="Times New Roman"/>
          <w:sz w:val="28"/>
          <w:szCs w:val="28"/>
        </w:rPr>
        <w:t xml:space="preserve"> н</w:t>
      </w:r>
      <w:r w:rsidRPr="00580604">
        <w:rPr>
          <w:rFonts w:ascii="Times New Roman" w:hAnsi="Times New Roman"/>
          <w:sz w:val="28"/>
          <w:szCs w:val="28"/>
        </w:rPr>
        <w:t>епроизведенные активы в составе имущества казны</w:t>
      </w:r>
      <w:r>
        <w:rPr>
          <w:rFonts w:ascii="Times New Roman" w:hAnsi="Times New Roman"/>
          <w:sz w:val="28"/>
          <w:szCs w:val="28"/>
        </w:rPr>
        <w:t xml:space="preserve"> (в бюджете субъекта РФ) составляли </w:t>
      </w:r>
      <w:r w:rsidR="000F6579">
        <w:rPr>
          <w:rFonts w:ascii="Times New Roman" w:hAnsi="Times New Roman"/>
          <w:sz w:val="28"/>
          <w:szCs w:val="28"/>
        </w:rPr>
        <w:t>21,2</w:t>
      </w:r>
      <w:r w:rsidR="008355FB">
        <w:rPr>
          <w:rFonts w:ascii="Times New Roman" w:hAnsi="Times New Roman"/>
          <w:sz w:val="28"/>
          <w:szCs w:val="28"/>
        </w:rPr>
        <w:t xml:space="preserve"> </w:t>
      </w:r>
      <w:r>
        <w:rPr>
          <w:rFonts w:ascii="Times New Roman" w:hAnsi="Times New Roman"/>
          <w:sz w:val="28"/>
          <w:szCs w:val="28"/>
        </w:rPr>
        <w:t>млн. рублей, в 201</w:t>
      </w:r>
      <w:r w:rsidR="008355FB">
        <w:rPr>
          <w:rFonts w:ascii="Times New Roman" w:hAnsi="Times New Roman"/>
          <w:sz w:val="28"/>
          <w:szCs w:val="28"/>
        </w:rPr>
        <w:t>7</w:t>
      </w:r>
      <w:r>
        <w:rPr>
          <w:rFonts w:ascii="Times New Roman" w:hAnsi="Times New Roman"/>
          <w:sz w:val="28"/>
          <w:szCs w:val="28"/>
        </w:rPr>
        <w:t xml:space="preserve"> поступили на сумму </w:t>
      </w:r>
      <w:r w:rsidR="000F6579">
        <w:rPr>
          <w:rFonts w:ascii="Times New Roman" w:hAnsi="Times New Roman"/>
          <w:sz w:val="28"/>
          <w:szCs w:val="28"/>
        </w:rPr>
        <w:t>7</w:t>
      </w:r>
      <w:r w:rsidR="00597447">
        <w:rPr>
          <w:rFonts w:ascii="Times New Roman" w:hAnsi="Times New Roman"/>
          <w:sz w:val="28"/>
          <w:szCs w:val="28"/>
        </w:rPr>
        <w:t xml:space="preserve">67,7 </w:t>
      </w:r>
      <w:r w:rsidR="008355FB">
        <w:rPr>
          <w:rFonts w:ascii="Times New Roman" w:hAnsi="Times New Roman"/>
          <w:sz w:val="28"/>
          <w:szCs w:val="28"/>
        </w:rPr>
        <w:t xml:space="preserve">млн. рублей, выбытие (передача оперативное управление) </w:t>
      </w:r>
      <w:r w:rsidR="000F6579">
        <w:rPr>
          <w:rFonts w:ascii="Times New Roman" w:hAnsi="Times New Roman"/>
          <w:sz w:val="28"/>
          <w:szCs w:val="28"/>
        </w:rPr>
        <w:t>642,0</w:t>
      </w:r>
      <w:r w:rsidR="008355FB">
        <w:rPr>
          <w:rFonts w:ascii="Times New Roman" w:hAnsi="Times New Roman"/>
          <w:sz w:val="28"/>
          <w:szCs w:val="28"/>
        </w:rPr>
        <w:t xml:space="preserve"> млн. рублей.</w:t>
      </w:r>
      <w:r>
        <w:rPr>
          <w:rFonts w:ascii="Times New Roman" w:hAnsi="Times New Roman"/>
          <w:sz w:val="28"/>
          <w:szCs w:val="28"/>
        </w:rPr>
        <w:t xml:space="preserve"> Остаток на конец года составляет </w:t>
      </w:r>
      <w:r w:rsidR="00597447">
        <w:rPr>
          <w:rFonts w:ascii="Times New Roman" w:hAnsi="Times New Roman"/>
          <w:sz w:val="28"/>
          <w:szCs w:val="28"/>
        </w:rPr>
        <w:t>147,0</w:t>
      </w:r>
      <w:r w:rsidR="008355FB">
        <w:rPr>
          <w:rFonts w:ascii="Times New Roman" w:hAnsi="Times New Roman"/>
          <w:sz w:val="28"/>
          <w:szCs w:val="28"/>
        </w:rPr>
        <w:t xml:space="preserve"> </w:t>
      </w:r>
      <w:r>
        <w:rPr>
          <w:rFonts w:ascii="Times New Roman" w:hAnsi="Times New Roman"/>
          <w:sz w:val="28"/>
          <w:szCs w:val="28"/>
        </w:rPr>
        <w:t>млн. рублей.</w:t>
      </w:r>
    </w:p>
    <w:p w:rsidR="0040378D" w:rsidRDefault="0040378D" w:rsidP="006912D2">
      <w:pPr>
        <w:pStyle w:val="ConsNonformat"/>
        <w:widowControl/>
        <w:spacing w:line="276" w:lineRule="auto"/>
        <w:jc w:val="both"/>
        <w:rPr>
          <w:rFonts w:ascii="Times New Roman" w:hAnsi="Times New Roman"/>
          <w:sz w:val="28"/>
          <w:szCs w:val="28"/>
        </w:rPr>
      </w:pPr>
    </w:p>
    <w:p w:rsidR="00EA7EE0" w:rsidRPr="008355FB" w:rsidRDefault="00EA7EE0" w:rsidP="008355FB">
      <w:pPr>
        <w:jc w:val="center"/>
        <w:rPr>
          <w:b/>
          <w:sz w:val="28"/>
          <w:szCs w:val="28"/>
        </w:rPr>
      </w:pPr>
      <w:r w:rsidRPr="008355FB">
        <w:rPr>
          <w:b/>
          <w:sz w:val="28"/>
          <w:szCs w:val="28"/>
        </w:rPr>
        <w:t>Сведения по дебиторской и кредиторской задолженности (ф. 0503369)</w:t>
      </w:r>
    </w:p>
    <w:p w:rsidR="00EA7EE0" w:rsidRPr="00EA7EE0" w:rsidRDefault="00EA7EE0" w:rsidP="00D0748E">
      <w:pPr>
        <w:ind w:firstLine="709"/>
        <w:jc w:val="both"/>
        <w:rPr>
          <w:sz w:val="28"/>
          <w:szCs w:val="28"/>
        </w:rPr>
      </w:pPr>
    </w:p>
    <w:p w:rsidR="00EA7EE0" w:rsidRPr="00EA7EE0" w:rsidRDefault="00EA7EE0" w:rsidP="00D0748E">
      <w:pPr>
        <w:spacing w:line="360" w:lineRule="auto"/>
        <w:ind w:firstLine="709"/>
        <w:jc w:val="both"/>
        <w:rPr>
          <w:sz w:val="28"/>
          <w:szCs w:val="28"/>
        </w:rPr>
      </w:pPr>
      <w:r w:rsidRPr="00EA7EE0">
        <w:rPr>
          <w:sz w:val="28"/>
          <w:szCs w:val="28"/>
        </w:rPr>
        <w:t>1.</w:t>
      </w:r>
      <w:r w:rsidRPr="00EA7EE0">
        <w:rPr>
          <w:sz w:val="28"/>
          <w:szCs w:val="28"/>
        </w:rPr>
        <w:tab/>
        <w:t xml:space="preserve">Общая сумма дебиторской задолженности по бюджетной деятельности по </w:t>
      </w:r>
      <w:r w:rsidR="00BA711A">
        <w:rPr>
          <w:sz w:val="28"/>
          <w:szCs w:val="28"/>
        </w:rPr>
        <w:t>республиканскому</w:t>
      </w:r>
      <w:r w:rsidRPr="00EA7EE0">
        <w:rPr>
          <w:sz w:val="28"/>
          <w:szCs w:val="28"/>
        </w:rPr>
        <w:t xml:space="preserve"> бюджету Республики Тыва</w:t>
      </w:r>
      <w:r w:rsidR="00B74DC8">
        <w:rPr>
          <w:sz w:val="28"/>
          <w:szCs w:val="28"/>
        </w:rPr>
        <w:t xml:space="preserve"> на 01.01.2018 года составила </w:t>
      </w:r>
      <w:r w:rsidR="00BA711A">
        <w:rPr>
          <w:sz w:val="28"/>
          <w:szCs w:val="28"/>
        </w:rPr>
        <w:t>2 085,5</w:t>
      </w:r>
      <w:r w:rsidRPr="00EA7EE0">
        <w:rPr>
          <w:sz w:val="28"/>
          <w:szCs w:val="28"/>
        </w:rPr>
        <w:t xml:space="preserve">  млн.  рублей (по сравнению с 2016 годом увеличилась на </w:t>
      </w:r>
      <w:r w:rsidR="00BA711A">
        <w:rPr>
          <w:sz w:val="28"/>
          <w:szCs w:val="28"/>
        </w:rPr>
        <w:t>17,3</w:t>
      </w:r>
      <w:r w:rsidRPr="00EA7EE0">
        <w:rPr>
          <w:sz w:val="28"/>
          <w:szCs w:val="28"/>
        </w:rPr>
        <w:t>%). Наибольший удельный вес от общей суммы дебиторской задолженности составляют расчеты по следующим счетам:</w:t>
      </w:r>
    </w:p>
    <w:p w:rsidR="00BA711A" w:rsidRPr="00EA7EE0" w:rsidRDefault="00BA711A" w:rsidP="00BA711A">
      <w:pPr>
        <w:spacing w:line="360" w:lineRule="auto"/>
        <w:ind w:firstLine="709"/>
        <w:jc w:val="both"/>
        <w:rPr>
          <w:sz w:val="28"/>
          <w:szCs w:val="28"/>
        </w:rPr>
      </w:pPr>
      <w:r w:rsidRPr="00EA7EE0">
        <w:rPr>
          <w:sz w:val="28"/>
          <w:szCs w:val="28"/>
        </w:rPr>
        <w:t xml:space="preserve">На счете 1 206 31 000 «Расчеты по авансам по приобретению основных средств»  отражены авансовые платежи в сумме </w:t>
      </w:r>
      <w:r>
        <w:rPr>
          <w:sz w:val="28"/>
          <w:szCs w:val="28"/>
        </w:rPr>
        <w:t>1 904,9</w:t>
      </w:r>
      <w:r w:rsidRPr="00EA7EE0">
        <w:rPr>
          <w:sz w:val="28"/>
          <w:szCs w:val="28"/>
        </w:rPr>
        <w:t xml:space="preserve"> млн. рублей (9</w:t>
      </w:r>
      <w:r w:rsidR="001F173D">
        <w:rPr>
          <w:sz w:val="28"/>
          <w:szCs w:val="28"/>
        </w:rPr>
        <w:t>1,3</w:t>
      </w:r>
      <w:r w:rsidRPr="00EA7EE0">
        <w:rPr>
          <w:sz w:val="28"/>
          <w:szCs w:val="28"/>
        </w:rPr>
        <w:t>%) в том числе наибольший удельный вес от общей суммы составляют:</w:t>
      </w:r>
    </w:p>
    <w:p w:rsidR="00BA711A" w:rsidRPr="00EA7EE0" w:rsidRDefault="00BA711A" w:rsidP="00BA711A">
      <w:pPr>
        <w:spacing w:line="360" w:lineRule="auto"/>
        <w:ind w:firstLine="709"/>
        <w:jc w:val="both"/>
        <w:rPr>
          <w:sz w:val="28"/>
          <w:szCs w:val="28"/>
        </w:rPr>
      </w:pPr>
      <w:r w:rsidRPr="00EA7EE0">
        <w:rPr>
          <w:sz w:val="28"/>
          <w:szCs w:val="28"/>
        </w:rPr>
        <w:t xml:space="preserve">    - Министерство строительства и модернизации коммунального Республики Тыва  в сумме 1 893,5 млн. рублей:</w:t>
      </w:r>
    </w:p>
    <w:p w:rsidR="00BA711A" w:rsidRPr="00EA7EE0" w:rsidRDefault="001F173D" w:rsidP="00BA711A">
      <w:pPr>
        <w:spacing w:line="360" w:lineRule="auto"/>
        <w:ind w:firstLine="709"/>
        <w:jc w:val="both"/>
        <w:rPr>
          <w:sz w:val="28"/>
          <w:szCs w:val="28"/>
        </w:rPr>
      </w:pPr>
      <w:r>
        <w:rPr>
          <w:sz w:val="28"/>
          <w:szCs w:val="28"/>
        </w:rPr>
        <w:t xml:space="preserve">ГБУ </w:t>
      </w:r>
      <w:r w:rsidR="00BA711A" w:rsidRPr="00EA7EE0">
        <w:rPr>
          <w:sz w:val="28"/>
          <w:szCs w:val="28"/>
        </w:rPr>
        <w:t>«Управление</w:t>
      </w:r>
      <w:r>
        <w:rPr>
          <w:sz w:val="28"/>
          <w:szCs w:val="28"/>
        </w:rPr>
        <w:t xml:space="preserve"> </w:t>
      </w:r>
      <w:r w:rsidR="00BA711A" w:rsidRPr="00EA7EE0">
        <w:rPr>
          <w:sz w:val="28"/>
          <w:szCs w:val="28"/>
        </w:rPr>
        <w:t xml:space="preserve">капитального строительства» - реконструкция Набережной р. Енисей и благоустройство прилегающей к ней территории, установка оконных и дверных проемов, прочистка вентиляционных каналов, перепланировка 4х комнатных квартир в строящемся объекте «120 квартирный жилой дом в </w:t>
      </w:r>
      <w:proofErr w:type="spellStart"/>
      <w:r w:rsidR="00BA711A" w:rsidRPr="00EA7EE0">
        <w:rPr>
          <w:sz w:val="28"/>
          <w:szCs w:val="28"/>
        </w:rPr>
        <w:t>мкр</w:t>
      </w:r>
      <w:proofErr w:type="spellEnd"/>
      <w:r w:rsidR="00BA711A" w:rsidRPr="00EA7EE0">
        <w:rPr>
          <w:sz w:val="28"/>
          <w:szCs w:val="28"/>
        </w:rPr>
        <w:t xml:space="preserve"> Спутник г. Кызыл РТ»– 13,5 млн. рублей;</w:t>
      </w:r>
    </w:p>
    <w:p w:rsidR="00BA711A" w:rsidRPr="00EA7EE0" w:rsidRDefault="00BA711A" w:rsidP="00BA711A">
      <w:pPr>
        <w:spacing w:line="360" w:lineRule="auto"/>
        <w:ind w:firstLine="709"/>
        <w:jc w:val="both"/>
        <w:rPr>
          <w:sz w:val="28"/>
          <w:szCs w:val="28"/>
        </w:rPr>
      </w:pPr>
      <w:r w:rsidRPr="00EA7EE0">
        <w:rPr>
          <w:sz w:val="28"/>
          <w:szCs w:val="28"/>
        </w:rPr>
        <w:t>ООО «</w:t>
      </w:r>
      <w:proofErr w:type="spellStart"/>
      <w:r w:rsidRPr="00EA7EE0">
        <w:rPr>
          <w:sz w:val="28"/>
          <w:szCs w:val="28"/>
        </w:rPr>
        <w:t>Дорстройпроект</w:t>
      </w:r>
      <w:proofErr w:type="spellEnd"/>
      <w:r w:rsidRPr="00EA7EE0">
        <w:rPr>
          <w:sz w:val="28"/>
          <w:szCs w:val="28"/>
        </w:rPr>
        <w:t xml:space="preserve">» - устройство защитной дамбы на р. Енисей у </w:t>
      </w:r>
      <w:proofErr w:type="spellStart"/>
      <w:r w:rsidRPr="00EA7EE0">
        <w:rPr>
          <w:sz w:val="28"/>
          <w:szCs w:val="28"/>
        </w:rPr>
        <w:t>с</w:t>
      </w:r>
      <w:proofErr w:type="gramStart"/>
      <w:r w:rsidRPr="00EA7EE0">
        <w:rPr>
          <w:sz w:val="28"/>
          <w:szCs w:val="28"/>
        </w:rPr>
        <w:t>.И</w:t>
      </w:r>
      <w:proofErr w:type="gramEnd"/>
      <w:r w:rsidRPr="00EA7EE0">
        <w:rPr>
          <w:sz w:val="28"/>
          <w:szCs w:val="28"/>
        </w:rPr>
        <w:t>йи</w:t>
      </w:r>
      <w:proofErr w:type="spellEnd"/>
      <w:r w:rsidRPr="00EA7EE0">
        <w:rPr>
          <w:sz w:val="28"/>
          <w:szCs w:val="28"/>
        </w:rPr>
        <w:t xml:space="preserve">-Тал </w:t>
      </w:r>
      <w:proofErr w:type="spellStart"/>
      <w:r w:rsidRPr="00EA7EE0">
        <w:rPr>
          <w:sz w:val="28"/>
          <w:szCs w:val="28"/>
        </w:rPr>
        <w:t>Улуг-Хемского</w:t>
      </w:r>
      <w:proofErr w:type="spellEnd"/>
      <w:r w:rsidRPr="00EA7EE0">
        <w:rPr>
          <w:sz w:val="28"/>
          <w:szCs w:val="28"/>
        </w:rPr>
        <w:t xml:space="preserve"> </w:t>
      </w:r>
      <w:proofErr w:type="spellStart"/>
      <w:r w:rsidRPr="00EA7EE0">
        <w:rPr>
          <w:sz w:val="28"/>
          <w:szCs w:val="28"/>
        </w:rPr>
        <w:t>кожууна</w:t>
      </w:r>
      <w:proofErr w:type="spellEnd"/>
      <w:r w:rsidRPr="00EA7EE0">
        <w:rPr>
          <w:sz w:val="28"/>
          <w:szCs w:val="28"/>
        </w:rPr>
        <w:t xml:space="preserve"> РТ, разработка проектно-сметной документации по объекту «Наружные сети и благоустройство к жилым жомам в Южной части города Кызыла Республики Тыва» - 6,2 млн. руб.;</w:t>
      </w:r>
    </w:p>
    <w:p w:rsidR="00BA711A" w:rsidRPr="00EA7EE0" w:rsidRDefault="00BA711A" w:rsidP="00BA711A">
      <w:pPr>
        <w:spacing w:line="360" w:lineRule="auto"/>
        <w:ind w:firstLine="709"/>
        <w:jc w:val="both"/>
        <w:rPr>
          <w:sz w:val="28"/>
          <w:szCs w:val="28"/>
        </w:rPr>
      </w:pPr>
      <w:r w:rsidRPr="00EA7EE0">
        <w:rPr>
          <w:sz w:val="28"/>
          <w:szCs w:val="28"/>
        </w:rPr>
        <w:t>ОАО «</w:t>
      </w:r>
      <w:proofErr w:type="spellStart"/>
      <w:r w:rsidRPr="00EA7EE0">
        <w:rPr>
          <w:sz w:val="28"/>
          <w:szCs w:val="28"/>
        </w:rPr>
        <w:t>Тувагражданпроект</w:t>
      </w:r>
      <w:proofErr w:type="spellEnd"/>
      <w:r w:rsidRPr="00EA7EE0">
        <w:rPr>
          <w:sz w:val="28"/>
          <w:szCs w:val="28"/>
        </w:rPr>
        <w:t xml:space="preserve">» - выполнение кадастровых работ по изготовлению </w:t>
      </w:r>
      <w:proofErr w:type="spellStart"/>
      <w:r w:rsidRPr="00EA7EE0">
        <w:rPr>
          <w:sz w:val="28"/>
          <w:szCs w:val="28"/>
        </w:rPr>
        <w:t>техпланов</w:t>
      </w:r>
      <w:proofErr w:type="spellEnd"/>
      <w:r w:rsidRPr="00EA7EE0">
        <w:rPr>
          <w:sz w:val="28"/>
          <w:szCs w:val="28"/>
        </w:rPr>
        <w:t xml:space="preserve"> зданий, помещений для детей-сирот за 2015 год – 5,8 млн. руб.;</w:t>
      </w:r>
    </w:p>
    <w:p w:rsidR="00BA711A" w:rsidRPr="00EA7EE0" w:rsidRDefault="00BA711A" w:rsidP="00BA711A">
      <w:pPr>
        <w:spacing w:line="360" w:lineRule="auto"/>
        <w:ind w:firstLine="709"/>
        <w:jc w:val="both"/>
        <w:rPr>
          <w:sz w:val="28"/>
          <w:szCs w:val="28"/>
        </w:rPr>
      </w:pPr>
      <w:r w:rsidRPr="00EA7EE0">
        <w:rPr>
          <w:sz w:val="28"/>
          <w:szCs w:val="28"/>
        </w:rPr>
        <w:lastRenderedPageBreak/>
        <w:t>АО «</w:t>
      </w:r>
      <w:proofErr w:type="spellStart"/>
      <w:r w:rsidRPr="00EA7EE0">
        <w:rPr>
          <w:sz w:val="28"/>
          <w:szCs w:val="28"/>
        </w:rPr>
        <w:t>Тываэнерго</w:t>
      </w:r>
      <w:proofErr w:type="spellEnd"/>
      <w:r w:rsidRPr="00EA7EE0">
        <w:rPr>
          <w:sz w:val="28"/>
          <w:szCs w:val="28"/>
        </w:rPr>
        <w:t xml:space="preserve">» - технологическое присоединение к электрическим сетям на объектах: плавательный бассейн г. Ак-Довурак, «Спортивный центр </w:t>
      </w:r>
      <w:proofErr w:type="gramStart"/>
      <w:r w:rsidRPr="00EA7EE0">
        <w:rPr>
          <w:sz w:val="28"/>
          <w:szCs w:val="28"/>
        </w:rPr>
        <w:t>в</w:t>
      </w:r>
      <w:proofErr w:type="gramEnd"/>
      <w:r w:rsidRPr="00EA7EE0">
        <w:rPr>
          <w:sz w:val="28"/>
          <w:szCs w:val="28"/>
        </w:rPr>
        <w:t xml:space="preserve"> с. Сарыг-Сеп», </w:t>
      </w:r>
      <w:proofErr w:type="spellStart"/>
      <w:r w:rsidRPr="00EA7EE0">
        <w:rPr>
          <w:sz w:val="28"/>
          <w:szCs w:val="28"/>
        </w:rPr>
        <w:t>техприсоединение</w:t>
      </w:r>
      <w:proofErr w:type="spellEnd"/>
      <w:r w:rsidRPr="00EA7EE0">
        <w:rPr>
          <w:sz w:val="28"/>
          <w:szCs w:val="28"/>
        </w:rPr>
        <w:t xml:space="preserve">  школа с. </w:t>
      </w:r>
      <w:proofErr w:type="spellStart"/>
      <w:r w:rsidRPr="00EA7EE0">
        <w:rPr>
          <w:sz w:val="28"/>
          <w:szCs w:val="28"/>
        </w:rPr>
        <w:t>Ийи</w:t>
      </w:r>
      <w:proofErr w:type="spellEnd"/>
      <w:r w:rsidRPr="00EA7EE0">
        <w:rPr>
          <w:sz w:val="28"/>
          <w:szCs w:val="28"/>
        </w:rPr>
        <w:t>-Тал – 4,5 млн. руб.;</w:t>
      </w:r>
    </w:p>
    <w:p w:rsidR="00BA711A" w:rsidRPr="00EA7EE0" w:rsidRDefault="00BA711A" w:rsidP="00BA711A">
      <w:pPr>
        <w:spacing w:line="360" w:lineRule="auto"/>
        <w:ind w:firstLine="709"/>
        <w:jc w:val="both"/>
        <w:rPr>
          <w:sz w:val="28"/>
          <w:szCs w:val="28"/>
        </w:rPr>
      </w:pPr>
      <w:r w:rsidRPr="00EA7EE0">
        <w:rPr>
          <w:sz w:val="28"/>
          <w:szCs w:val="28"/>
        </w:rPr>
        <w:t>ООО «Восход»  - на строительство скотомогильника – 4,5 млн. руб.;</w:t>
      </w:r>
    </w:p>
    <w:p w:rsidR="00BA711A" w:rsidRPr="00EA7EE0" w:rsidRDefault="00BA711A" w:rsidP="00BA711A">
      <w:pPr>
        <w:spacing w:line="360" w:lineRule="auto"/>
        <w:ind w:firstLine="709"/>
        <w:jc w:val="both"/>
        <w:rPr>
          <w:sz w:val="28"/>
          <w:szCs w:val="28"/>
        </w:rPr>
      </w:pPr>
      <w:r w:rsidRPr="00EA7EE0">
        <w:rPr>
          <w:sz w:val="28"/>
          <w:szCs w:val="28"/>
        </w:rPr>
        <w:t>ООО «Ак-</w:t>
      </w:r>
      <w:proofErr w:type="spellStart"/>
      <w:r w:rsidRPr="00EA7EE0">
        <w:rPr>
          <w:sz w:val="28"/>
          <w:szCs w:val="28"/>
        </w:rPr>
        <w:t>Даштыг</w:t>
      </w:r>
      <w:proofErr w:type="spellEnd"/>
      <w:r w:rsidRPr="00EA7EE0">
        <w:rPr>
          <w:sz w:val="28"/>
          <w:szCs w:val="28"/>
        </w:rPr>
        <w:t>» - капитальный ремонт Минтопэнерго – 3,9 млн. руб.;</w:t>
      </w:r>
    </w:p>
    <w:p w:rsidR="00BA711A" w:rsidRPr="00EA7EE0" w:rsidRDefault="00BA711A" w:rsidP="00BA711A">
      <w:pPr>
        <w:spacing w:line="360" w:lineRule="auto"/>
        <w:ind w:firstLine="709"/>
        <w:jc w:val="both"/>
        <w:rPr>
          <w:sz w:val="28"/>
          <w:szCs w:val="28"/>
        </w:rPr>
      </w:pPr>
      <w:r w:rsidRPr="00EA7EE0">
        <w:rPr>
          <w:sz w:val="28"/>
          <w:szCs w:val="28"/>
        </w:rPr>
        <w:t>ООО «</w:t>
      </w:r>
      <w:proofErr w:type="spellStart"/>
      <w:r w:rsidRPr="00EA7EE0">
        <w:rPr>
          <w:sz w:val="28"/>
          <w:szCs w:val="28"/>
        </w:rPr>
        <w:t>Ленд</w:t>
      </w:r>
      <w:proofErr w:type="spellEnd"/>
      <w:r w:rsidRPr="00EA7EE0">
        <w:rPr>
          <w:sz w:val="28"/>
          <w:szCs w:val="28"/>
        </w:rPr>
        <w:t xml:space="preserve">-Строй» - на проектные работы терапевтического корпуса </w:t>
      </w:r>
      <w:proofErr w:type="spellStart"/>
      <w:r w:rsidRPr="00EA7EE0">
        <w:rPr>
          <w:sz w:val="28"/>
          <w:szCs w:val="28"/>
        </w:rPr>
        <w:t>г</w:t>
      </w:r>
      <w:proofErr w:type="gramStart"/>
      <w:r w:rsidRPr="00EA7EE0">
        <w:rPr>
          <w:sz w:val="28"/>
          <w:szCs w:val="28"/>
        </w:rPr>
        <w:t>.К</w:t>
      </w:r>
      <w:proofErr w:type="gramEnd"/>
      <w:r w:rsidRPr="00EA7EE0">
        <w:rPr>
          <w:sz w:val="28"/>
          <w:szCs w:val="28"/>
        </w:rPr>
        <w:t>ызыл</w:t>
      </w:r>
      <w:proofErr w:type="spellEnd"/>
      <w:r w:rsidRPr="00EA7EE0">
        <w:rPr>
          <w:sz w:val="28"/>
          <w:szCs w:val="28"/>
        </w:rPr>
        <w:t>– 3,5 млн. руб.;</w:t>
      </w:r>
    </w:p>
    <w:p w:rsidR="00BA711A" w:rsidRPr="00EA7EE0" w:rsidRDefault="00BA711A" w:rsidP="00BA711A">
      <w:pPr>
        <w:spacing w:line="360" w:lineRule="auto"/>
        <w:ind w:firstLine="709"/>
        <w:jc w:val="both"/>
        <w:rPr>
          <w:sz w:val="28"/>
          <w:szCs w:val="28"/>
        </w:rPr>
      </w:pPr>
      <w:r w:rsidRPr="00EA7EE0">
        <w:rPr>
          <w:sz w:val="28"/>
          <w:szCs w:val="28"/>
        </w:rPr>
        <w:t xml:space="preserve">ИП </w:t>
      </w:r>
      <w:proofErr w:type="spellStart"/>
      <w:r w:rsidRPr="00EA7EE0">
        <w:rPr>
          <w:sz w:val="28"/>
          <w:szCs w:val="28"/>
        </w:rPr>
        <w:t>Восканян</w:t>
      </w:r>
      <w:proofErr w:type="spellEnd"/>
      <w:r w:rsidRPr="00EA7EE0">
        <w:rPr>
          <w:sz w:val="28"/>
          <w:szCs w:val="28"/>
        </w:rPr>
        <w:t xml:space="preserve"> А.П. - капитальный ремонт фасада здания ГБУЗ РТ «Городская поликлиника г. Кызыл» - 3,2 млн. руб.;</w:t>
      </w:r>
    </w:p>
    <w:p w:rsidR="00BA711A" w:rsidRPr="00EA7EE0" w:rsidRDefault="00BA711A" w:rsidP="00BA711A">
      <w:pPr>
        <w:spacing w:line="360" w:lineRule="auto"/>
        <w:ind w:firstLine="709"/>
        <w:jc w:val="both"/>
        <w:rPr>
          <w:sz w:val="28"/>
          <w:szCs w:val="28"/>
        </w:rPr>
      </w:pPr>
      <w:r w:rsidRPr="00EA7EE0">
        <w:rPr>
          <w:sz w:val="28"/>
          <w:szCs w:val="28"/>
        </w:rPr>
        <w:t xml:space="preserve">ООО «Ирбис-Инвест» - капитальный ремонт ГБУЗ РТ «Инфекционная больница в </w:t>
      </w:r>
      <w:proofErr w:type="spellStart"/>
      <w:r w:rsidRPr="00EA7EE0">
        <w:rPr>
          <w:sz w:val="28"/>
          <w:szCs w:val="28"/>
        </w:rPr>
        <w:t>г</w:t>
      </w:r>
      <w:proofErr w:type="gramStart"/>
      <w:r w:rsidRPr="00EA7EE0">
        <w:rPr>
          <w:sz w:val="28"/>
          <w:szCs w:val="28"/>
        </w:rPr>
        <w:t>.К</w:t>
      </w:r>
      <w:proofErr w:type="gramEnd"/>
      <w:r w:rsidRPr="00EA7EE0">
        <w:rPr>
          <w:sz w:val="28"/>
          <w:szCs w:val="28"/>
        </w:rPr>
        <w:t>ызыл</w:t>
      </w:r>
      <w:proofErr w:type="spellEnd"/>
      <w:r w:rsidRPr="00EA7EE0">
        <w:rPr>
          <w:sz w:val="28"/>
          <w:szCs w:val="28"/>
        </w:rPr>
        <w:t xml:space="preserve"> Республики Тыва»  - 2,2 млн. руб.;</w:t>
      </w:r>
    </w:p>
    <w:p w:rsidR="00BA711A" w:rsidRPr="00EA7EE0" w:rsidRDefault="00BA711A" w:rsidP="00BA711A">
      <w:pPr>
        <w:spacing w:line="360" w:lineRule="auto"/>
        <w:ind w:firstLine="709"/>
        <w:jc w:val="both"/>
        <w:rPr>
          <w:sz w:val="28"/>
          <w:szCs w:val="28"/>
        </w:rPr>
      </w:pPr>
      <w:r w:rsidRPr="00EA7EE0">
        <w:rPr>
          <w:sz w:val="28"/>
          <w:szCs w:val="28"/>
        </w:rPr>
        <w:t>ООО «</w:t>
      </w:r>
      <w:proofErr w:type="spellStart"/>
      <w:r w:rsidRPr="00EA7EE0">
        <w:rPr>
          <w:sz w:val="28"/>
          <w:szCs w:val="28"/>
        </w:rPr>
        <w:t>Тарыс</w:t>
      </w:r>
      <w:proofErr w:type="spellEnd"/>
      <w:r w:rsidRPr="00EA7EE0">
        <w:rPr>
          <w:sz w:val="28"/>
          <w:szCs w:val="28"/>
        </w:rPr>
        <w:t>»  - капитальный ремонт здания ГБУЗ РТ «Республиканская больница № 1 г. Кызыл»  - 2,2 млн. руб. и т.д.</w:t>
      </w:r>
    </w:p>
    <w:p w:rsidR="00BA711A" w:rsidRPr="00EA7EE0" w:rsidRDefault="00BA711A" w:rsidP="00BA711A">
      <w:pPr>
        <w:spacing w:line="360" w:lineRule="auto"/>
        <w:ind w:firstLine="709"/>
        <w:jc w:val="both"/>
        <w:rPr>
          <w:sz w:val="28"/>
          <w:szCs w:val="28"/>
        </w:rPr>
      </w:pPr>
      <w:r w:rsidRPr="00EA7EE0">
        <w:rPr>
          <w:sz w:val="28"/>
          <w:szCs w:val="28"/>
        </w:rPr>
        <w:t>ООО «</w:t>
      </w:r>
      <w:proofErr w:type="spellStart"/>
      <w:r w:rsidRPr="00EA7EE0">
        <w:rPr>
          <w:sz w:val="28"/>
          <w:szCs w:val="28"/>
        </w:rPr>
        <w:t>Сибгеострой</w:t>
      </w:r>
      <w:proofErr w:type="spellEnd"/>
      <w:r w:rsidRPr="00EA7EE0">
        <w:rPr>
          <w:sz w:val="28"/>
          <w:szCs w:val="28"/>
        </w:rPr>
        <w:t>» - на проектные работы по дамбе г. Туран – 2,0 млн. руб.;</w:t>
      </w:r>
    </w:p>
    <w:p w:rsidR="00BA711A" w:rsidRPr="00EA7EE0" w:rsidRDefault="00BA711A" w:rsidP="00BA711A">
      <w:pPr>
        <w:spacing w:line="360" w:lineRule="auto"/>
        <w:ind w:firstLine="709"/>
        <w:jc w:val="both"/>
        <w:rPr>
          <w:sz w:val="28"/>
          <w:szCs w:val="28"/>
        </w:rPr>
      </w:pPr>
      <w:r w:rsidRPr="00EA7EE0">
        <w:rPr>
          <w:sz w:val="28"/>
          <w:szCs w:val="28"/>
        </w:rPr>
        <w:t xml:space="preserve">ООО </w:t>
      </w:r>
      <w:proofErr w:type="spellStart"/>
      <w:r w:rsidRPr="00EA7EE0">
        <w:rPr>
          <w:sz w:val="28"/>
          <w:szCs w:val="28"/>
        </w:rPr>
        <w:t>Виксар</w:t>
      </w:r>
      <w:proofErr w:type="spellEnd"/>
      <w:r w:rsidRPr="00EA7EE0">
        <w:rPr>
          <w:sz w:val="28"/>
          <w:szCs w:val="28"/>
        </w:rPr>
        <w:t xml:space="preserve"> - капитальный ремонт здания ГБУ РТ «Управление ветеринарии </w:t>
      </w:r>
      <w:proofErr w:type="spellStart"/>
      <w:r w:rsidRPr="00EA7EE0">
        <w:rPr>
          <w:sz w:val="28"/>
          <w:szCs w:val="28"/>
        </w:rPr>
        <w:t>Чеди-Хольского</w:t>
      </w:r>
      <w:proofErr w:type="spellEnd"/>
      <w:r w:rsidRPr="00EA7EE0">
        <w:rPr>
          <w:sz w:val="28"/>
          <w:szCs w:val="28"/>
        </w:rPr>
        <w:t xml:space="preserve"> </w:t>
      </w:r>
      <w:proofErr w:type="spellStart"/>
      <w:r w:rsidRPr="00EA7EE0">
        <w:rPr>
          <w:sz w:val="28"/>
          <w:szCs w:val="28"/>
        </w:rPr>
        <w:t>кожууна</w:t>
      </w:r>
      <w:proofErr w:type="spellEnd"/>
      <w:r w:rsidRPr="00EA7EE0">
        <w:rPr>
          <w:sz w:val="28"/>
          <w:szCs w:val="28"/>
        </w:rPr>
        <w:t xml:space="preserve"> Республики Тыва», приобретение готового жилья  - 1,3 млн. руб.;</w:t>
      </w:r>
    </w:p>
    <w:p w:rsidR="00BA711A" w:rsidRPr="00EA7EE0" w:rsidRDefault="00BA711A" w:rsidP="00BA711A">
      <w:pPr>
        <w:spacing w:line="360" w:lineRule="auto"/>
        <w:ind w:firstLine="709"/>
        <w:jc w:val="both"/>
        <w:rPr>
          <w:sz w:val="28"/>
          <w:szCs w:val="28"/>
        </w:rPr>
      </w:pPr>
      <w:r w:rsidRPr="00EA7EE0">
        <w:rPr>
          <w:sz w:val="28"/>
          <w:szCs w:val="28"/>
        </w:rPr>
        <w:t>ООО «</w:t>
      </w:r>
      <w:proofErr w:type="spellStart"/>
      <w:r w:rsidRPr="00EA7EE0">
        <w:rPr>
          <w:sz w:val="28"/>
          <w:szCs w:val="28"/>
        </w:rPr>
        <w:t>Артриум</w:t>
      </w:r>
      <w:proofErr w:type="spellEnd"/>
      <w:r w:rsidRPr="00EA7EE0">
        <w:rPr>
          <w:sz w:val="28"/>
          <w:szCs w:val="28"/>
        </w:rPr>
        <w:t>» - капитальный ремонт здания Министерства строительства и жилищно-коммунального хозяйства РТ, капитальный ремонт здания ГБУ РТ «Центр социальной помощи семье и детям детский дом» - 1,2 млн. руб.</w:t>
      </w:r>
    </w:p>
    <w:p w:rsidR="00EA7EE0" w:rsidRPr="00EA7EE0" w:rsidRDefault="00EA7EE0" w:rsidP="00D0748E">
      <w:pPr>
        <w:spacing w:line="360" w:lineRule="auto"/>
        <w:ind w:firstLine="709"/>
        <w:jc w:val="both"/>
        <w:rPr>
          <w:sz w:val="28"/>
          <w:szCs w:val="28"/>
        </w:rPr>
      </w:pPr>
      <w:r w:rsidRPr="00EA7EE0">
        <w:rPr>
          <w:sz w:val="28"/>
          <w:szCs w:val="28"/>
        </w:rPr>
        <w:t xml:space="preserve">На счете 1 205 41 000 «Расчеты с плательщиками сумм принудительного изъятия» отражены начисленные доходы по штрафам физических лиц, в сумме </w:t>
      </w:r>
      <w:r w:rsidR="001F173D">
        <w:rPr>
          <w:sz w:val="28"/>
          <w:szCs w:val="28"/>
        </w:rPr>
        <w:t>65,8</w:t>
      </w:r>
      <w:r w:rsidRPr="00EA7EE0">
        <w:rPr>
          <w:sz w:val="28"/>
          <w:szCs w:val="28"/>
        </w:rPr>
        <w:t xml:space="preserve"> млн. рублей или 3,</w:t>
      </w:r>
      <w:r w:rsidR="001F173D">
        <w:rPr>
          <w:sz w:val="28"/>
          <w:szCs w:val="28"/>
        </w:rPr>
        <w:t>1</w:t>
      </w:r>
      <w:r w:rsidRPr="00EA7EE0">
        <w:rPr>
          <w:sz w:val="28"/>
          <w:szCs w:val="28"/>
        </w:rPr>
        <w:t xml:space="preserve"> % об общей суммы задолженности;</w:t>
      </w:r>
    </w:p>
    <w:p w:rsidR="00EA7EE0" w:rsidRPr="00B74DC8" w:rsidRDefault="00EA7EE0" w:rsidP="00D0748E">
      <w:pPr>
        <w:spacing w:line="360" w:lineRule="auto"/>
        <w:ind w:firstLine="709"/>
        <w:jc w:val="both"/>
        <w:rPr>
          <w:sz w:val="20"/>
          <w:szCs w:val="28"/>
        </w:rPr>
      </w:pPr>
    </w:p>
    <w:p w:rsidR="00EA7EE0" w:rsidRPr="00EA7EE0" w:rsidRDefault="00EA7EE0" w:rsidP="00D0748E">
      <w:pPr>
        <w:spacing w:line="360" w:lineRule="auto"/>
        <w:ind w:firstLine="709"/>
        <w:jc w:val="both"/>
        <w:rPr>
          <w:sz w:val="28"/>
          <w:szCs w:val="28"/>
        </w:rPr>
      </w:pPr>
      <w:r w:rsidRPr="00EA7EE0">
        <w:rPr>
          <w:sz w:val="28"/>
          <w:szCs w:val="28"/>
        </w:rPr>
        <w:t xml:space="preserve">2. Общая сумма кредиторской задолженности по бюджетной деятельности по консолидированному бюджету на 01.01.2018 года составила </w:t>
      </w:r>
      <w:r w:rsidR="001F173D">
        <w:rPr>
          <w:sz w:val="28"/>
          <w:szCs w:val="28"/>
        </w:rPr>
        <w:t xml:space="preserve">249,9 </w:t>
      </w:r>
      <w:r w:rsidRPr="00EA7EE0">
        <w:rPr>
          <w:sz w:val="28"/>
          <w:szCs w:val="28"/>
        </w:rPr>
        <w:t>млн. рублей (по сравнению с 2016 годом у</w:t>
      </w:r>
      <w:r w:rsidR="001F173D">
        <w:rPr>
          <w:sz w:val="28"/>
          <w:szCs w:val="28"/>
        </w:rPr>
        <w:t>величилась</w:t>
      </w:r>
      <w:r w:rsidRPr="00EA7EE0">
        <w:rPr>
          <w:sz w:val="28"/>
          <w:szCs w:val="28"/>
        </w:rPr>
        <w:t xml:space="preserve"> на </w:t>
      </w:r>
      <w:r w:rsidR="001F173D">
        <w:rPr>
          <w:sz w:val="28"/>
          <w:szCs w:val="28"/>
        </w:rPr>
        <w:t>19,3</w:t>
      </w:r>
      <w:r w:rsidRPr="00EA7EE0">
        <w:rPr>
          <w:sz w:val="28"/>
          <w:szCs w:val="28"/>
        </w:rPr>
        <w:t xml:space="preserve">%). </w:t>
      </w:r>
      <w:r w:rsidRPr="00EA7EE0">
        <w:rPr>
          <w:sz w:val="28"/>
          <w:szCs w:val="28"/>
        </w:rPr>
        <w:lastRenderedPageBreak/>
        <w:t>Наибольший удельный вес от общей суммы кредиторской задолженности составляют расчеты по следующим счетам:</w:t>
      </w:r>
    </w:p>
    <w:p w:rsidR="00EA7EE0" w:rsidRPr="00EA7EE0" w:rsidRDefault="00EA7EE0" w:rsidP="00D0748E">
      <w:pPr>
        <w:spacing w:line="360" w:lineRule="auto"/>
        <w:ind w:firstLine="709"/>
        <w:jc w:val="both"/>
        <w:rPr>
          <w:sz w:val="28"/>
          <w:szCs w:val="28"/>
        </w:rPr>
      </w:pPr>
      <w:r w:rsidRPr="00EA7EE0">
        <w:rPr>
          <w:sz w:val="28"/>
          <w:szCs w:val="28"/>
        </w:rPr>
        <w:t>На счете 1 205 51 000 ««Расчеты по поступлениям от других бюджетов бюджетной системы Российской Федерации» отражены остатки неиспользованных межбюджетных трансфертов, поступивших из федерального бюджета в 201</w:t>
      </w:r>
      <w:r w:rsidR="001F173D">
        <w:rPr>
          <w:sz w:val="28"/>
          <w:szCs w:val="28"/>
        </w:rPr>
        <w:t>7</w:t>
      </w:r>
      <w:r w:rsidRPr="00EA7EE0">
        <w:rPr>
          <w:sz w:val="28"/>
          <w:szCs w:val="28"/>
        </w:rPr>
        <w:t xml:space="preserve"> году в сумме </w:t>
      </w:r>
      <w:r w:rsidR="001F173D">
        <w:rPr>
          <w:sz w:val="28"/>
          <w:szCs w:val="28"/>
        </w:rPr>
        <w:t>2,7</w:t>
      </w:r>
      <w:r w:rsidRPr="00EA7EE0">
        <w:rPr>
          <w:sz w:val="28"/>
          <w:szCs w:val="28"/>
        </w:rPr>
        <w:t xml:space="preserve"> млн. рублей.</w:t>
      </w:r>
    </w:p>
    <w:p w:rsidR="00EA7EE0" w:rsidRPr="00EA7EE0" w:rsidRDefault="00EA7EE0" w:rsidP="00D0748E">
      <w:pPr>
        <w:spacing w:line="360" w:lineRule="auto"/>
        <w:ind w:firstLine="709"/>
        <w:jc w:val="both"/>
        <w:rPr>
          <w:sz w:val="28"/>
          <w:szCs w:val="28"/>
        </w:rPr>
      </w:pPr>
      <w:r w:rsidRPr="00EA7EE0">
        <w:rPr>
          <w:sz w:val="28"/>
          <w:szCs w:val="28"/>
        </w:rPr>
        <w:t xml:space="preserve">На счете 1 302 25 000 «Расчеты по содержанию имущества» отражены начисленные расходы в сумме </w:t>
      </w:r>
      <w:r w:rsidR="001F173D">
        <w:rPr>
          <w:sz w:val="28"/>
          <w:szCs w:val="28"/>
        </w:rPr>
        <w:t>19,8</w:t>
      </w:r>
      <w:r w:rsidRPr="00EA7EE0">
        <w:rPr>
          <w:sz w:val="28"/>
          <w:szCs w:val="28"/>
        </w:rPr>
        <w:t xml:space="preserve"> млн. рублей.</w:t>
      </w:r>
    </w:p>
    <w:p w:rsidR="00EA7EE0" w:rsidRPr="00EA7EE0" w:rsidRDefault="00EA7EE0" w:rsidP="00D0748E">
      <w:pPr>
        <w:spacing w:line="360" w:lineRule="auto"/>
        <w:ind w:firstLine="709"/>
        <w:jc w:val="both"/>
        <w:rPr>
          <w:sz w:val="28"/>
          <w:szCs w:val="28"/>
        </w:rPr>
      </w:pPr>
      <w:r w:rsidRPr="00EA7EE0">
        <w:rPr>
          <w:sz w:val="28"/>
          <w:szCs w:val="28"/>
        </w:rPr>
        <w:t xml:space="preserve">На счете 1 302 26 000 «Расчеты по прочим работам (услугам)» отражены начисленные расходы в сумме </w:t>
      </w:r>
      <w:r w:rsidR="001F173D">
        <w:rPr>
          <w:sz w:val="28"/>
          <w:szCs w:val="28"/>
        </w:rPr>
        <w:t>62,6</w:t>
      </w:r>
      <w:r w:rsidRPr="00EA7EE0">
        <w:rPr>
          <w:sz w:val="28"/>
          <w:szCs w:val="28"/>
        </w:rPr>
        <w:t xml:space="preserve"> млн. рублей.</w:t>
      </w:r>
    </w:p>
    <w:p w:rsidR="00EA7EE0" w:rsidRPr="00EA7EE0" w:rsidRDefault="00EA7EE0" w:rsidP="00D0748E">
      <w:pPr>
        <w:spacing w:line="360" w:lineRule="auto"/>
        <w:ind w:firstLine="709"/>
        <w:jc w:val="both"/>
        <w:rPr>
          <w:sz w:val="28"/>
          <w:szCs w:val="28"/>
        </w:rPr>
      </w:pPr>
      <w:r w:rsidRPr="00EA7EE0">
        <w:rPr>
          <w:sz w:val="28"/>
          <w:szCs w:val="28"/>
        </w:rPr>
        <w:t xml:space="preserve">На счете 1 302 31 000 «Расчеты по приобретению основных средств» отражены начисленные расходы в сумме </w:t>
      </w:r>
      <w:r w:rsidR="001F173D">
        <w:rPr>
          <w:sz w:val="28"/>
          <w:szCs w:val="28"/>
        </w:rPr>
        <w:t>86,1</w:t>
      </w:r>
      <w:r w:rsidRPr="00EA7EE0">
        <w:rPr>
          <w:sz w:val="28"/>
          <w:szCs w:val="28"/>
        </w:rPr>
        <w:t xml:space="preserve"> млн. рублей. </w:t>
      </w:r>
    </w:p>
    <w:p w:rsidR="00EA7EE0" w:rsidRPr="00EA7EE0" w:rsidRDefault="00EA7EE0" w:rsidP="00D0748E">
      <w:pPr>
        <w:spacing w:line="360" w:lineRule="auto"/>
        <w:ind w:firstLine="709"/>
        <w:jc w:val="both"/>
        <w:rPr>
          <w:sz w:val="28"/>
          <w:szCs w:val="28"/>
        </w:rPr>
      </w:pPr>
      <w:r w:rsidRPr="00EA7EE0">
        <w:rPr>
          <w:sz w:val="28"/>
          <w:szCs w:val="28"/>
        </w:rPr>
        <w:t xml:space="preserve">На счете 1 302 41 000 «Расчеты по безвозмездным перечислениям государственным и муниципальным организациям» отражены начисления расходов в  сумме </w:t>
      </w:r>
      <w:r w:rsidR="001F173D">
        <w:rPr>
          <w:sz w:val="28"/>
          <w:szCs w:val="28"/>
        </w:rPr>
        <w:t>37,5</w:t>
      </w:r>
      <w:r w:rsidRPr="00EA7EE0">
        <w:rPr>
          <w:sz w:val="28"/>
          <w:szCs w:val="28"/>
        </w:rPr>
        <w:t xml:space="preserve">  млн. рублей, наибольший удельный вес от общей суммы составляет: </w:t>
      </w:r>
    </w:p>
    <w:p w:rsidR="00EA7EE0" w:rsidRPr="00EA7EE0" w:rsidRDefault="00EA7EE0" w:rsidP="00D0748E">
      <w:pPr>
        <w:spacing w:line="360" w:lineRule="auto"/>
        <w:ind w:firstLine="709"/>
        <w:jc w:val="both"/>
        <w:rPr>
          <w:sz w:val="28"/>
          <w:szCs w:val="28"/>
        </w:rPr>
      </w:pPr>
      <w:r w:rsidRPr="00EA7EE0">
        <w:rPr>
          <w:sz w:val="28"/>
          <w:szCs w:val="28"/>
        </w:rPr>
        <w:t>Государственный  ко</w:t>
      </w:r>
      <w:bookmarkStart w:id="2" w:name="_GoBack"/>
      <w:bookmarkEnd w:id="2"/>
      <w:r w:rsidRPr="00EA7EE0">
        <w:rPr>
          <w:sz w:val="28"/>
          <w:szCs w:val="28"/>
        </w:rPr>
        <w:t>митет по лесному хозяйству Республики Тыва в сумме 37,5 млн. рублей, задолженность за тушение лесных пожаров.</w:t>
      </w:r>
    </w:p>
    <w:p w:rsidR="00EA7EE0" w:rsidRPr="00EA7EE0" w:rsidRDefault="00EA7EE0" w:rsidP="00D0748E">
      <w:pPr>
        <w:spacing w:line="360" w:lineRule="auto"/>
        <w:ind w:firstLine="709"/>
        <w:jc w:val="both"/>
        <w:rPr>
          <w:sz w:val="28"/>
          <w:szCs w:val="28"/>
        </w:rPr>
      </w:pPr>
      <w:r w:rsidRPr="00EA7EE0">
        <w:rPr>
          <w:sz w:val="28"/>
          <w:szCs w:val="28"/>
        </w:rPr>
        <w:t xml:space="preserve">На счете 1 303 01 000 «Расчеты по налогу на доходы физических лиц» отражена задолженность в сумме </w:t>
      </w:r>
      <w:r w:rsidR="001F173D">
        <w:rPr>
          <w:sz w:val="28"/>
          <w:szCs w:val="28"/>
        </w:rPr>
        <w:t>1,3</w:t>
      </w:r>
      <w:r w:rsidRPr="00EA7EE0">
        <w:rPr>
          <w:sz w:val="28"/>
          <w:szCs w:val="28"/>
        </w:rPr>
        <w:t xml:space="preserve"> млн. рублей;</w:t>
      </w:r>
    </w:p>
    <w:p w:rsidR="00EA7EE0" w:rsidRPr="00EA7EE0" w:rsidRDefault="00EA7EE0" w:rsidP="00D0748E">
      <w:pPr>
        <w:spacing w:line="360" w:lineRule="auto"/>
        <w:ind w:firstLine="709"/>
        <w:jc w:val="both"/>
        <w:rPr>
          <w:sz w:val="28"/>
          <w:szCs w:val="28"/>
        </w:rPr>
      </w:pPr>
      <w:r w:rsidRPr="00EA7EE0">
        <w:rPr>
          <w:sz w:val="28"/>
          <w:szCs w:val="28"/>
        </w:rPr>
        <w:t xml:space="preserve">На счете 1 303 07  000 «Расчеты по страховым взносам на обязательное медицинское страхование в ФФОМС» начисленные расходы по начислениям на выплаты по оплате труда в сумме </w:t>
      </w:r>
      <w:r w:rsidR="001F173D">
        <w:rPr>
          <w:sz w:val="28"/>
          <w:szCs w:val="28"/>
        </w:rPr>
        <w:t>1,3</w:t>
      </w:r>
      <w:r w:rsidRPr="00EA7EE0">
        <w:rPr>
          <w:sz w:val="28"/>
          <w:szCs w:val="28"/>
        </w:rPr>
        <w:t xml:space="preserve"> млн. рублей;</w:t>
      </w:r>
    </w:p>
    <w:p w:rsidR="00EA7EE0" w:rsidRDefault="00EA7EE0" w:rsidP="00D0748E">
      <w:pPr>
        <w:spacing w:line="360" w:lineRule="auto"/>
        <w:ind w:firstLine="709"/>
        <w:jc w:val="both"/>
        <w:rPr>
          <w:sz w:val="28"/>
          <w:szCs w:val="28"/>
        </w:rPr>
      </w:pPr>
      <w:r w:rsidRPr="00EA7EE0">
        <w:rPr>
          <w:sz w:val="28"/>
          <w:szCs w:val="28"/>
        </w:rPr>
        <w:t xml:space="preserve">На счете 1 303 10 000 «Расчеты по страховым взносам на обязательное пенсионное страхование на выплату страховой части трудовой пенсии»  отражена начисленная задолженность в сумме </w:t>
      </w:r>
      <w:r w:rsidR="001F173D">
        <w:rPr>
          <w:sz w:val="28"/>
          <w:szCs w:val="28"/>
        </w:rPr>
        <w:t>8,2</w:t>
      </w:r>
      <w:r w:rsidRPr="00EA7EE0">
        <w:rPr>
          <w:sz w:val="28"/>
          <w:szCs w:val="28"/>
        </w:rPr>
        <w:t xml:space="preserve"> млн. рублей.  </w:t>
      </w:r>
    </w:p>
    <w:p w:rsidR="008355FB" w:rsidRDefault="008355FB" w:rsidP="00EA7EE0">
      <w:pPr>
        <w:spacing w:line="360" w:lineRule="auto"/>
        <w:jc w:val="both"/>
        <w:rPr>
          <w:sz w:val="28"/>
          <w:szCs w:val="28"/>
        </w:rPr>
      </w:pPr>
    </w:p>
    <w:p w:rsidR="008355FB" w:rsidRPr="000F6665" w:rsidRDefault="008355FB" w:rsidP="008355FB">
      <w:pPr>
        <w:autoSpaceDE w:val="0"/>
        <w:autoSpaceDN w:val="0"/>
        <w:adjustRightInd w:val="0"/>
        <w:spacing w:line="360" w:lineRule="auto"/>
        <w:ind w:firstLine="540"/>
        <w:jc w:val="center"/>
        <w:outlineLvl w:val="2"/>
        <w:rPr>
          <w:b/>
          <w:sz w:val="28"/>
          <w:szCs w:val="28"/>
        </w:rPr>
      </w:pPr>
      <w:r w:rsidRPr="00F42777">
        <w:rPr>
          <w:b/>
          <w:sz w:val="28"/>
          <w:szCs w:val="28"/>
        </w:rPr>
        <w:t xml:space="preserve">Сведения о финансовых вложениях </w:t>
      </w:r>
      <w:hyperlink r:id="rId7" w:history="1">
        <w:r w:rsidRPr="000F6665">
          <w:rPr>
            <w:b/>
            <w:sz w:val="28"/>
            <w:szCs w:val="28"/>
          </w:rPr>
          <w:t>(ф. 0503371)</w:t>
        </w:r>
      </w:hyperlink>
    </w:p>
    <w:p w:rsidR="008355FB" w:rsidRPr="00B74DC8" w:rsidRDefault="008355FB" w:rsidP="008355FB">
      <w:pPr>
        <w:spacing w:line="360" w:lineRule="auto"/>
        <w:ind w:firstLine="709"/>
        <w:jc w:val="both"/>
        <w:rPr>
          <w:sz w:val="20"/>
          <w:szCs w:val="28"/>
        </w:rPr>
      </w:pPr>
    </w:p>
    <w:p w:rsidR="008355FB" w:rsidRPr="00F42777" w:rsidRDefault="008355FB" w:rsidP="008355FB">
      <w:pPr>
        <w:spacing w:line="360" w:lineRule="auto"/>
        <w:ind w:firstLine="709"/>
        <w:jc w:val="both"/>
        <w:rPr>
          <w:b/>
          <w:sz w:val="28"/>
          <w:szCs w:val="28"/>
        </w:rPr>
      </w:pPr>
      <w:r w:rsidRPr="003E730F">
        <w:rPr>
          <w:sz w:val="28"/>
          <w:szCs w:val="28"/>
        </w:rPr>
        <w:lastRenderedPageBreak/>
        <w:t>По счету бухгалтерского учета 204</w:t>
      </w:r>
      <w:r>
        <w:rPr>
          <w:sz w:val="28"/>
          <w:szCs w:val="28"/>
        </w:rPr>
        <w:t xml:space="preserve"> </w:t>
      </w:r>
      <w:r w:rsidRPr="003E730F">
        <w:rPr>
          <w:sz w:val="28"/>
          <w:szCs w:val="28"/>
        </w:rPr>
        <w:t>3</w:t>
      </w:r>
      <w:r>
        <w:rPr>
          <w:sz w:val="28"/>
          <w:szCs w:val="28"/>
        </w:rPr>
        <w:t xml:space="preserve">0 </w:t>
      </w:r>
      <w:r w:rsidRPr="003E730F">
        <w:rPr>
          <w:sz w:val="28"/>
          <w:szCs w:val="28"/>
        </w:rPr>
        <w:t xml:space="preserve">000 </w:t>
      </w:r>
      <w:r>
        <w:rPr>
          <w:sz w:val="28"/>
          <w:szCs w:val="28"/>
        </w:rPr>
        <w:t>о</w:t>
      </w:r>
      <w:r w:rsidRPr="00F42777">
        <w:rPr>
          <w:iCs/>
          <w:sz w:val="28"/>
          <w:szCs w:val="28"/>
        </w:rPr>
        <w:t xml:space="preserve">бщая сумма финансовых вложений  по </w:t>
      </w:r>
      <w:r w:rsidR="00EC3D5B">
        <w:rPr>
          <w:iCs/>
          <w:sz w:val="28"/>
          <w:szCs w:val="28"/>
        </w:rPr>
        <w:t>республиканскому</w:t>
      </w:r>
      <w:r w:rsidRPr="00F42777">
        <w:rPr>
          <w:iCs/>
          <w:sz w:val="28"/>
          <w:szCs w:val="28"/>
        </w:rPr>
        <w:t xml:space="preserve"> бюджету Республики Тыва на 01.01.201</w:t>
      </w:r>
      <w:r w:rsidR="00B74DC8">
        <w:rPr>
          <w:iCs/>
          <w:sz w:val="28"/>
          <w:szCs w:val="28"/>
        </w:rPr>
        <w:t>8</w:t>
      </w:r>
      <w:r w:rsidRPr="00F42777">
        <w:rPr>
          <w:iCs/>
          <w:sz w:val="28"/>
          <w:szCs w:val="28"/>
        </w:rPr>
        <w:t xml:space="preserve"> года </w:t>
      </w:r>
      <w:r>
        <w:rPr>
          <w:iCs/>
          <w:sz w:val="28"/>
          <w:szCs w:val="28"/>
        </w:rPr>
        <w:t xml:space="preserve">в общей сумме </w:t>
      </w:r>
      <w:r w:rsidRPr="00F42777">
        <w:rPr>
          <w:iCs/>
          <w:sz w:val="28"/>
          <w:szCs w:val="28"/>
        </w:rPr>
        <w:t xml:space="preserve">составила </w:t>
      </w:r>
      <w:r w:rsidR="00EC3D5B">
        <w:rPr>
          <w:sz w:val="28"/>
          <w:szCs w:val="28"/>
        </w:rPr>
        <w:t>5 264 ,1</w:t>
      </w:r>
      <w:r w:rsidRPr="00F42777">
        <w:rPr>
          <w:sz w:val="28"/>
          <w:szCs w:val="28"/>
        </w:rPr>
        <w:t xml:space="preserve"> млн. </w:t>
      </w:r>
      <w:r w:rsidRPr="00F42777">
        <w:rPr>
          <w:bCs/>
          <w:iCs/>
          <w:sz w:val="28"/>
          <w:szCs w:val="28"/>
        </w:rPr>
        <w:t xml:space="preserve">рублей. Наибольший удельный вес от общей суммы финансовых вложений составляют участие в государственных (муниципальных) учреждениях </w:t>
      </w:r>
      <w:r w:rsidR="00EC3D5B">
        <w:rPr>
          <w:bCs/>
          <w:iCs/>
          <w:sz w:val="28"/>
          <w:szCs w:val="28"/>
        </w:rPr>
        <w:t>4 885,0</w:t>
      </w:r>
      <w:r w:rsidR="00B74DC8">
        <w:rPr>
          <w:bCs/>
          <w:iCs/>
          <w:sz w:val="28"/>
          <w:szCs w:val="28"/>
        </w:rPr>
        <w:t xml:space="preserve"> </w:t>
      </w:r>
      <w:r w:rsidRPr="00F42777">
        <w:rPr>
          <w:bCs/>
          <w:iCs/>
          <w:sz w:val="28"/>
          <w:szCs w:val="28"/>
        </w:rPr>
        <w:t>млн. рублей (</w:t>
      </w:r>
      <w:r w:rsidR="00EA4E7E">
        <w:rPr>
          <w:bCs/>
          <w:iCs/>
          <w:sz w:val="28"/>
          <w:szCs w:val="28"/>
        </w:rPr>
        <w:t>92,7</w:t>
      </w:r>
      <w:r w:rsidRPr="00F42777">
        <w:rPr>
          <w:bCs/>
          <w:iCs/>
          <w:sz w:val="28"/>
          <w:szCs w:val="28"/>
        </w:rPr>
        <w:t xml:space="preserve">%), финансовые вложения в акции </w:t>
      </w:r>
      <w:r>
        <w:rPr>
          <w:bCs/>
          <w:iCs/>
          <w:sz w:val="28"/>
          <w:szCs w:val="28"/>
        </w:rPr>
        <w:t xml:space="preserve">379,1 </w:t>
      </w:r>
      <w:r w:rsidRPr="00F42777">
        <w:rPr>
          <w:bCs/>
          <w:iCs/>
          <w:sz w:val="28"/>
          <w:szCs w:val="28"/>
        </w:rPr>
        <w:t xml:space="preserve">млн. рублей или </w:t>
      </w:r>
      <w:r w:rsidR="00EC3D5B">
        <w:rPr>
          <w:bCs/>
          <w:iCs/>
          <w:sz w:val="28"/>
          <w:szCs w:val="28"/>
        </w:rPr>
        <w:t>7</w:t>
      </w:r>
      <w:r w:rsidR="00EA4E7E">
        <w:rPr>
          <w:bCs/>
          <w:iCs/>
          <w:sz w:val="28"/>
          <w:szCs w:val="28"/>
        </w:rPr>
        <w:t>,2</w:t>
      </w:r>
      <w:r w:rsidRPr="00F42777">
        <w:rPr>
          <w:bCs/>
          <w:iCs/>
          <w:sz w:val="28"/>
          <w:szCs w:val="28"/>
        </w:rPr>
        <w:t>%</w:t>
      </w:r>
      <w:r>
        <w:rPr>
          <w:bCs/>
          <w:iCs/>
          <w:sz w:val="28"/>
          <w:szCs w:val="28"/>
        </w:rPr>
        <w:t>,</w:t>
      </w:r>
      <w:r w:rsidR="00EC3D5B">
        <w:rPr>
          <w:bCs/>
          <w:iCs/>
          <w:sz w:val="28"/>
          <w:szCs w:val="28"/>
        </w:rPr>
        <w:t xml:space="preserve"> </w:t>
      </w:r>
      <w:r>
        <w:rPr>
          <w:bCs/>
          <w:iCs/>
          <w:sz w:val="28"/>
          <w:szCs w:val="28"/>
        </w:rPr>
        <w:t xml:space="preserve"> иные формы участия в к</w:t>
      </w:r>
      <w:r w:rsidR="00B74DC8">
        <w:rPr>
          <w:bCs/>
          <w:iCs/>
          <w:sz w:val="28"/>
          <w:szCs w:val="28"/>
        </w:rPr>
        <w:t>апитале 6,0 млн. руб</w:t>
      </w:r>
      <w:r w:rsidR="00EA4E7E">
        <w:rPr>
          <w:bCs/>
          <w:iCs/>
          <w:sz w:val="28"/>
          <w:szCs w:val="28"/>
        </w:rPr>
        <w:t>лей или 0,1</w:t>
      </w:r>
      <w:r>
        <w:rPr>
          <w:bCs/>
          <w:iCs/>
          <w:sz w:val="28"/>
          <w:szCs w:val="28"/>
        </w:rPr>
        <w:t>%</w:t>
      </w:r>
      <w:r w:rsidRPr="00F42777">
        <w:rPr>
          <w:bCs/>
          <w:iCs/>
          <w:sz w:val="28"/>
          <w:szCs w:val="28"/>
        </w:rPr>
        <w:t>.</w:t>
      </w:r>
    </w:p>
    <w:p w:rsidR="008355FB" w:rsidRPr="00B74DC8" w:rsidRDefault="008355FB" w:rsidP="008355FB">
      <w:pPr>
        <w:autoSpaceDE w:val="0"/>
        <w:autoSpaceDN w:val="0"/>
        <w:adjustRightInd w:val="0"/>
        <w:spacing w:line="360" w:lineRule="auto"/>
        <w:ind w:firstLine="540"/>
        <w:jc w:val="both"/>
        <w:outlineLvl w:val="2"/>
        <w:rPr>
          <w:bCs/>
          <w:sz w:val="20"/>
          <w:szCs w:val="28"/>
        </w:rPr>
      </w:pPr>
    </w:p>
    <w:p w:rsidR="008355FB" w:rsidRPr="004F0504" w:rsidRDefault="008355FB" w:rsidP="008355FB">
      <w:pPr>
        <w:autoSpaceDE w:val="0"/>
        <w:autoSpaceDN w:val="0"/>
        <w:adjustRightInd w:val="0"/>
        <w:spacing w:line="360" w:lineRule="auto"/>
        <w:ind w:firstLine="540"/>
        <w:jc w:val="center"/>
        <w:outlineLvl w:val="2"/>
        <w:rPr>
          <w:b/>
          <w:sz w:val="28"/>
          <w:szCs w:val="28"/>
        </w:rPr>
      </w:pPr>
      <w:r w:rsidRPr="004F0504">
        <w:rPr>
          <w:b/>
          <w:sz w:val="28"/>
          <w:szCs w:val="28"/>
        </w:rPr>
        <w:t xml:space="preserve">Сведения о государственном (муниципальном) долге </w:t>
      </w:r>
      <w:r w:rsidR="00EC3D5B">
        <w:rPr>
          <w:b/>
          <w:sz w:val="28"/>
          <w:szCs w:val="28"/>
        </w:rPr>
        <w:t>республиканского</w:t>
      </w:r>
      <w:r w:rsidRPr="004F0504">
        <w:rPr>
          <w:b/>
          <w:sz w:val="28"/>
          <w:szCs w:val="28"/>
        </w:rPr>
        <w:t xml:space="preserve"> бюджета (ф. 0503372)</w:t>
      </w:r>
    </w:p>
    <w:p w:rsidR="008355FB" w:rsidRDefault="008355FB" w:rsidP="008355FB">
      <w:pPr>
        <w:spacing w:line="360" w:lineRule="auto"/>
        <w:ind w:firstLine="720"/>
        <w:jc w:val="both"/>
        <w:rPr>
          <w:sz w:val="28"/>
          <w:szCs w:val="28"/>
        </w:rPr>
      </w:pPr>
    </w:p>
    <w:p w:rsidR="008355FB" w:rsidRPr="00DB58D0" w:rsidRDefault="008355FB" w:rsidP="008355FB">
      <w:pPr>
        <w:spacing w:line="360" w:lineRule="auto"/>
        <w:ind w:firstLine="720"/>
        <w:jc w:val="both"/>
        <w:rPr>
          <w:sz w:val="28"/>
          <w:szCs w:val="28"/>
        </w:rPr>
      </w:pPr>
      <w:r w:rsidRPr="00DB58D0">
        <w:rPr>
          <w:sz w:val="28"/>
          <w:szCs w:val="28"/>
        </w:rPr>
        <w:t xml:space="preserve">На </w:t>
      </w:r>
      <w:r>
        <w:rPr>
          <w:sz w:val="28"/>
          <w:szCs w:val="28"/>
        </w:rPr>
        <w:t>01.01.</w:t>
      </w:r>
      <w:r w:rsidRPr="00DB58D0">
        <w:rPr>
          <w:sz w:val="28"/>
          <w:szCs w:val="28"/>
        </w:rPr>
        <w:t>201</w:t>
      </w:r>
      <w:r w:rsidR="00B74DC8">
        <w:rPr>
          <w:sz w:val="28"/>
          <w:szCs w:val="28"/>
        </w:rPr>
        <w:t>8</w:t>
      </w:r>
      <w:r>
        <w:rPr>
          <w:sz w:val="28"/>
          <w:szCs w:val="28"/>
        </w:rPr>
        <w:t xml:space="preserve"> </w:t>
      </w:r>
      <w:r w:rsidRPr="00DB58D0">
        <w:rPr>
          <w:sz w:val="28"/>
          <w:szCs w:val="28"/>
        </w:rPr>
        <w:t xml:space="preserve">года объем </w:t>
      </w:r>
      <w:r w:rsidR="00EC3D5B">
        <w:rPr>
          <w:sz w:val="28"/>
          <w:szCs w:val="28"/>
        </w:rPr>
        <w:t>республиканского</w:t>
      </w:r>
      <w:r w:rsidRPr="00DB58D0">
        <w:rPr>
          <w:sz w:val="28"/>
          <w:szCs w:val="28"/>
        </w:rPr>
        <w:t xml:space="preserve"> долга </w:t>
      </w:r>
      <w:r>
        <w:rPr>
          <w:sz w:val="28"/>
          <w:szCs w:val="28"/>
        </w:rPr>
        <w:t xml:space="preserve">Республики Тыва </w:t>
      </w:r>
      <w:r w:rsidRPr="00DB58D0">
        <w:rPr>
          <w:sz w:val="28"/>
          <w:szCs w:val="28"/>
        </w:rPr>
        <w:t xml:space="preserve"> без учета взаимных долговых обязательств </w:t>
      </w:r>
      <w:r>
        <w:rPr>
          <w:sz w:val="28"/>
          <w:szCs w:val="28"/>
        </w:rPr>
        <w:t xml:space="preserve"> </w:t>
      </w:r>
      <w:r w:rsidRPr="00DB58D0">
        <w:rPr>
          <w:sz w:val="28"/>
          <w:szCs w:val="28"/>
        </w:rPr>
        <w:t xml:space="preserve">составил </w:t>
      </w:r>
      <w:r w:rsidR="00EC3D5B">
        <w:rPr>
          <w:sz w:val="28"/>
          <w:szCs w:val="28"/>
        </w:rPr>
        <w:t>2 274,4</w:t>
      </w:r>
      <w:r w:rsidR="00B74DC8">
        <w:rPr>
          <w:sz w:val="28"/>
          <w:szCs w:val="28"/>
        </w:rPr>
        <w:t xml:space="preserve"> </w:t>
      </w:r>
      <w:r>
        <w:rPr>
          <w:sz w:val="28"/>
          <w:szCs w:val="28"/>
        </w:rPr>
        <w:t>млн.</w:t>
      </w:r>
      <w:r w:rsidRPr="00DB58D0">
        <w:rPr>
          <w:sz w:val="28"/>
          <w:szCs w:val="28"/>
        </w:rPr>
        <w:t xml:space="preserve"> рублей, в том числе: </w:t>
      </w:r>
    </w:p>
    <w:p w:rsidR="008355FB" w:rsidRPr="009A2BB5" w:rsidRDefault="008355FB" w:rsidP="008355FB">
      <w:pPr>
        <w:spacing w:line="360" w:lineRule="auto"/>
        <w:ind w:firstLine="720"/>
        <w:jc w:val="both"/>
        <w:rPr>
          <w:sz w:val="28"/>
          <w:szCs w:val="28"/>
        </w:rPr>
      </w:pPr>
      <w:r w:rsidRPr="009A2BB5">
        <w:rPr>
          <w:sz w:val="28"/>
          <w:szCs w:val="28"/>
        </w:rPr>
        <w:t xml:space="preserve">- бюджетные кредиты, полученные от федерального бюджета </w:t>
      </w:r>
      <w:r w:rsidR="00B74DC8" w:rsidRPr="00B74DC8">
        <w:rPr>
          <w:sz w:val="28"/>
          <w:szCs w:val="28"/>
        </w:rPr>
        <w:t>1</w:t>
      </w:r>
      <w:r w:rsidR="00B74DC8">
        <w:rPr>
          <w:sz w:val="28"/>
          <w:szCs w:val="28"/>
        </w:rPr>
        <w:t> </w:t>
      </w:r>
      <w:r w:rsidR="00B74DC8" w:rsidRPr="00B74DC8">
        <w:rPr>
          <w:sz w:val="28"/>
          <w:szCs w:val="28"/>
        </w:rPr>
        <w:t>374</w:t>
      </w:r>
      <w:r w:rsidR="00B74DC8">
        <w:rPr>
          <w:sz w:val="28"/>
          <w:szCs w:val="28"/>
        </w:rPr>
        <w:t>,</w:t>
      </w:r>
      <w:r w:rsidR="00B74DC8" w:rsidRPr="00B74DC8">
        <w:rPr>
          <w:sz w:val="28"/>
          <w:szCs w:val="28"/>
        </w:rPr>
        <w:t xml:space="preserve"> </w:t>
      </w:r>
      <w:r w:rsidR="00B74DC8">
        <w:rPr>
          <w:sz w:val="28"/>
          <w:szCs w:val="28"/>
        </w:rPr>
        <w:t xml:space="preserve">4 </w:t>
      </w:r>
      <w:r w:rsidRPr="009A2BB5">
        <w:rPr>
          <w:sz w:val="28"/>
          <w:szCs w:val="28"/>
        </w:rPr>
        <w:t>млн. рублей;</w:t>
      </w:r>
    </w:p>
    <w:p w:rsidR="008355FB" w:rsidRPr="009A2BB5" w:rsidRDefault="008355FB" w:rsidP="008355FB">
      <w:pPr>
        <w:spacing w:line="360" w:lineRule="auto"/>
        <w:ind w:firstLine="720"/>
        <w:jc w:val="both"/>
        <w:rPr>
          <w:sz w:val="28"/>
          <w:szCs w:val="28"/>
        </w:rPr>
      </w:pPr>
      <w:r w:rsidRPr="009A2BB5">
        <w:rPr>
          <w:sz w:val="28"/>
          <w:szCs w:val="28"/>
        </w:rPr>
        <w:t xml:space="preserve">- кредиты, полученные от кредитных организаций </w:t>
      </w:r>
      <w:r w:rsidR="00B74DC8">
        <w:rPr>
          <w:sz w:val="28"/>
          <w:szCs w:val="28"/>
        </w:rPr>
        <w:t>9</w:t>
      </w:r>
      <w:r w:rsidR="00EC3D5B">
        <w:rPr>
          <w:sz w:val="28"/>
          <w:szCs w:val="28"/>
        </w:rPr>
        <w:t>00,0 млн. рублей.</w:t>
      </w:r>
    </w:p>
    <w:p w:rsidR="008355FB" w:rsidRDefault="008355FB" w:rsidP="008355FB">
      <w:pPr>
        <w:spacing w:line="360" w:lineRule="auto"/>
        <w:ind w:firstLine="720"/>
        <w:jc w:val="both"/>
        <w:rPr>
          <w:b/>
          <w:sz w:val="28"/>
          <w:szCs w:val="28"/>
        </w:rPr>
      </w:pPr>
    </w:p>
    <w:p w:rsidR="008355FB" w:rsidRPr="008578C3" w:rsidRDefault="008355FB" w:rsidP="008578C3">
      <w:pPr>
        <w:spacing w:line="360" w:lineRule="auto"/>
        <w:ind w:firstLine="720"/>
        <w:jc w:val="both"/>
        <w:rPr>
          <w:b/>
          <w:sz w:val="28"/>
          <w:szCs w:val="28"/>
        </w:rPr>
      </w:pPr>
      <w:r w:rsidRPr="003E730F">
        <w:rPr>
          <w:b/>
          <w:sz w:val="28"/>
          <w:szCs w:val="28"/>
        </w:rPr>
        <w:t xml:space="preserve"> Сведения об изменении остатков валюты баланса </w:t>
      </w:r>
      <w:hyperlink r:id="rId8" w:history="1">
        <w:r w:rsidRPr="000F6665">
          <w:rPr>
            <w:b/>
            <w:sz w:val="28"/>
            <w:szCs w:val="28"/>
          </w:rPr>
          <w:t>(ф. 0503373)</w:t>
        </w:r>
      </w:hyperlink>
    </w:p>
    <w:p w:rsidR="008355FB" w:rsidRDefault="008355FB" w:rsidP="008355FB">
      <w:pPr>
        <w:spacing w:line="360" w:lineRule="auto"/>
        <w:jc w:val="both"/>
        <w:rPr>
          <w:bCs/>
          <w:sz w:val="28"/>
          <w:szCs w:val="28"/>
        </w:rPr>
      </w:pPr>
      <w:r>
        <w:rPr>
          <w:bCs/>
          <w:sz w:val="28"/>
          <w:szCs w:val="28"/>
        </w:rPr>
        <w:t xml:space="preserve">      П</w:t>
      </w:r>
      <w:r w:rsidRPr="00F42777">
        <w:rPr>
          <w:bCs/>
          <w:sz w:val="28"/>
          <w:szCs w:val="28"/>
        </w:rPr>
        <w:t xml:space="preserve">о </w:t>
      </w:r>
      <w:r>
        <w:rPr>
          <w:bCs/>
          <w:sz w:val="28"/>
          <w:szCs w:val="28"/>
        </w:rPr>
        <w:t>сравнению с прошлым годом о</w:t>
      </w:r>
      <w:r w:rsidRPr="0063264D">
        <w:rPr>
          <w:sz w:val="28"/>
          <w:szCs w:val="28"/>
        </w:rPr>
        <w:t>с</w:t>
      </w:r>
      <w:r>
        <w:rPr>
          <w:sz w:val="28"/>
          <w:szCs w:val="28"/>
        </w:rPr>
        <w:t>таток</w:t>
      </w:r>
      <w:r w:rsidRPr="0063264D">
        <w:rPr>
          <w:sz w:val="28"/>
          <w:szCs w:val="28"/>
        </w:rPr>
        <w:t xml:space="preserve"> валюты баланса </w:t>
      </w:r>
      <w:r w:rsidR="00B92322">
        <w:rPr>
          <w:sz w:val="28"/>
          <w:szCs w:val="28"/>
        </w:rPr>
        <w:t>республиканского</w:t>
      </w:r>
      <w:r w:rsidRPr="0063264D">
        <w:rPr>
          <w:sz w:val="28"/>
          <w:szCs w:val="28"/>
        </w:rPr>
        <w:t xml:space="preserve"> бюджета</w:t>
      </w:r>
      <w:r>
        <w:rPr>
          <w:b/>
          <w:sz w:val="28"/>
          <w:szCs w:val="28"/>
        </w:rPr>
        <w:t xml:space="preserve"> </w:t>
      </w:r>
      <w:r w:rsidRPr="0063264D">
        <w:rPr>
          <w:sz w:val="28"/>
          <w:szCs w:val="28"/>
        </w:rPr>
        <w:t>не имеет расхождения</w:t>
      </w:r>
      <w:r>
        <w:rPr>
          <w:sz w:val="28"/>
          <w:szCs w:val="28"/>
        </w:rPr>
        <w:t xml:space="preserve"> и в разделе 2 отсутствуют числовые показатели</w:t>
      </w:r>
      <w:r w:rsidRPr="0063264D">
        <w:rPr>
          <w:bCs/>
          <w:sz w:val="28"/>
          <w:szCs w:val="28"/>
        </w:rPr>
        <w:t>.</w:t>
      </w:r>
    </w:p>
    <w:p w:rsidR="00B92322" w:rsidRPr="0063264D" w:rsidRDefault="00B92322" w:rsidP="008355FB">
      <w:pPr>
        <w:spacing w:line="360" w:lineRule="auto"/>
        <w:jc w:val="both"/>
        <w:rPr>
          <w:bCs/>
          <w:sz w:val="28"/>
          <w:szCs w:val="28"/>
        </w:rPr>
      </w:pPr>
    </w:p>
    <w:p w:rsidR="008355FB" w:rsidRPr="000F6665" w:rsidRDefault="008355FB" w:rsidP="008355FB">
      <w:pPr>
        <w:spacing w:line="360" w:lineRule="auto"/>
        <w:jc w:val="center"/>
        <w:rPr>
          <w:b/>
          <w:sz w:val="28"/>
          <w:szCs w:val="28"/>
        </w:rPr>
      </w:pPr>
      <w:r>
        <w:rPr>
          <w:b/>
          <w:sz w:val="28"/>
          <w:szCs w:val="28"/>
        </w:rPr>
        <w:t xml:space="preserve">      </w:t>
      </w:r>
      <w:r w:rsidRPr="0053405A">
        <w:rPr>
          <w:b/>
          <w:sz w:val="28"/>
          <w:szCs w:val="28"/>
        </w:rPr>
        <w:t xml:space="preserve">Сведения о доходах консолидированного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w:t>
      </w:r>
      <w:hyperlink r:id="rId9" w:history="1">
        <w:r w:rsidRPr="000F6665">
          <w:rPr>
            <w:b/>
            <w:sz w:val="28"/>
            <w:szCs w:val="28"/>
          </w:rPr>
          <w:t>(ф. 0503374)</w:t>
        </w:r>
      </w:hyperlink>
    </w:p>
    <w:p w:rsidR="008355FB" w:rsidRDefault="008355FB" w:rsidP="008355FB">
      <w:pPr>
        <w:spacing w:line="360" w:lineRule="auto"/>
        <w:jc w:val="both"/>
        <w:rPr>
          <w:bCs/>
          <w:sz w:val="28"/>
          <w:szCs w:val="28"/>
        </w:rPr>
      </w:pPr>
      <w:r>
        <w:rPr>
          <w:b/>
          <w:color w:val="0000FF"/>
          <w:sz w:val="28"/>
          <w:szCs w:val="28"/>
        </w:rPr>
        <w:t xml:space="preserve">        </w:t>
      </w:r>
      <w:r w:rsidRPr="0053405A">
        <w:rPr>
          <w:sz w:val="28"/>
          <w:szCs w:val="28"/>
        </w:rPr>
        <w:t>В</w:t>
      </w:r>
      <w:r>
        <w:rPr>
          <w:sz w:val="28"/>
          <w:szCs w:val="28"/>
        </w:rPr>
        <w:t xml:space="preserve"> </w:t>
      </w:r>
      <w:r w:rsidR="00B92322">
        <w:rPr>
          <w:sz w:val="28"/>
          <w:szCs w:val="28"/>
        </w:rPr>
        <w:t>республиканский</w:t>
      </w:r>
      <w:r>
        <w:rPr>
          <w:sz w:val="28"/>
          <w:szCs w:val="28"/>
        </w:rPr>
        <w:t xml:space="preserve"> бюджет Республики Тыва </w:t>
      </w:r>
      <w:r>
        <w:rPr>
          <w:bCs/>
          <w:sz w:val="28"/>
          <w:szCs w:val="28"/>
        </w:rPr>
        <w:t xml:space="preserve"> поступило доходов от перечисления</w:t>
      </w:r>
      <w:r w:rsidRPr="0053405A">
        <w:rPr>
          <w:bCs/>
          <w:sz w:val="28"/>
          <w:szCs w:val="28"/>
        </w:rPr>
        <w:t xml:space="preserve"> </w:t>
      </w:r>
      <w:r>
        <w:rPr>
          <w:bCs/>
          <w:sz w:val="28"/>
          <w:szCs w:val="28"/>
        </w:rPr>
        <w:t xml:space="preserve"> части прибыли (дивидендов) всего в сумме </w:t>
      </w:r>
      <w:r w:rsidR="00B74DC8">
        <w:rPr>
          <w:bCs/>
          <w:sz w:val="28"/>
          <w:szCs w:val="28"/>
        </w:rPr>
        <w:t>1,</w:t>
      </w:r>
      <w:r w:rsidR="00B74DC8" w:rsidRPr="00B74DC8">
        <w:rPr>
          <w:bCs/>
          <w:sz w:val="28"/>
          <w:szCs w:val="28"/>
        </w:rPr>
        <w:t>339</w:t>
      </w:r>
      <w:r w:rsidR="00B74DC8">
        <w:rPr>
          <w:bCs/>
          <w:sz w:val="28"/>
          <w:szCs w:val="28"/>
        </w:rPr>
        <w:t xml:space="preserve"> </w:t>
      </w:r>
      <w:r>
        <w:rPr>
          <w:bCs/>
          <w:sz w:val="28"/>
          <w:szCs w:val="28"/>
        </w:rPr>
        <w:t xml:space="preserve">млн. рублей, в том числе  от </w:t>
      </w:r>
      <w:r w:rsidR="00B92322">
        <w:rPr>
          <w:bCs/>
          <w:sz w:val="28"/>
          <w:szCs w:val="28"/>
        </w:rPr>
        <w:t>6</w:t>
      </w:r>
      <w:r>
        <w:rPr>
          <w:bCs/>
          <w:sz w:val="28"/>
          <w:szCs w:val="28"/>
        </w:rPr>
        <w:t xml:space="preserve">  государственных унитарных предприятий в сумме  </w:t>
      </w:r>
      <w:r w:rsidR="00CA530D">
        <w:rPr>
          <w:bCs/>
          <w:sz w:val="28"/>
          <w:szCs w:val="28"/>
        </w:rPr>
        <w:t>0,</w:t>
      </w:r>
      <w:r w:rsidR="00B92322">
        <w:rPr>
          <w:bCs/>
          <w:sz w:val="28"/>
          <w:szCs w:val="28"/>
        </w:rPr>
        <w:t>0977</w:t>
      </w:r>
      <w:r>
        <w:rPr>
          <w:bCs/>
          <w:sz w:val="28"/>
          <w:szCs w:val="28"/>
        </w:rPr>
        <w:t xml:space="preserve"> млн. </w:t>
      </w:r>
      <w:r>
        <w:rPr>
          <w:bCs/>
          <w:sz w:val="28"/>
          <w:szCs w:val="28"/>
        </w:rPr>
        <w:lastRenderedPageBreak/>
        <w:t xml:space="preserve">рублей, от иных организаций с государственным участием в капитале (открытых акционерных обществ) в сумме </w:t>
      </w:r>
      <w:r w:rsidR="00CA530D">
        <w:rPr>
          <w:bCs/>
          <w:sz w:val="28"/>
          <w:szCs w:val="28"/>
        </w:rPr>
        <w:t>0,9</w:t>
      </w:r>
      <w:r>
        <w:rPr>
          <w:bCs/>
          <w:sz w:val="28"/>
          <w:szCs w:val="28"/>
        </w:rPr>
        <w:t>0</w:t>
      </w:r>
      <w:r w:rsidR="00CA530D">
        <w:rPr>
          <w:bCs/>
          <w:sz w:val="28"/>
          <w:szCs w:val="28"/>
        </w:rPr>
        <w:t>9</w:t>
      </w:r>
      <w:r>
        <w:rPr>
          <w:bCs/>
          <w:sz w:val="28"/>
          <w:szCs w:val="28"/>
        </w:rPr>
        <w:t xml:space="preserve"> млн. рублей. </w:t>
      </w:r>
    </w:p>
    <w:p w:rsidR="008355FB" w:rsidRPr="00F91C53" w:rsidRDefault="008355FB" w:rsidP="008355FB">
      <w:pPr>
        <w:spacing w:line="360" w:lineRule="auto"/>
        <w:jc w:val="both"/>
        <w:rPr>
          <w:bCs/>
          <w:sz w:val="20"/>
          <w:szCs w:val="28"/>
        </w:rPr>
      </w:pPr>
    </w:p>
    <w:p w:rsidR="008355FB" w:rsidRDefault="008355FB" w:rsidP="008355FB">
      <w:pPr>
        <w:autoSpaceDE w:val="0"/>
        <w:autoSpaceDN w:val="0"/>
        <w:adjustRightInd w:val="0"/>
        <w:spacing w:line="360" w:lineRule="auto"/>
        <w:jc w:val="center"/>
        <w:rPr>
          <w:b/>
          <w:sz w:val="28"/>
          <w:szCs w:val="28"/>
        </w:rPr>
      </w:pPr>
      <w:r w:rsidRPr="009317CF">
        <w:rPr>
          <w:b/>
          <w:sz w:val="28"/>
          <w:szCs w:val="28"/>
        </w:rPr>
        <w:t>Прочие вопросы деятельности</w:t>
      </w:r>
      <w:r w:rsidRPr="009317CF">
        <w:rPr>
          <w:sz w:val="28"/>
          <w:szCs w:val="28"/>
        </w:rPr>
        <w:t xml:space="preserve"> </w:t>
      </w:r>
      <w:r>
        <w:rPr>
          <w:b/>
          <w:sz w:val="28"/>
          <w:szCs w:val="28"/>
        </w:rPr>
        <w:t>субъекта бюджетной отчетности.</w:t>
      </w:r>
    </w:p>
    <w:p w:rsidR="008355FB" w:rsidRPr="00F72856" w:rsidRDefault="008355FB" w:rsidP="008355FB">
      <w:pPr>
        <w:autoSpaceDE w:val="0"/>
        <w:autoSpaceDN w:val="0"/>
        <w:adjustRightInd w:val="0"/>
        <w:spacing w:line="360" w:lineRule="auto"/>
        <w:jc w:val="center"/>
        <w:rPr>
          <w:b/>
          <w:sz w:val="20"/>
          <w:szCs w:val="28"/>
        </w:rPr>
      </w:pPr>
    </w:p>
    <w:p w:rsidR="008355FB" w:rsidRDefault="008355FB" w:rsidP="008355FB">
      <w:pPr>
        <w:spacing w:line="360" w:lineRule="auto"/>
        <w:jc w:val="both"/>
        <w:rPr>
          <w:sz w:val="28"/>
          <w:szCs w:val="28"/>
        </w:rPr>
      </w:pPr>
      <w:r>
        <w:rPr>
          <w:sz w:val="28"/>
          <w:szCs w:val="28"/>
        </w:rPr>
        <w:t xml:space="preserve">      </w:t>
      </w:r>
      <w:r w:rsidRPr="009317CF">
        <w:rPr>
          <w:sz w:val="28"/>
          <w:szCs w:val="28"/>
        </w:rPr>
        <w:t xml:space="preserve">Ведение бюджетного учета получателями средств </w:t>
      </w:r>
      <w:r>
        <w:rPr>
          <w:sz w:val="28"/>
          <w:szCs w:val="28"/>
        </w:rPr>
        <w:t xml:space="preserve">республиканского </w:t>
      </w:r>
      <w:r w:rsidRPr="009317CF">
        <w:rPr>
          <w:sz w:val="28"/>
          <w:szCs w:val="28"/>
        </w:rPr>
        <w:t xml:space="preserve">бюджета </w:t>
      </w:r>
      <w:r>
        <w:rPr>
          <w:sz w:val="28"/>
          <w:szCs w:val="28"/>
        </w:rPr>
        <w:t>Республики Тыва</w:t>
      </w:r>
      <w:r w:rsidRPr="009317CF">
        <w:rPr>
          <w:sz w:val="28"/>
          <w:szCs w:val="28"/>
        </w:rPr>
        <w:t xml:space="preserve"> в соответствии со статьей 162 БК РФ осуществляется самостоятельно или передается в централизованную бухгалтерию на основании договора на ведение бухгалтерского учета.</w:t>
      </w:r>
    </w:p>
    <w:p w:rsidR="008355FB" w:rsidRDefault="008355FB" w:rsidP="008355FB">
      <w:pPr>
        <w:spacing w:line="360" w:lineRule="auto"/>
        <w:jc w:val="both"/>
        <w:rPr>
          <w:sz w:val="28"/>
          <w:szCs w:val="28"/>
        </w:rPr>
      </w:pPr>
      <w:r>
        <w:rPr>
          <w:sz w:val="28"/>
          <w:szCs w:val="28"/>
        </w:rPr>
        <w:t xml:space="preserve">     Министерств</w:t>
      </w:r>
      <w:r w:rsidRPr="000058AA">
        <w:rPr>
          <w:sz w:val="28"/>
          <w:szCs w:val="28"/>
        </w:rPr>
        <w:t>ом финансов</w:t>
      </w:r>
      <w:r>
        <w:rPr>
          <w:sz w:val="28"/>
          <w:szCs w:val="28"/>
        </w:rPr>
        <w:t xml:space="preserve"> Республики Тыва</w:t>
      </w:r>
      <w:r w:rsidRPr="000058AA">
        <w:rPr>
          <w:sz w:val="28"/>
          <w:szCs w:val="28"/>
        </w:rPr>
        <w:t xml:space="preserve"> систематически проводятся </w:t>
      </w:r>
      <w:r>
        <w:rPr>
          <w:sz w:val="28"/>
          <w:szCs w:val="28"/>
        </w:rPr>
        <w:t>семинары</w:t>
      </w:r>
      <w:r w:rsidRPr="000058AA">
        <w:rPr>
          <w:sz w:val="28"/>
          <w:szCs w:val="28"/>
        </w:rPr>
        <w:t xml:space="preserve"> с главными </w:t>
      </w:r>
      <w:r>
        <w:rPr>
          <w:sz w:val="28"/>
          <w:szCs w:val="28"/>
        </w:rPr>
        <w:t xml:space="preserve">распорядителями, распорядителями и </w:t>
      </w:r>
      <w:r w:rsidRPr="000058AA">
        <w:rPr>
          <w:sz w:val="28"/>
          <w:szCs w:val="28"/>
        </w:rPr>
        <w:t>получател</w:t>
      </w:r>
      <w:r>
        <w:rPr>
          <w:sz w:val="28"/>
          <w:szCs w:val="28"/>
        </w:rPr>
        <w:t>ями</w:t>
      </w:r>
      <w:r w:rsidRPr="000058AA">
        <w:rPr>
          <w:sz w:val="28"/>
          <w:szCs w:val="28"/>
        </w:rPr>
        <w:t xml:space="preserve"> средств </w:t>
      </w:r>
      <w:r>
        <w:rPr>
          <w:sz w:val="28"/>
          <w:szCs w:val="28"/>
        </w:rPr>
        <w:t xml:space="preserve">республиканского </w:t>
      </w:r>
      <w:r w:rsidRPr="000058AA">
        <w:rPr>
          <w:sz w:val="28"/>
          <w:szCs w:val="28"/>
        </w:rPr>
        <w:t>бюджета, по вопросам ведения бюджетного учета</w:t>
      </w:r>
      <w:r>
        <w:rPr>
          <w:sz w:val="28"/>
          <w:szCs w:val="28"/>
        </w:rPr>
        <w:t xml:space="preserve"> и </w:t>
      </w:r>
      <w:r w:rsidRPr="000058AA">
        <w:rPr>
          <w:sz w:val="28"/>
          <w:szCs w:val="28"/>
        </w:rPr>
        <w:t xml:space="preserve"> составления </w:t>
      </w:r>
      <w:r>
        <w:rPr>
          <w:sz w:val="28"/>
          <w:szCs w:val="28"/>
        </w:rPr>
        <w:t>бюджетной отчетности.</w:t>
      </w:r>
      <w:r w:rsidRPr="000058AA">
        <w:rPr>
          <w:sz w:val="28"/>
          <w:szCs w:val="28"/>
        </w:rPr>
        <w:t xml:space="preserve"> </w:t>
      </w:r>
    </w:p>
    <w:p w:rsidR="008355FB" w:rsidRDefault="00CA530D" w:rsidP="008355FB">
      <w:pPr>
        <w:spacing w:line="360" w:lineRule="auto"/>
        <w:jc w:val="both"/>
        <w:rPr>
          <w:sz w:val="28"/>
          <w:szCs w:val="28"/>
        </w:rPr>
      </w:pPr>
      <w:r>
        <w:rPr>
          <w:sz w:val="28"/>
          <w:szCs w:val="28"/>
        </w:rPr>
        <w:tab/>
      </w:r>
      <w:r w:rsidRPr="00CA530D">
        <w:rPr>
          <w:sz w:val="28"/>
          <w:szCs w:val="28"/>
        </w:rPr>
        <w:t xml:space="preserve">Инвентаризация в целях составления годовой бухгалтерской отчетности за 2017 год проведена. </w:t>
      </w:r>
      <w:r w:rsidRPr="00CA530D">
        <w:rPr>
          <w:sz w:val="28"/>
          <w:szCs w:val="28"/>
        </w:rPr>
        <w:tab/>
      </w:r>
    </w:p>
    <w:p w:rsidR="00CA530D" w:rsidRDefault="00F91C53" w:rsidP="00CA530D">
      <w:pPr>
        <w:spacing w:line="360" w:lineRule="auto"/>
        <w:jc w:val="both"/>
        <w:rPr>
          <w:bCs/>
          <w:sz w:val="28"/>
          <w:szCs w:val="28"/>
        </w:rPr>
      </w:pPr>
      <w:r>
        <w:rPr>
          <w:bCs/>
          <w:sz w:val="28"/>
          <w:szCs w:val="28"/>
        </w:rPr>
        <w:tab/>
      </w:r>
      <w:r w:rsidR="00CA530D">
        <w:rPr>
          <w:bCs/>
          <w:sz w:val="28"/>
          <w:szCs w:val="28"/>
        </w:rPr>
        <w:t xml:space="preserve">Числовые </w:t>
      </w:r>
      <w:r w:rsidR="00CA530D" w:rsidRPr="003C2AA2">
        <w:rPr>
          <w:bCs/>
          <w:sz w:val="28"/>
          <w:szCs w:val="28"/>
        </w:rPr>
        <w:t>показатели отсутствуют</w:t>
      </w:r>
      <w:r>
        <w:rPr>
          <w:bCs/>
          <w:sz w:val="28"/>
          <w:szCs w:val="28"/>
        </w:rPr>
        <w:t xml:space="preserve"> </w:t>
      </w:r>
      <w:r w:rsidR="00CA530D">
        <w:rPr>
          <w:bCs/>
          <w:sz w:val="28"/>
          <w:szCs w:val="28"/>
        </w:rPr>
        <w:t>в справке по консолидируемым расчетам (ф. 0503125) по счетам</w:t>
      </w:r>
      <w:r>
        <w:rPr>
          <w:bCs/>
          <w:sz w:val="28"/>
          <w:szCs w:val="28"/>
        </w:rPr>
        <w:t>:</w:t>
      </w:r>
      <w:r w:rsidR="00CA530D">
        <w:rPr>
          <w:bCs/>
          <w:sz w:val="28"/>
          <w:szCs w:val="28"/>
        </w:rPr>
        <w:t xml:space="preserve"> 1.206.51.560, 1.206.51.660, 1.206.51.000, 1.301.21.710, 1.301.21.810, 1.301.21.000, 1.302.51.000, 1.304.06.000.</w:t>
      </w:r>
    </w:p>
    <w:tbl>
      <w:tblPr>
        <w:tblW w:w="8602" w:type="dxa"/>
        <w:tblInd w:w="93"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36"/>
        <w:gridCol w:w="1986"/>
        <w:gridCol w:w="222"/>
        <w:gridCol w:w="236"/>
        <w:gridCol w:w="236"/>
        <w:gridCol w:w="2800"/>
      </w:tblGrid>
      <w:tr w:rsidR="008355FB" w:rsidRPr="003031F6" w:rsidTr="00D0748E">
        <w:trPr>
          <w:trHeight w:val="830"/>
        </w:trPr>
        <w:tc>
          <w:tcPr>
            <w:tcW w:w="2886" w:type="dxa"/>
            <w:gridSpan w:val="13"/>
            <w:tcBorders>
              <w:top w:val="nil"/>
              <w:left w:val="nil"/>
              <w:bottom w:val="nil"/>
              <w:right w:val="nil"/>
            </w:tcBorders>
            <w:shd w:val="clear" w:color="auto" w:fill="auto"/>
            <w:noWrap/>
            <w:vAlign w:val="bottom"/>
            <w:hideMark/>
          </w:tcPr>
          <w:p w:rsidR="00F91C53" w:rsidRDefault="00F91C53" w:rsidP="00D0748E">
            <w:pPr>
              <w:rPr>
                <w:sz w:val="28"/>
                <w:szCs w:val="28"/>
              </w:rPr>
            </w:pPr>
          </w:p>
          <w:p w:rsidR="008355FB" w:rsidRPr="003031F6" w:rsidRDefault="00B92322" w:rsidP="00D0748E">
            <w:pPr>
              <w:rPr>
                <w:sz w:val="28"/>
                <w:szCs w:val="28"/>
              </w:rPr>
            </w:pPr>
            <w:r>
              <w:rPr>
                <w:sz w:val="28"/>
                <w:szCs w:val="28"/>
              </w:rPr>
              <w:t xml:space="preserve">Первый заместитель министра </w:t>
            </w:r>
          </w:p>
        </w:tc>
        <w:tc>
          <w:tcPr>
            <w:tcW w:w="236" w:type="dxa"/>
            <w:tcBorders>
              <w:top w:val="nil"/>
              <w:left w:val="nil"/>
              <w:bottom w:val="nil"/>
              <w:right w:val="nil"/>
            </w:tcBorders>
            <w:shd w:val="clear" w:color="auto" w:fill="auto"/>
            <w:noWrap/>
            <w:vAlign w:val="bottom"/>
            <w:hideMark/>
          </w:tcPr>
          <w:p w:rsidR="008355FB" w:rsidRPr="003031F6" w:rsidRDefault="008355FB" w:rsidP="00D0748E">
            <w:pPr>
              <w:rPr>
                <w:sz w:val="28"/>
                <w:szCs w:val="28"/>
              </w:rPr>
            </w:pPr>
          </w:p>
        </w:tc>
        <w:tc>
          <w:tcPr>
            <w:tcW w:w="1986" w:type="dxa"/>
            <w:tcBorders>
              <w:top w:val="nil"/>
              <w:left w:val="nil"/>
              <w:bottom w:val="single" w:sz="4" w:space="0" w:color="auto"/>
              <w:right w:val="nil"/>
            </w:tcBorders>
            <w:shd w:val="clear" w:color="auto" w:fill="auto"/>
            <w:noWrap/>
            <w:vAlign w:val="bottom"/>
            <w:hideMark/>
          </w:tcPr>
          <w:p w:rsidR="008355FB" w:rsidRPr="003031F6" w:rsidRDefault="008355FB" w:rsidP="00D0748E">
            <w:pPr>
              <w:jc w:val="center"/>
              <w:rPr>
                <w:sz w:val="28"/>
                <w:szCs w:val="28"/>
              </w:rPr>
            </w:pPr>
          </w:p>
        </w:tc>
        <w:tc>
          <w:tcPr>
            <w:tcW w:w="222" w:type="dxa"/>
            <w:tcBorders>
              <w:top w:val="nil"/>
              <w:left w:val="nil"/>
              <w:bottom w:val="nil"/>
              <w:right w:val="nil"/>
            </w:tcBorders>
            <w:shd w:val="clear" w:color="auto" w:fill="auto"/>
            <w:noWrap/>
            <w:vAlign w:val="bottom"/>
            <w:hideMark/>
          </w:tcPr>
          <w:p w:rsidR="008355FB" w:rsidRPr="003031F6" w:rsidRDefault="008355FB" w:rsidP="00D0748E">
            <w:pPr>
              <w:rPr>
                <w:sz w:val="28"/>
                <w:szCs w:val="28"/>
              </w:rPr>
            </w:pPr>
          </w:p>
        </w:tc>
        <w:tc>
          <w:tcPr>
            <w:tcW w:w="236" w:type="dxa"/>
            <w:tcBorders>
              <w:top w:val="nil"/>
              <w:left w:val="nil"/>
              <w:bottom w:val="nil"/>
              <w:right w:val="nil"/>
            </w:tcBorders>
            <w:shd w:val="clear" w:color="auto" w:fill="auto"/>
            <w:noWrap/>
            <w:vAlign w:val="bottom"/>
            <w:hideMark/>
          </w:tcPr>
          <w:p w:rsidR="008355FB" w:rsidRPr="003031F6" w:rsidRDefault="008355FB" w:rsidP="00D0748E">
            <w:pPr>
              <w:rPr>
                <w:sz w:val="28"/>
                <w:szCs w:val="28"/>
              </w:rPr>
            </w:pPr>
          </w:p>
        </w:tc>
        <w:tc>
          <w:tcPr>
            <w:tcW w:w="236" w:type="dxa"/>
            <w:tcBorders>
              <w:top w:val="nil"/>
              <w:left w:val="nil"/>
              <w:bottom w:val="nil"/>
              <w:right w:val="nil"/>
            </w:tcBorders>
            <w:shd w:val="clear" w:color="auto" w:fill="auto"/>
            <w:noWrap/>
            <w:vAlign w:val="bottom"/>
            <w:hideMark/>
          </w:tcPr>
          <w:p w:rsidR="008355FB" w:rsidRPr="003031F6" w:rsidRDefault="008355FB" w:rsidP="00D0748E">
            <w:pPr>
              <w:rPr>
                <w:sz w:val="28"/>
                <w:szCs w:val="28"/>
              </w:rPr>
            </w:pPr>
          </w:p>
        </w:tc>
        <w:tc>
          <w:tcPr>
            <w:tcW w:w="2800" w:type="dxa"/>
            <w:tcBorders>
              <w:top w:val="nil"/>
              <w:left w:val="nil"/>
              <w:bottom w:val="single" w:sz="4" w:space="0" w:color="auto"/>
              <w:right w:val="nil"/>
            </w:tcBorders>
            <w:shd w:val="clear" w:color="auto" w:fill="auto"/>
            <w:noWrap/>
            <w:vAlign w:val="bottom"/>
            <w:hideMark/>
          </w:tcPr>
          <w:p w:rsidR="008355FB" w:rsidRPr="003031F6" w:rsidRDefault="00B92322" w:rsidP="00D0748E">
            <w:pPr>
              <w:jc w:val="center"/>
              <w:rPr>
                <w:sz w:val="28"/>
                <w:szCs w:val="28"/>
              </w:rPr>
            </w:pPr>
            <w:r>
              <w:rPr>
                <w:sz w:val="28"/>
                <w:szCs w:val="28"/>
              </w:rPr>
              <w:t xml:space="preserve">М.Г. </w:t>
            </w:r>
            <w:proofErr w:type="spellStart"/>
            <w:r>
              <w:rPr>
                <w:sz w:val="28"/>
                <w:szCs w:val="28"/>
              </w:rPr>
              <w:t>Монгуш</w:t>
            </w:r>
            <w:proofErr w:type="spellEnd"/>
            <w:r w:rsidR="008355FB" w:rsidRPr="003031F6">
              <w:rPr>
                <w:sz w:val="28"/>
                <w:szCs w:val="28"/>
              </w:rPr>
              <w:t> </w:t>
            </w:r>
          </w:p>
        </w:tc>
      </w:tr>
      <w:tr w:rsidR="008355FB" w:rsidRPr="003031F6" w:rsidTr="00D0748E">
        <w:trPr>
          <w:trHeight w:val="225"/>
        </w:trPr>
        <w:tc>
          <w:tcPr>
            <w:tcW w:w="222" w:type="dxa"/>
            <w:tcBorders>
              <w:top w:val="nil"/>
              <w:left w:val="nil"/>
              <w:bottom w:val="nil"/>
              <w:right w:val="nil"/>
            </w:tcBorders>
            <w:shd w:val="clear" w:color="auto" w:fill="auto"/>
            <w:noWrap/>
            <w:vAlign w:val="bottom"/>
            <w:hideMark/>
          </w:tcPr>
          <w:p w:rsidR="008355FB" w:rsidRPr="003031F6" w:rsidRDefault="008355FB" w:rsidP="00D0748E">
            <w:pPr>
              <w:rPr>
                <w:sz w:val="28"/>
                <w:szCs w:val="28"/>
              </w:rPr>
            </w:pPr>
          </w:p>
        </w:tc>
        <w:tc>
          <w:tcPr>
            <w:tcW w:w="222" w:type="dxa"/>
            <w:tcBorders>
              <w:top w:val="nil"/>
              <w:left w:val="nil"/>
              <w:bottom w:val="nil"/>
              <w:right w:val="nil"/>
            </w:tcBorders>
            <w:shd w:val="clear" w:color="auto" w:fill="auto"/>
            <w:noWrap/>
            <w:vAlign w:val="bottom"/>
            <w:hideMark/>
          </w:tcPr>
          <w:p w:rsidR="008355FB" w:rsidRPr="003031F6" w:rsidRDefault="008355FB" w:rsidP="00D0748E">
            <w:pPr>
              <w:rPr>
                <w:sz w:val="28"/>
                <w:szCs w:val="28"/>
              </w:rPr>
            </w:pPr>
          </w:p>
        </w:tc>
        <w:tc>
          <w:tcPr>
            <w:tcW w:w="222" w:type="dxa"/>
            <w:tcBorders>
              <w:top w:val="nil"/>
              <w:left w:val="nil"/>
              <w:bottom w:val="nil"/>
              <w:right w:val="nil"/>
            </w:tcBorders>
            <w:shd w:val="clear" w:color="auto" w:fill="auto"/>
            <w:noWrap/>
            <w:vAlign w:val="bottom"/>
            <w:hideMark/>
          </w:tcPr>
          <w:p w:rsidR="008355FB" w:rsidRPr="003031F6" w:rsidRDefault="008355FB" w:rsidP="00D0748E">
            <w:pPr>
              <w:rPr>
                <w:sz w:val="28"/>
                <w:szCs w:val="28"/>
              </w:rPr>
            </w:pPr>
          </w:p>
        </w:tc>
        <w:tc>
          <w:tcPr>
            <w:tcW w:w="222" w:type="dxa"/>
            <w:tcBorders>
              <w:top w:val="nil"/>
              <w:left w:val="nil"/>
              <w:bottom w:val="nil"/>
              <w:right w:val="nil"/>
            </w:tcBorders>
            <w:shd w:val="clear" w:color="auto" w:fill="auto"/>
            <w:noWrap/>
            <w:vAlign w:val="bottom"/>
            <w:hideMark/>
          </w:tcPr>
          <w:p w:rsidR="008355FB" w:rsidRPr="003031F6" w:rsidRDefault="008355FB" w:rsidP="00D0748E">
            <w:pPr>
              <w:rPr>
                <w:sz w:val="28"/>
                <w:szCs w:val="28"/>
              </w:rPr>
            </w:pPr>
          </w:p>
        </w:tc>
        <w:tc>
          <w:tcPr>
            <w:tcW w:w="222" w:type="dxa"/>
            <w:tcBorders>
              <w:top w:val="nil"/>
              <w:left w:val="nil"/>
              <w:bottom w:val="nil"/>
              <w:right w:val="nil"/>
            </w:tcBorders>
            <w:shd w:val="clear" w:color="auto" w:fill="auto"/>
            <w:noWrap/>
            <w:vAlign w:val="bottom"/>
            <w:hideMark/>
          </w:tcPr>
          <w:p w:rsidR="008355FB" w:rsidRPr="003031F6" w:rsidRDefault="008355FB" w:rsidP="00D0748E">
            <w:pPr>
              <w:rPr>
                <w:sz w:val="28"/>
                <w:szCs w:val="28"/>
              </w:rPr>
            </w:pPr>
          </w:p>
        </w:tc>
        <w:tc>
          <w:tcPr>
            <w:tcW w:w="222" w:type="dxa"/>
            <w:tcBorders>
              <w:top w:val="nil"/>
              <w:left w:val="nil"/>
              <w:bottom w:val="nil"/>
              <w:right w:val="nil"/>
            </w:tcBorders>
            <w:shd w:val="clear" w:color="auto" w:fill="auto"/>
            <w:noWrap/>
            <w:vAlign w:val="bottom"/>
            <w:hideMark/>
          </w:tcPr>
          <w:p w:rsidR="008355FB" w:rsidRPr="003031F6" w:rsidRDefault="008355FB" w:rsidP="00D0748E">
            <w:pPr>
              <w:rPr>
                <w:sz w:val="28"/>
                <w:szCs w:val="28"/>
              </w:rPr>
            </w:pPr>
          </w:p>
        </w:tc>
        <w:tc>
          <w:tcPr>
            <w:tcW w:w="222" w:type="dxa"/>
            <w:tcBorders>
              <w:top w:val="nil"/>
              <w:left w:val="nil"/>
              <w:bottom w:val="nil"/>
              <w:right w:val="nil"/>
            </w:tcBorders>
            <w:shd w:val="clear" w:color="auto" w:fill="auto"/>
            <w:noWrap/>
            <w:vAlign w:val="bottom"/>
            <w:hideMark/>
          </w:tcPr>
          <w:p w:rsidR="008355FB" w:rsidRPr="003031F6" w:rsidRDefault="008355FB" w:rsidP="00D0748E">
            <w:pPr>
              <w:rPr>
                <w:sz w:val="28"/>
                <w:szCs w:val="28"/>
              </w:rPr>
            </w:pPr>
          </w:p>
        </w:tc>
        <w:tc>
          <w:tcPr>
            <w:tcW w:w="222" w:type="dxa"/>
            <w:tcBorders>
              <w:top w:val="nil"/>
              <w:left w:val="nil"/>
              <w:bottom w:val="nil"/>
              <w:right w:val="nil"/>
            </w:tcBorders>
            <w:shd w:val="clear" w:color="auto" w:fill="auto"/>
            <w:noWrap/>
            <w:vAlign w:val="bottom"/>
            <w:hideMark/>
          </w:tcPr>
          <w:p w:rsidR="008355FB" w:rsidRPr="003031F6" w:rsidRDefault="008355FB" w:rsidP="00D0748E">
            <w:pPr>
              <w:rPr>
                <w:sz w:val="28"/>
                <w:szCs w:val="28"/>
              </w:rPr>
            </w:pPr>
          </w:p>
        </w:tc>
        <w:tc>
          <w:tcPr>
            <w:tcW w:w="222" w:type="dxa"/>
            <w:tcBorders>
              <w:top w:val="nil"/>
              <w:left w:val="nil"/>
              <w:bottom w:val="nil"/>
              <w:right w:val="nil"/>
            </w:tcBorders>
            <w:shd w:val="clear" w:color="auto" w:fill="auto"/>
            <w:noWrap/>
            <w:vAlign w:val="bottom"/>
            <w:hideMark/>
          </w:tcPr>
          <w:p w:rsidR="008355FB" w:rsidRPr="003031F6" w:rsidRDefault="008355FB" w:rsidP="00D0748E">
            <w:pPr>
              <w:rPr>
                <w:sz w:val="28"/>
                <w:szCs w:val="28"/>
              </w:rPr>
            </w:pPr>
          </w:p>
        </w:tc>
        <w:tc>
          <w:tcPr>
            <w:tcW w:w="222" w:type="dxa"/>
            <w:tcBorders>
              <w:top w:val="nil"/>
              <w:left w:val="nil"/>
              <w:bottom w:val="nil"/>
              <w:right w:val="nil"/>
            </w:tcBorders>
            <w:shd w:val="clear" w:color="auto" w:fill="auto"/>
            <w:noWrap/>
            <w:vAlign w:val="bottom"/>
            <w:hideMark/>
          </w:tcPr>
          <w:p w:rsidR="008355FB" w:rsidRPr="003031F6" w:rsidRDefault="008355FB" w:rsidP="00D0748E">
            <w:pPr>
              <w:rPr>
                <w:sz w:val="28"/>
                <w:szCs w:val="28"/>
              </w:rPr>
            </w:pPr>
          </w:p>
        </w:tc>
        <w:tc>
          <w:tcPr>
            <w:tcW w:w="222" w:type="dxa"/>
            <w:tcBorders>
              <w:top w:val="nil"/>
              <w:left w:val="nil"/>
              <w:bottom w:val="nil"/>
              <w:right w:val="nil"/>
            </w:tcBorders>
            <w:shd w:val="clear" w:color="auto" w:fill="auto"/>
            <w:noWrap/>
            <w:vAlign w:val="bottom"/>
            <w:hideMark/>
          </w:tcPr>
          <w:p w:rsidR="008355FB" w:rsidRPr="003031F6" w:rsidRDefault="008355FB" w:rsidP="00D0748E">
            <w:pPr>
              <w:rPr>
                <w:sz w:val="28"/>
                <w:szCs w:val="28"/>
              </w:rPr>
            </w:pPr>
          </w:p>
        </w:tc>
        <w:tc>
          <w:tcPr>
            <w:tcW w:w="222" w:type="dxa"/>
            <w:tcBorders>
              <w:top w:val="nil"/>
              <w:left w:val="nil"/>
              <w:bottom w:val="nil"/>
              <w:right w:val="nil"/>
            </w:tcBorders>
            <w:shd w:val="clear" w:color="auto" w:fill="auto"/>
            <w:noWrap/>
            <w:vAlign w:val="bottom"/>
            <w:hideMark/>
          </w:tcPr>
          <w:p w:rsidR="008355FB" w:rsidRPr="003031F6" w:rsidRDefault="008355FB" w:rsidP="00D0748E">
            <w:pPr>
              <w:rPr>
                <w:sz w:val="28"/>
                <w:szCs w:val="28"/>
              </w:rPr>
            </w:pPr>
          </w:p>
        </w:tc>
        <w:tc>
          <w:tcPr>
            <w:tcW w:w="222" w:type="dxa"/>
            <w:tcBorders>
              <w:top w:val="nil"/>
              <w:left w:val="nil"/>
              <w:bottom w:val="nil"/>
              <w:right w:val="nil"/>
            </w:tcBorders>
            <w:shd w:val="clear" w:color="auto" w:fill="auto"/>
            <w:noWrap/>
            <w:vAlign w:val="bottom"/>
            <w:hideMark/>
          </w:tcPr>
          <w:p w:rsidR="008355FB" w:rsidRPr="003031F6" w:rsidRDefault="008355FB" w:rsidP="00D0748E">
            <w:pPr>
              <w:rPr>
                <w:sz w:val="28"/>
                <w:szCs w:val="28"/>
              </w:rPr>
            </w:pPr>
          </w:p>
        </w:tc>
        <w:tc>
          <w:tcPr>
            <w:tcW w:w="236" w:type="dxa"/>
            <w:tcBorders>
              <w:top w:val="nil"/>
              <w:left w:val="nil"/>
              <w:bottom w:val="nil"/>
              <w:right w:val="nil"/>
            </w:tcBorders>
            <w:shd w:val="clear" w:color="auto" w:fill="auto"/>
            <w:noWrap/>
            <w:vAlign w:val="bottom"/>
            <w:hideMark/>
          </w:tcPr>
          <w:p w:rsidR="008355FB" w:rsidRPr="003031F6" w:rsidRDefault="008355FB" w:rsidP="00D0748E">
            <w:pPr>
              <w:rPr>
                <w:sz w:val="28"/>
                <w:szCs w:val="28"/>
              </w:rPr>
            </w:pPr>
          </w:p>
        </w:tc>
        <w:tc>
          <w:tcPr>
            <w:tcW w:w="1986" w:type="dxa"/>
            <w:tcBorders>
              <w:top w:val="single" w:sz="4" w:space="0" w:color="auto"/>
              <w:left w:val="nil"/>
              <w:bottom w:val="nil"/>
              <w:right w:val="nil"/>
            </w:tcBorders>
            <w:shd w:val="clear" w:color="auto" w:fill="auto"/>
            <w:noWrap/>
            <w:hideMark/>
          </w:tcPr>
          <w:p w:rsidR="008355FB" w:rsidRPr="003031F6" w:rsidRDefault="008355FB" w:rsidP="00D0748E">
            <w:pPr>
              <w:jc w:val="center"/>
              <w:rPr>
                <w:sz w:val="20"/>
                <w:szCs w:val="20"/>
              </w:rPr>
            </w:pPr>
            <w:r w:rsidRPr="003031F6">
              <w:rPr>
                <w:sz w:val="20"/>
                <w:szCs w:val="20"/>
              </w:rPr>
              <w:t>(подпись)</w:t>
            </w:r>
          </w:p>
        </w:tc>
        <w:tc>
          <w:tcPr>
            <w:tcW w:w="222" w:type="dxa"/>
            <w:tcBorders>
              <w:top w:val="nil"/>
              <w:left w:val="nil"/>
              <w:bottom w:val="nil"/>
              <w:right w:val="nil"/>
            </w:tcBorders>
            <w:shd w:val="clear" w:color="auto" w:fill="auto"/>
            <w:noWrap/>
            <w:vAlign w:val="bottom"/>
            <w:hideMark/>
          </w:tcPr>
          <w:p w:rsidR="008355FB" w:rsidRPr="003031F6" w:rsidRDefault="008355FB" w:rsidP="00D0748E">
            <w:pPr>
              <w:rPr>
                <w:sz w:val="20"/>
                <w:szCs w:val="20"/>
              </w:rPr>
            </w:pPr>
          </w:p>
        </w:tc>
        <w:tc>
          <w:tcPr>
            <w:tcW w:w="236" w:type="dxa"/>
            <w:tcBorders>
              <w:top w:val="nil"/>
              <w:left w:val="nil"/>
              <w:bottom w:val="nil"/>
              <w:right w:val="nil"/>
            </w:tcBorders>
            <w:shd w:val="clear" w:color="auto" w:fill="auto"/>
            <w:noWrap/>
            <w:vAlign w:val="bottom"/>
            <w:hideMark/>
          </w:tcPr>
          <w:p w:rsidR="008355FB" w:rsidRPr="003031F6" w:rsidRDefault="008355FB" w:rsidP="00D0748E">
            <w:pPr>
              <w:rPr>
                <w:sz w:val="28"/>
                <w:szCs w:val="28"/>
              </w:rPr>
            </w:pPr>
          </w:p>
        </w:tc>
        <w:tc>
          <w:tcPr>
            <w:tcW w:w="236" w:type="dxa"/>
            <w:tcBorders>
              <w:top w:val="nil"/>
              <w:left w:val="nil"/>
              <w:bottom w:val="nil"/>
              <w:right w:val="nil"/>
            </w:tcBorders>
            <w:shd w:val="clear" w:color="auto" w:fill="auto"/>
            <w:noWrap/>
            <w:vAlign w:val="bottom"/>
            <w:hideMark/>
          </w:tcPr>
          <w:p w:rsidR="008355FB" w:rsidRPr="003031F6" w:rsidRDefault="008355FB" w:rsidP="00D0748E">
            <w:pPr>
              <w:rPr>
                <w:sz w:val="28"/>
                <w:szCs w:val="28"/>
              </w:rPr>
            </w:pPr>
          </w:p>
        </w:tc>
        <w:tc>
          <w:tcPr>
            <w:tcW w:w="2800" w:type="dxa"/>
            <w:tcBorders>
              <w:top w:val="single" w:sz="4" w:space="0" w:color="auto"/>
              <w:left w:val="nil"/>
              <w:bottom w:val="nil"/>
              <w:right w:val="nil"/>
            </w:tcBorders>
            <w:shd w:val="clear" w:color="auto" w:fill="auto"/>
            <w:noWrap/>
            <w:hideMark/>
          </w:tcPr>
          <w:p w:rsidR="008355FB" w:rsidRPr="003031F6" w:rsidRDefault="008355FB" w:rsidP="00D0748E">
            <w:pPr>
              <w:jc w:val="center"/>
              <w:rPr>
                <w:sz w:val="20"/>
                <w:szCs w:val="20"/>
              </w:rPr>
            </w:pPr>
            <w:r w:rsidRPr="003031F6">
              <w:rPr>
                <w:sz w:val="20"/>
                <w:szCs w:val="20"/>
              </w:rPr>
              <w:t>(расшифровка подписи)</w:t>
            </w:r>
          </w:p>
        </w:tc>
      </w:tr>
    </w:tbl>
    <w:p w:rsidR="008355FB" w:rsidRDefault="008355FB" w:rsidP="008355FB">
      <w:pPr>
        <w:jc w:val="both"/>
        <w:rPr>
          <w:bCs/>
          <w:sz w:val="28"/>
          <w:szCs w:val="28"/>
        </w:rPr>
      </w:pPr>
    </w:p>
    <w:p w:rsidR="00B92322" w:rsidRPr="003031F6" w:rsidRDefault="00B92322" w:rsidP="008355FB">
      <w:pPr>
        <w:jc w:val="both"/>
        <w:rPr>
          <w:bCs/>
          <w:sz w:val="28"/>
          <w:szCs w:val="28"/>
        </w:rPr>
      </w:pPr>
    </w:p>
    <w:tbl>
      <w:tblPr>
        <w:tblW w:w="6900" w:type="dxa"/>
        <w:tblInd w:w="93"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000"/>
        <w:gridCol w:w="222"/>
        <w:gridCol w:w="222"/>
        <w:gridCol w:w="222"/>
        <w:gridCol w:w="2800"/>
      </w:tblGrid>
      <w:tr w:rsidR="008355FB" w:rsidRPr="003031F6" w:rsidTr="00D0748E">
        <w:trPr>
          <w:trHeight w:val="225"/>
        </w:trPr>
        <w:tc>
          <w:tcPr>
            <w:tcW w:w="1800" w:type="dxa"/>
            <w:gridSpan w:val="18"/>
            <w:tcBorders>
              <w:top w:val="nil"/>
              <w:left w:val="nil"/>
              <w:bottom w:val="nil"/>
              <w:right w:val="nil"/>
            </w:tcBorders>
            <w:shd w:val="clear" w:color="auto" w:fill="auto"/>
            <w:noWrap/>
            <w:vAlign w:val="bottom"/>
            <w:hideMark/>
          </w:tcPr>
          <w:p w:rsidR="008355FB" w:rsidRPr="003031F6" w:rsidRDefault="00B92322" w:rsidP="00D0748E">
            <w:pPr>
              <w:rPr>
                <w:sz w:val="28"/>
                <w:szCs w:val="28"/>
              </w:rPr>
            </w:pPr>
            <w:r>
              <w:rPr>
                <w:sz w:val="28"/>
                <w:szCs w:val="28"/>
              </w:rPr>
              <w:t xml:space="preserve">Начальник отдела бюджетного учета и отчётности </w:t>
            </w:r>
            <w:r w:rsidR="008355FB" w:rsidRPr="003031F6">
              <w:rPr>
                <w:sz w:val="28"/>
                <w:szCs w:val="28"/>
              </w:rPr>
              <w:t xml:space="preserve"> </w:t>
            </w:r>
          </w:p>
        </w:tc>
        <w:tc>
          <w:tcPr>
            <w:tcW w:w="2000" w:type="dxa"/>
            <w:tcBorders>
              <w:top w:val="nil"/>
              <w:left w:val="nil"/>
              <w:bottom w:val="single" w:sz="4" w:space="0" w:color="auto"/>
              <w:right w:val="nil"/>
            </w:tcBorders>
            <w:shd w:val="clear" w:color="auto" w:fill="auto"/>
            <w:noWrap/>
            <w:vAlign w:val="bottom"/>
            <w:hideMark/>
          </w:tcPr>
          <w:p w:rsidR="008355FB" w:rsidRPr="003031F6" w:rsidRDefault="008355FB" w:rsidP="00D0748E">
            <w:pPr>
              <w:jc w:val="center"/>
              <w:rPr>
                <w:sz w:val="28"/>
                <w:szCs w:val="28"/>
              </w:rPr>
            </w:pPr>
            <w:r w:rsidRPr="003031F6">
              <w:rPr>
                <w:sz w:val="28"/>
                <w:szCs w:val="28"/>
              </w:rPr>
              <w:t> </w:t>
            </w:r>
          </w:p>
        </w:tc>
        <w:tc>
          <w:tcPr>
            <w:tcW w:w="100" w:type="dxa"/>
            <w:tcBorders>
              <w:top w:val="nil"/>
              <w:left w:val="nil"/>
              <w:bottom w:val="nil"/>
              <w:right w:val="nil"/>
            </w:tcBorders>
            <w:shd w:val="clear" w:color="auto" w:fill="auto"/>
            <w:noWrap/>
            <w:vAlign w:val="bottom"/>
            <w:hideMark/>
          </w:tcPr>
          <w:p w:rsidR="008355FB" w:rsidRPr="003031F6" w:rsidRDefault="008355FB" w:rsidP="00D0748E">
            <w:pPr>
              <w:rPr>
                <w:sz w:val="28"/>
                <w:szCs w:val="28"/>
              </w:rPr>
            </w:pPr>
          </w:p>
        </w:tc>
        <w:tc>
          <w:tcPr>
            <w:tcW w:w="100" w:type="dxa"/>
            <w:tcBorders>
              <w:top w:val="nil"/>
              <w:left w:val="nil"/>
              <w:bottom w:val="nil"/>
              <w:right w:val="nil"/>
            </w:tcBorders>
            <w:shd w:val="clear" w:color="auto" w:fill="auto"/>
            <w:noWrap/>
            <w:vAlign w:val="bottom"/>
            <w:hideMark/>
          </w:tcPr>
          <w:p w:rsidR="008355FB" w:rsidRPr="003031F6" w:rsidRDefault="008355FB" w:rsidP="00D0748E">
            <w:pPr>
              <w:rPr>
                <w:sz w:val="28"/>
                <w:szCs w:val="28"/>
              </w:rPr>
            </w:pPr>
          </w:p>
        </w:tc>
        <w:tc>
          <w:tcPr>
            <w:tcW w:w="100" w:type="dxa"/>
            <w:tcBorders>
              <w:top w:val="nil"/>
              <w:left w:val="nil"/>
              <w:bottom w:val="nil"/>
              <w:right w:val="nil"/>
            </w:tcBorders>
            <w:shd w:val="clear" w:color="auto" w:fill="auto"/>
            <w:noWrap/>
            <w:vAlign w:val="bottom"/>
            <w:hideMark/>
          </w:tcPr>
          <w:p w:rsidR="008355FB" w:rsidRPr="003031F6" w:rsidRDefault="008355FB" w:rsidP="00D0748E">
            <w:pPr>
              <w:rPr>
                <w:sz w:val="28"/>
                <w:szCs w:val="28"/>
              </w:rPr>
            </w:pPr>
          </w:p>
        </w:tc>
        <w:tc>
          <w:tcPr>
            <w:tcW w:w="2800" w:type="dxa"/>
            <w:tcBorders>
              <w:top w:val="nil"/>
              <w:left w:val="nil"/>
              <w:bottom w:val="single" w:sz="4" w:space="0" w:color="auto"/>
              <w:right w:val="nil"/>
            </w:tcBorders>
            <w:shd w:val="clear" w:color="auto" w:fill="auto"/>
            <w:noWrap/>
            <w:vAlign w:val="bottom"/>
            <w:hideMark/>
          </w:tcPr>
          <w:p w:rsidR="008355FB" w:rsidRPr="003031F6" w:rsidRDefault="008355FB" w:rsidP="00D0748E">
            <w:pPr>
              <w:jc w:val="center"/>
              <w:rPr>
                <w:sz w:val="28"/>
                <w:szCs w:val="28"/>
              </w:rPr>
            </w:pPr>
            <w:r>
              <w:rPr>
                <w:sz w:val="28"/>
                <w:szCs w:val="28"/>
              </w:rPr>
              <w:t>У.</w:t>
            </w:r>
            <w:proofErr w:type="gramStart"/>
            <w:r>
              <w:rPr>
                <w:sz w:val="28"/>
                <w:szCs w:val="28"/>
              </w:rPr>
              <w:t>Д-Б</w:t>
            </w:r>
            <w:proofErr w:type="gramEnd"/>
            <w:r>
              <w:rPr>
                <w:sz w:val="28"/>
                <w:szCs w:val="28"/>
              </w:rPr>
              <w:t xml:space="preserve">. </w:t>
            </w:r>
            <w:proofErr w:type="spellStart"/>
            <w:r>
              <w:rPr>
                <w:sz w:val="28"/>
                <w:szCs w:val="28"/>
              </w:rPr>
              <w:t>Хомушку</w:t>
            </w:r>
            <w:proofErr w:type="spellEnd"/>
            <w:r w:rsidRPr="003031F6">
              <w:rPr>
                <w:sz w:val="28"/>
                <w:szCs w:val="28"/>
              </w:rPr>
              <w:t> </w:t>
            </w:r>
          </w:p>
        </w:tc>
      </w:tr>
      <w:tr w:rsidR="008355FB" w:rsidRPr="0059216C" w:rsidTr="00D0748E">
        <w:trPr>
          <w:trHeight w:val="225"/>
        </w:trPr>
        <w:tc>
          <w:tcPr>
            <w:tcW w:w="100" w:type="dxa"/>
            <w:tcBorders>
              <w:top w:val="nil"/>
              <w:left w:val="nil"/>
              <w:bottom w:val="nil"/>
              <w:right w:val="nil"/>
            </w:tcBorders>
            <w:shd w:val="clear" w:color="auto" w:fill="auto"/>
            <w:noWrap/>
            <w:vAlign w:val="bottom"/>
            <w:hideMark/>
          </w:tcPr>
          <w:p w:rsidR="008355FB" w:rsidRPr="003031F6" w:rsidRDefault="008355FB" w:rsidP="00D0748E">
            <w:pPr>
              <w:rPr>
                <w:sz w:val="28"/>
                <w:szCs w:val="28"/>
              </w:rPr>
            </w:pPr>
          </w:p>
        </w:tc>
        <w:tc>
          <w:tcPr>
            <w:tcW w:w="100" w:type="dxa"/>
            <w:tcBorders>
              <w:top w:val="nil"/>
              <w:left w:val="nil"/>
              <w:bottom w:val="nil"/>
              <w:right w:val="nil"/>
            </w:tcBorders>
            <w:shd w:val="clear" w:color="auto" w:fill="auto"/>
            <w:noWrap/>
            <w:vAlign w:val="bottom"/>
            <w:hideMark/>
          </w:tcPr>
          <w:p w:rsidR="008355FB" w:rsidRPr="003031F6" w:rsidRDefault="008355FB" w:rsidP="00D0748E">
            <w:pPr>
              <w:rPr>
                <w:sz w:val="28"/>
                <w:szCs w:val="28"/>
              </w:rPr>
            </w:pPr>
          </w:p>
        </w:tc>
        <w:tc>
          <w:tcPr>
            <w:tcW w:w="100" w:type="dxa"/>
            <w:tcBorders>
              <w:top w:val="nil"/>
              <w:left w:val="nil"/>
              <w:bottom w:val="nil"/>
              <w:right w:val="nil"/>
            </w:tcBorders>
            <w:shd w:val="clear" w:color="auto" w:fill="auto"/>
            <w:noWrap/>
            <w:vAlign w:val="bottom"/>
            <w:hideMark/>
          </w:tcPr>
          <w:p w:rsidR="008355FB" w:rsidRPr="003031F6" w:rsidRDefault="008355FB" w:rsidP="00D0748E">
            <w:pPr>
              <w:rPr>
                <w:sz w:val="28"/>
                <w:szCs w:val="28"/>
              </w:rPr>
            </w:pPr>
          </w:p>
        </w:tc>
        <w:tc>
          <w:tcPr>
            <w:tcW w:w="100" w:type="dxa"/>
            <w:tcBorders>
              <w:top w:val="nil"/>
              <w:left w:val="nil"/>
              <w:bottom w:val="nil"/>
              <w:right w:val="nil"/>
            </w:tcBorders>
            <w:shd w:val="clear" w:color="auto" w:fill="auto"/>
            <w:noWrap/>
            <w:vAlign w:val="bottom"/>
            <w:hideMark/>
          </w:tcPr>
          <w:p w:rsidR="008355FB" w:rsidRPr="003031F6" w:rsidRDefault="008355FB" w:rsidP="00D0748E">
            <w:pPr>
              <w:rPr>
                <w:sz w:val="28"/>
                <w:szCs w:val="28"/>
              </w:rPr>
            </w:pPr>
          </w:p>
        </w:tc>
        <w:tc>
          <w:tcPr>
            <w:tcW w:w="100" w:type="dxa"/>
            <w:tcBorders>
              <w:top w:val="nil"/>
              <w:left w:val="nil"/>
              <w:bottom w:val="nil"/>
              <w:right w:val="nil"/>
            </w:tcBorders>
            <w:shd w:val="clear" w:color="auto" w:fill="auto"/>
            <w:noWrap/>
            <w:vAlign w:val="bottom"/>
            <w:hideMark/>
          </w:tcPr>
          <w:p w:rsidR="008355FB" w:rsidRPr="003031F6" w:rsidRDefault="008355FB" w:rsidP="00D0748E">
            <w:pPr>
              <w:rPr>
                <w:sz w:val="28"/>
                <w:szCs w:val="28"/>
              </w:rPr>
            </w:pPr>
          </w:p>
        </w:tc>
        <w:tc>
          <w:tcPr>
            <w:tcW w:w="100" w:type="dxa"/>
            <w:tcBorders>
              <w:top w:val="nil"/>
              <w:left w:val="nil"/>
              <w:bottom w:val="nil"/>
              <w:right w:val="nil"/>
            </w:tcBorders>
            <w:shd w:val="clear" w:color="auto" w:fill="auto"/>
            <w:noWrap/>
            <w:vAlign w:val="bottom"/>
            <w:hideMark/>
          </w:tcPr>
          <w:p w:rsidR="008355FB" w:rsidRPr="003031F6" w:rsidRDefault="008355FB" w:rsidP="00D0748E">
            <w:pPr>
              <w:rPr>
                <w:sz w:val="28"/>
                <w:szCs w:val="28"/>
              </w:rPr>
            </w:pPr>
          </w:p>
        </w:tc>
        <w:tc>
          <w:tcPr>
            <w:tcW w:w="100" w:type="dxa"/>
            <w:tcBorders>
              <w:top w:val="nil"/>
              <w:left w:val="nil"/>
              <w:bottom w:val="nil"/>
              <w:right w:val="nil"/>
            </w:tcBorders>
            <w:shd w:val="clear" w:color="auto" w:fill="auto"/>
            <w:noWrap/>
            <w:vAlign w:val="bottom"/>
            <w:hideMark/>
          </w:tcPr>
          <w:p w:rsidR="008355FB" w:rsidRPr="003031F6" w:rsidRDefault="008355FB" w:rsidP="00D0748E">
            <w:pPr>
              <w:rPr>
                <w:sz w:val="28"/>
                <w:szCs w:val="28"/>
              </w:rPr>
            </w:pPr>
          </w:p>
        </w:tc>
        <w:tc>
          <w:tcPr>
            <w:tcW w:w="100" w:type="dxa"/>
            <w:tcBorders>
              <w:top w:val="nil"/>
              <w:left w:val="nil"/>
              <w:bottom w:val="nil"/>
              <w:right w:val="nil"/>
            </w:tcBorders>
            <w:shd w:val="clear" w:color="auto" w:fill="auto"/>
            <w:noWrap/>
            <w:vAlign w:val="bottom"/>
            <w:hideMark/>
          </w:tcPr>
          <w:p w:rsidR="008355FB" w:rsidRPr="003031F6" w:rsidRDefault="008355FB" w:rsidP="00D0748E">
            <w:pPr>
              <w:rPr>
                <w:sz w:val="28"/>
                <w:szCs w:val="28"/>
              </w:rPr>
            </w:pPr>
          </w:p>
        </w:tc>
        <w:tc>
          <w:tcPr>
            <w:tcW w:w="100" w:type="dxa"/>
            <w:tcBorders>
              <w:top w:val="nil"/>
              <w:left w:val="nil"/>
              <w:bottom w:val="nil"/>
              <w:right w:val="nil"/>
            </w:tcBorders>
            <w:shd w:val="clear" w:color="auto" w:fill="auto"/>
            <w:noWrap/>
            <w:vAlign w:val="bottom"/>
            <w:hideMark/>
          </w:tcPr>
          <w:p w:rsidR="008355FB" w:rsidRPr="003031F6" w:rsidRDefault="008355FB" w:rsidP="00D0748E">
            <w:pPr>
              <w:rPr>
                <w:sz w:val="28"/>
                <w:szCs w:val="28"/>
              </w:rPr>
            </w:pPr>
          </w:p>
        </w:tc>
        <w:tc>
          <w:tcPr>
            <w:tcW w:w="100" w:type="dxa"/>
            <w:tcBorders>
              <w:top w:val="nil"/>
              <w:left w:val="nil"/>
              <w:bottom w:val="nil"/>
              <w:right w:val="nil"/>
            </w:tcBorders>
            <w:shd w:val="clear" w:color="auto" w:fill="auto"/>
            <w:noWrap/>
            <w:vAlign w:val="bottom"/>
            <w:hideMark/>
          </w:tcPr>
          <w:p w:rsidR="008355FB" w:rsidRPr="003031F6" w:rsidRDefault="008355FB" w:rsidP="00D0748E">
            <w:pPr>
              <w:rPr>
                <w:sz w:val="28"/>
                <w:szCs w:val="28"/>
              </w:rPr>
            </w:pPr>
          </w:p>
        </w:tc>
        <w:tc>
          <w:tcPr>
            <w:tcW w:w="100" w:type="dxa"/>
            <w:tcBorders>
              <w:top w:val="nil"/>
              <w:left w:val="nil"/>
              <w:bottom w:val="nil"/>
              <w:right w:val="nil"/>
            </w:tcBorders>
            <w:shd w:val="clear" w:color="auto" w:fill="auto"/>
            <w:noWrap/>
            <w:vAlign w:val="bottom"/>
            <w:hideMark/>
          </w:tcPr>
          <w:p w:rsidR="008355FB" w:rsidRPr="003031F6" w:rsidRDefault="008355FB" w:rsidP="00D0748E">
            <w:pPr>
              <w:rPr>
                <w:sz w:val="28"/>
                <w:szCs w:val="28"/>
              </w:rPr>
            </w:pPr>
          </w:p>
        </w:tc>
        <w:tc>
          <w:tcPr>
            <w:tcW w:w="100" w:type="dxa"/>
            <w:tcBorders>
              <w:top w:val="nil"/>
              <w:left w:val="nil"/>
              <w:bottom w:val="nil"/>
              <w:right w:val="nil"/>
            </w:tcBorders>
            <w:shd w:val="clear" w:color="auto" w:fill="auto"/>
            <w:noWrap/>
            <w:vAlign w:val="bottom"/>
            <w:hideMark/>
          </w:tcPr>
          <w:p w:rsidR="008355FB" w:rsidRPr="003031F6" w:rsidRDefault="008355FB" w:rsidP="00D0748E">
            <w:pPr>
              <w:rPr>
                <w:sz w:val="28"/>
                <w:szCs w:val="28"/>
              </w:rPr>
            </w:pPr>
          </w:p>
        </w:tc>
        <w:tc>
          <w:tcPr>
            <w:tcW w:w="100" w:type="dxa"/>
            <w:tcBorders>
              <w:top w:val="nil"/>
              <w:left w:val="nil"/>
              <w:bottom w:val="nil"/>
              <w:right w:val="nil"/>
            </w:tcBorders>
            <w:shd w:val="clear" w:color="auto" w:fill="auto"/>
            <w:noWrap/>
            <w:vAlign w:val="bottom"/>
            <w:hideMark/>
          </w:tcPr>
          <w:p w:rsidR="008355FB" w:rsidRPr="003031F6" w:rsidRDefault="008355FB" w:rsidP="00D0748E">
            <w:pPr>
              <w:rPr>
                <w:sz w:val="28"/>
                <w:szCs w:val="28"/>
              </w:rPr>
            </w:pPr>
          </w:p>
        </w:tc>
        <w:tc>
          <w:tcPr>
            <w:tcW w:w="100" w:type="dxa"/>
            <w:tcBorders>
              <w:top w:val="nil"/>
              <w:left w:val="nil"/>
              <w:bottom w:val="nil"/>
              <w:right w:val="nil"/>
            </w:tcBorders>
            <w:shd w:val="clear" w:color="auto" w:fill="auto"/>
            <w:noWrap/>
            <w:vAlign w:val="bottom"/>
            <w:hideMark/>
          </w:tcPr>
          <w:p w:rsidR="008355FB" w:rsidRPr="003031F6" w:rsidRDefault="008355FB" w:rsidP="00D0748E">
            <w:pPr>
              <w:rPr>
                <w:sz w:val="28"/>
                <w:szCs w:val="28"/>
              </w:rPr>
            </w:pPr>
          </w:p>
        </w:tc>
        <w:tc>
          <w:tcPr>
            <w:tcW w:w="100" w:type="dxa"/>
            <w:tcBorders>
              <w:top w:val="nil"/>
              <w:left w:val="nil"/>
              <w:bottom w:val="nil"/>
              <w:right w:val="nil"/>
            </w:tcBorders>
            <w:shd w:val="clear" w:color="auto" w:fill="auto"/>
            <w:noWrap/>
            <w:vAlign w:val="bottom"/>
            <w:hideMark/>
          </w:tcPr>
          <w:p w:rsidR="008355FB" w:rsidRPr="003031F6" w:rsidRDefault="008355FB" w:rsidP="00D0748E">
            <w:pPr>
              <w:rPr>
                <w:sz w:val="28"/>
                <w:szCs w:val="28"/>
              </w:rPr>
            </w:pPr>
          </w:p>
        </w:tc>
        <w:tc>
          <w:tcPr>
            <w:tcW w:w="100" w:type="dxa"/>
            <w:tcBorders>
              <w:top w:val="nil"/>
              <w:left w:val="nil"/>
              <w:bottom w:val="nil"/>
              <w:right w:val="nil"/>
            </w:tcBorders>
            <w:shd w:val="clear" w:color="auto" w:fill="auto"/>
            <w:noWrap/>
            <w:vAlign w:val="bottom"/>
            <w:hideMark/>
          </w:tcPr>
          <w:p w:rsidR="008355FB" w:rsidRPr="003031F6" w:rsidRDefault="008355FB" w:rsidP="00D0748E">
            <w:pPr>
              <w:rPr>
                <w:sz w:val="28"/>
                <w:szCs w:val="28"/>
              </w:rPr>
            </w:pPr>
          </w:p>
        </w:tc>
        <w:tc>
          <w:tcPr>
            <w:tcW w:w="100" w:type="dxa"/>
            <w:tcBorders>
              <w:top w:val="nil"/>
              <w:left w:val="nil"/>
              <w:bottom w:val="nil"/>
              <w:right w:val="nil"/>
            </w:tcBorders>
            <w:shd w:val="clear" w:color="auto" w:fill="auto"/>
            <w:noWrap/>
            <w:vAlign w:val="bottom"/>
            <w:hideMark/>
          </w:tcPr>
          <w:p w:rsidR="008355FB" w:rsidRPr="003031F6" w:rsidRDefault="008355FB" w:rsidP="00D0748E">
            <w:pPr>
              <w:rPr>
                <w:sz w:val="28"/>
                <w:szCs w:val="28"/>
              </w:rPr>
            </w:pPr>
          </w:p>
        </w:tc>
        <w:tc>
          <w:tcPr>
            <w:tcW w:w="100" w:type="dxa"/>
            <w:tcBorders>
              <w:top w:val="nil"/>
              <w:left w:val="nil"/>
              <w:bottom w:val="nil"/>
              <w:right w:val="nil"/>
            </w:tcBorders>
            <w:shd w:val="clear" w:color="auto" w:fill="auto"/>
            <w:noWrap/>
            <w:vAlign w:val="bottom"/>
            <w:hideMark/>
          </w:tcPr>
          <w:p w:rsidR="008355FB" w:rsidRPr="003031F6" w:rsidRDefault="008355FB" w:rsidP="00D0748E">
            <w:pPr>
              <w:rPr>
                <w:sz w:val="28"/>
                <w:szCs w:val="28"/>
              </w:rPr>
            </w:pPr>
          </w:p>
        </w:tc>
        <w:tc>
          <w:tcPr>
            <w:tcW w:w="2000" w:type="dxa"/>
            <w:tcBorders>
              <w:top w:val="single" w:sz="4" w:space="0" w:color="auto"/>
              <w:left w:val="nil"/>
              <w:bottom w:val="nil"/>
              <w:right w:val="nil"/>
            </w:tcBorders>
            <w:shd w:val="clear" w:color="auto" w:fill="auto"/>
            <w:noWrap/>
            <w:hideMark/>
          </w:tcPr>
          <w:p w:rsidR="008355FB" w:rsidRPr="003031F6" w:rsidRDefault="008355FB" w:rsidP="00D0748E">
            <w:pPr>
              <w:jc w:val="center"/>
              <w:rPr>
                <w:sz w:val="20"/>
                <w:szCs w:val="20"/>
              </w:rPr>
            </w:pPr>
            <w:r w:rsidRPr="003031F6">
              <w:rPr>
                <w:sz w:val="20"/>
                <w:szCs w:val="20"/>
              </w:rPr>
              <w:t>(подпись)</w:t>
            </w:r>
          </w:p>
        </w:tc>
        <w:tc>
          <w:tcPr>
            <w:tcW w:w="100" w:type="dxa"/>
            <w:tcBorders>
              <w:top w:val="nil"/>
              <w:left w:val="nil"/>
              <w:bottom w:val="nil"/>
              <w:right w:val="nil"/>
            </w:tcBorders>
            <w:shd w:val="clear" w:color="auto" w:fill="auto"/>
            <w:noWrap/>
            <w:vAlign w:val="bottom"/>
            <w:hideMark/>
          </w:tcPr>
          <w:p w:rsidR="008355FB" w:rsidRPr="003031F6" w:rsidRDefault="008355FB" w:rsidP="00D0748E">
            <w:pPr>
              <w:rPr>
                <w:sz w:val="20"/>
                <w:szCs w:val="20"/>
              </w:rPr>
            </w:pPr>
          </w:p>
        </w:tc>
        <w:tc>
          <w:tcPr>
            <w:tcW w:w="100" w:type="dxa"/>
            <w:tcBorders>
              <w:top w:val="nil"/>
              <w:left w:val="nil"/>
              <w:bottom w:val="nil"/>
              <w:right w:val="nil"/>
            </w:tcBorders>
            <w:shd w:val="clear" w:color="auto" w:fill="auto"/>
            <w:noWrap/>
            <w:vAlign w:val="bottom"/>
            <w:hideMark/>
          </w:tcPr>
          <w:p w:rsidR="008355FB" w:rsidRPr="003031F6" w:rsidRDefault="008355FB" w:rsidP="00D0748E">
            <w:pPr>
              <w:rPr>
                <w:sz w:val="20"/>
                <w:szCs w:val="20"/>
              </w:rPr>
            </w:pPr>
          </w:p>
        </w:tc>
        <w:tc>
          <w:tcPr>
            <w:tcW w:w="100" w:type="dxa"/>
            <w:tcBorders>
              <w:top w:val="nil"/>
              <w:left w:val="nil"/>
              <w:bottom w:val="nil"/>
              <w:right w:val="nil"/>
            </w:tcBorders>
            <w:shd w:val="clear" w:color="auto" w:fill="auto"/>
            <w:noWrap/>
            <w:vAlign w:val="bottom"/>
            <w:hideMark/>
          </w:tcPr>
          <w:p w:rsidR="008355FB" w:rsidRPr="003031F6" w:rsidRDefault="008355FB" w:rsidP="00D0748E">
            <w:pPr>
              <w:rPr>
                <w:sz w:val="20"/>
                <w:szCs w:val="20"/>
              </w:rPr>
            </w:pPr>
          </w:p>
        </w:tc>
        <w:tc>
          <w:tcPr>
            <w:tcW w:w="2800" w:type="dxa"/>
            <w:tcBorders>
              <w:top w:val="single" w:sz="4" w:space="0" w:color="auto"/>
              <w:left w:val="nil"/>
              <w:bottom w:val="nil"/>
              <w:right w:val="nil"/>
            </w:tcBorders>
            <w:shd w:val="clear" w:color="auto" w:fill="auto"/>
            <w:noWrap/>
            <w:hideMark/>
          </w:tcPr>
          <w:p w:rsidR="008355FB" w:rsidRPr="003031F6" w:rsidRDefault="008355FB" w:rsidP="00D0748E">
            <w:pPr>
              <w:jc w:val="center"/>
              <w:rPr>
                <w:sz w:val="20"/>
                <w:szCs w:val="20"/>
              </w:rPr>
            </w:pPr>
            <w:r w:rsidRPr="003031F6">
              <w:rPr>
                <w:sz w:val="20"/>
                <w:szCs w:val="20"/>
              </w:rPr>
              <w:t>(расшифровка подписи)</w:t>
            </w:r>
          </w:p>
        </w:tc>
      </w:tr>
    </w:tbl>
    <w:p w:rsidR="008355FB" w:rsidRPr="0059216C" w:rsidRDefault="008355FB" w:rsidP="008355FB">
      <w:pPr>
        <w:spacing w:line="0" w:lineRule="atLeast"/>
        <w:jc w:val="both"/>
        <w:rPr>
          <w:sz w:val="20"/>
          <w:szCs w:val="20"/>
          <w:highlight w:val="red"/>
        </w:rPr>
      </w:pPr>
    </w:p>
    <w:p w:rsidR="00EA7EE0" w:rsidRDefault="00EA7EE0">
      <w:pPr>
        <w:spacing w:line="360" w:lineRule="auto"/>
        <w:jc w:val="both"/>
        <w:rPr>
          <w:sz w:val="28"/>
          <w:szCs w:val="28"/>
        </w:rPr>
      </w:pPr>
    </w:p>
    <w:sectPr w:rsidR="00EA7EE0" w:rsidSect="004A7022">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D90"/>
    <w:multiLevelType w:val="hybridMultilevel"/>
    <w:tmpl w:val="9894F91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AA2646"/>
    <w:multiLevelType w:val="hybridMultilevel"/>
    <w:tmpl w:val="CF12A374"/>
    <w:lvl w:ilvl="0" w:tplc="AAC86876">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6561D"/>
    <w:multiLevelType w:val="hybridMultilevel"/>
    <w:tmpl w:val="F12CE150"/>
    <w:lvl w:ilvl="0" w:tplc="6E7C16C6">
      <w:start w:val="1"/>
      <w:numFmt w:val="decimal"/>
      <w:lvlText w:val="%1."/>
      <w:lvlJc w:val="left"/>
      <w:pPr>
        <w:ind w:left="1694" w:hanging="360"/>
      </w:pPr>
      <w:rPr>
        <w:rFonts w:eastAsiaTheme="minorHAnsi" w:hint="default"/>
      </w:rPr>
    </w:lvl>
    <w:lvl w:ilvl="1" w:tplc="04190019" w:tentative="1">
      <w:start w:val="1"/>
      <w:numFmt w:val="lowerLetter"/>
      <w:lvlText w:val="%2."/>
      <w:lvlJc w:val="left"/>
      <w:pPr>
        <w:ind w:left="2414" w:hanging="360"/>
      </w:pPr>
    </w:lvl>
    <w:lvl w:ilvl="2" w:tplc="0419001B" w:tentative="1">
      <w:start w:val="1"/>
      <w:numFmt w:val="lowerRoman"/>
      <w:lvlText w:val="%3."/>
      <w:lvlJc w:val="right"/>
      <w:pPr>
        <w:ind w:left="3134" w:hanging="180"/>
      </w:pPr>
    </w:lvl>
    <w:lvl w:ilvl="3" w:tplc="0419000F" w:tentative="1">
      <w:start w:val="1"/>
      <w:numFmt w:val="decimal"/>
      <w:lvlText w:val="%4."/>
      <w:lvlJc w:val="left"/>
      <w:pPr>
        <w:ind w:left="3854" w:hanging="360"/>
      </w:pPr>
    </w:lvl>
    <w:lvl w:ilvl="4" w:tplc="04190019" w:tentative="1">
      <w:start w:val="1"/>
      <w:numFmt w:val="lowerLetter"/>
      <w:lvlText w:val="%5."/>
      <w:lvlJc w:val="left"/>
      <w:pPr>
        <w:ind w:left="4574" w:hanging="360"/>
      </w:pPr>
    </w:lvl>
    <w:lvl w:ilvl="5" w:tplc="0419001B" w:tentative="1">
      <w:start w:val="1"/>
      <w:numFmt w:val="lowerRoman"/>
      <w:lvlText w:val="%6."/>
      <w:lvlJc w:val="right"/>
      <w:pPr>
        <w:ind w:left="5294" w:hanging="180"/>
      </w:pPr>
    </w:lvl>
    <w:lvl w:ilvl="6" w:tplc="0419000F" w:tentative="1">
      <w:start w:val="1"/>
      <w:numFmt w:val="decimal"/>
      <w:lvlText w:val="%7."/>
      <w:lvlJc w:val="left"/>
      <w:pPr>
        <w:ind w:left="6014" w:hanging="360"/>
      </w:pPr>
    </w:lvl>
    <w:lvl w:ilvl="7" w:tplc="04190019" w:tentative="1">
      <w:start w:val="1"/>
      <w:numFmt w:val="lowerLetter"/>
      <w:lvlText w:val="%8."/>
      <w:lvlJc w:val="left"/>
      <w:pPr>
        <w:ind w:left="6734" w:hanging="360"/>
      </w:pPr>
    </w:lvl>
    <w:lvl w:ilvl="8" w:tplc="0419001B" w:tentative="1">
      <w:start w:val="1"/>
      <w:numFmt w:val="lowerRoman"/>
      <w:lvlText w:val="%9."/>
      <w:lvlJc w:val="right"/>
      <w:pPr>
        <w:ind w:left="7454" w:hanging="180"/>
      </w:pPr>
    </w:lvl>
  </w:abstractNum>
  <w:abstractNum w:abstractNumId="3">
    <w:nsid w:val="28D956EE"/>
    <w:multiLevelType w:val="hybridMultilevel"/>
    <w:tmpl w:val="4D2265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4432750F"/>
    <w:multiLevelType w:val="hybridMultilevel"/>
    <w:tmpl w:val="1A82345E"/>
    <w:lvl w:ilvl="0" w:tplc="0419000D">
      <w:start w:val="1"/>
      <w:numFmt w:val="bullet"/>
      <w:lvlText w:val=""/>
      <w:lvlJc w:val="left"/>
      <w:pPr>
        <w:ind w:left="1334" w:hanging="360"/>
      </w:pPr>
      <w:rPr>
        <w:rFonts w:ascii="Wingdings" w:hAnsi="Wingdings"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5">
    <w:nsid w:val="4DA27A8D"/>
    <w:multiLevelType w:val="hybridMultilevel"/>
    <w:tmpl w:val="BD1E99BC"/>
    <w:lvl w:ilvl="0" w:tplc="9F8AFD2A">
      <w:start w:val="1"/>
      <w:numFmt w:val="decimal"/>
      <w:lvlText w:val="%1."/>
      <w:lvlJc w:val="left"/>
      <w:pPr>
        <w:ind w:left="1694" w:hanging="360"/>
      </w:pPr>
      <w:rPr>
        <w:rFonts w:eastAsiaTheme="minorHAnsi" w:hint="default"/>
      </w:rPr>
    </w:lvl>
    <w:lvl w:ilvl="1" w:tplc="04190019" w:tentative="1">
      <w:start w:val="1"/>
      <w:numFmt w:val="lowerLetter"/>
      <w:lvlText w:val="%2."/>
      <w:lvlJc w:val="left"/>
      <w:pPr>
        <w:ind w:left="2414" w:hanging="360"/>
      </w:pPr>
    </w:lvl>
    <w:lvl w:ilvl="2" w:tplc="0419001B" w:tentative="1">
      <w:start w:val="1"/>
      <w:numFmt w:val="lowerRoman"/>
      <w:lvlText w:val="%3."/>
      <w:lvlJc w:val="right"/>
      <w:pPr>
        <w:ind w:left="3134" w:hanging="180"/>
      </w:pPr>
    </w:lvl>
    <w:lvl w:ilvl="3" w:tplc="0419000F" w:tentative="1">
      <w:start w:val="1"/>
      <w:numFmt w:val="decimal"/>
      <w:lvlText w:val="%4."/>
      <w:lvlJc w:val="left"/>
      <w:pPr>
        <w:ind w:left="3854" w:hanging="360"/>
      </w:pPr>
    </w:lvl>
    <w:lvl w:ilvl="4" w:tplc="04190019" w:tentative="1">
      <w:start w:val="1"/>
      <w:numFmt w:val="lowerLetter"/>
      <w:lvlText w:val="%5."/>
      <w:lvlJc w:val="left"/>
      <w:pPr>
        <w:ind w:left="4574" w:hanging="360"/>
      </w:pPr>
    </w:lvl>
    <w:lvl w:ilvl="5" w:tplc="0419001B" w:tentative="1">
      <w:start w:val="1"/>
      <w:numFmt w:val="lowerRoman"/>
      <w:lvlText w:val="%6."/>
      <w:lvlJc w:val="right"/>
      <w:pPr>
        <w:ind w:left="5294" w:hanging="180"/>
      </w:pPr>
    </w:lvl>
    <w:lvl w:ilvl="6" w:tplc="0419000F" w:tentative="1">
      <w:start w:val="1"/>
      <w:numFmt w:val="decimal"/>
      <w:lvlText w:val="%7."/>
      <w:lvlJc w:val="left"/>
      <w:pPr>
        <w:ind w:left="6014" w:hanging="360"/>
      </w:pPr>
    </w:lvl>
    <w:lvl w:ilvl="7" w:tplc="04190019" w:tentative="1">
      <w:start w:val="1"/>
      <w:numFmt w:val="lowerLetter"/>
      <w:lvlText w:val="%8."/>
      <w:lvlJc w:val="left"/>
      <w:pPr>
        <w:ind w:left="6734" w:hanging="360"/>
      </w:pPr>
    </w:lvl>
    <w:lvl w:ilvl="8" w:tplc="0419001B" w:tentative="1">
      <w:start w:val="1"/>
      <w:numFmt w:val="lowerRoman"/>
      <w:lvlText w:val="%9."/>
      <w:lvlJc w:val="right"/>
      <w:pPr>
        <w:ind w:left="7454" w:hanging="180"/>
      </w:pPr>
    </w:lvl>
  </w:abstractNum>
  <w:abstractNum w:abstractNumId="6">
    <w:nsid w:val="743A14A7"/>
    <w:multiLevelType w:val="hybridMultilevel"/>
    <w:tmpl w:val="1768753A"/>
    <w:lvl w:ilvl="0" w:tplc="0419000F">
      <w:start w:val="6"/>
      <w:numFmt w:val="bullet"/>
      <w:lvlText w:val=""/>
      <w:lvlJc w:val="left"/>
      <w:pPr>
        <w:ind w:left="1571" w:hanging="360"/>
      </w:pPr>
      <w:rPr>
        <w:rFonts w:ascii="Symbol" w:eastAsia="Times New Roman"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86"/>
    <w:rsid w:val="00023015"/>
    <w:rsid w:val="00037332"/>
    <w:rsid w:val="00073B2E"/>
    <w:rsid w:val="00081A58"/>
    <w:rsid w:val="00086B3F"/>
    <w:rsid w:val="000D15AB"/>
    <w:rsid w:val="000E7EE0"/>
    <w:rsid w:val="000F6579"/>
    <w:rsid w:val="001036CF"/>
    <w:rsid w:val="00142A5D"/>
    <w:rsid w:val="001738D5"/>
    <w:rsid w:val="001D246F"/>
    <w:rsid w:val="001E7742"/>
    <w:rsid w:val="001F173D"/>
    <w:rsid w:val="001F2208"/>
    <w:rsid w:val="001F569F"/>
    <w:rsid w:val="002225D6"/>
    <w:rsid w:val="00231C3A"/>
    <w:rsid w:val="00265D10"/>
    <w:rsid w:val="00281287"/>
    <w:rsid w:val="002E3456"/>
    <w:rsid w:val="00380A89"/>
    <w:rsid w:val="003A4C3D"/>
    <w:rsid w:val="003C3C22"/>
    <w:rsid w:val="003C6CE0"/>
    <w:rsid w:val="003E1086"/>
    <w:rsid w:val="0040378D"/>
    <w:rsid w:val="00421C45"/>
    <w:rsid w:val="004646BB"/>
    <w:rsid w:val="004A7022"/>
    <w:rsid w:val="004B6C2A"/>
    <w:rsid w:val="004C3372"/>
    <w:rsid w:val="004E19BB"/>
    <w:rsid w:val="00564486"/>
    <w:rsid w:val="00572C9E"/>
    <w:rsid w:val="00597447"/>
    <w:rsid w:val="005F1830"/>
    <w:rsid w:val="00615217"/>
    <w:rsid w:val="00643A9E"/>
    <w:rsid w:val="006912D2"/>
    <w:rsid w:val="00691980"/>
    <w:rsid w:val="006F3B8B"/>
    <w:rsid w:val="007476F7"/>
    <w:rsid w:val="00762598"/>
    <w:rsid w:val="00773372"/>
    <w:rsid w:val="00776CE6"/>
    <w:rsid w:val="00785DAE"/>
    <w:rsid w:val="007B7E8B"/>
    <w:rsid w:val="007F1D7B"/>
    <w:rsid w:val="00822550"/>
    <w:rsid w:val="008355FB"/>
    <w:rsid w:val="008373A7"/>
    <w:rsid w:val="00843219"/>
    <w:rsid w:val="008578C3"/>
    <w:rsid w:val="00860384"/>
    <w:rsid w:val="008E365D"/>
    <w:rsid w:val="00902D70"/>
    <w:rsid w:val="009371FA"/>
    <w:rsid w:val="009A6889"/>
    <w:rsid w:val="009E0280"/>
    <w:rsid w:val="009F6EEA"/>
    <w:rsid w:val="00A3561A"/>
    <w:rsid w:val="00A45933"/>
    <w:rsid w:val="00A7665B"/>
    <w:rsid w:val="00AD11A0"/>
    <w:rsid w:val="00AE3969"/>
    <w:rsid w:val="00AE5FA5"/>
    <w:rsid w:val="00AF5562"/>
    <w:rsid w:val="00AF6744"/>
    <w:rsid w:val="00B32128"/>
    <w:rsid w:val="00B74DC8"/>
    <w:rsid w:val="00B92322"/>
    <w:rsid w:val="00BA711A"/>
    <w:rsid w:val="00BB085A"/>
    <w:rsid w:val="00BF4D50"/>
    <w:rsid w:val="00BF73A2"/>
    <w:rsid w:val="00C963E4"/>
    <w:rsid w:val="00CA3652"/>
    <w:rsid w:val="00CA530D"/>
    <w:rsid w:val="00CB3638"/>
    <w:rsid w:val="00CB6370"/>
    <w:rsid w:val="00CE3ACE"/>
    <w:rsid w:val="00D0748E"/>
    <w:rsid w:val="00D07C9D"/>
    <w:rsid w:val="00D55FEA"/>
    <w:rsid w:val="00D73840"/>
    <w:rsid w:val="00DB7DAD"/>
    <w:rsid w:val="00DE4DE6"/>
    <w:rsid w:val="00E54794"/>
    <w:rsid w:val="00E84562"/>
    <w:rsid w:val="00E85309"/>
    <w:rsid w:val="00E91B52"/>
    <w:rsid w:val="00EA4E7E"/>
    <w:rsid w:val="00EA7EE0"/>
    <w:rsid w:val="00EC0ECB"/>
    <w:rsid w:val="00EC3D5B"/>
    <w:rsid w:val="00EE6533"/>
    <w:rsid w:val="00EF6CA0"/>
    <w:rsid w:val="00F1224E"/>
    <w:rsid w:val="00F31965"/>
    <w:rsid w:val="00F57610"/>
    <w:rsid w:val="00F76878"/>
    <w:rsid w:val="00F91C53"/>
    <w:rsid w:val="00F965D0"/>
    <w:rsid w:val="00F9705E"/>
    <w:rsid w:val="00FC6A27"/>
    <w:rsid w:val="00FD4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7742"/>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w:basedOn w:val="a"/>
    <w:rsid w:val="002225D6"/>
    <w:pPr>
      <w:overflowPunct w:val="0"/>
      <w:autoSpaceDE w:val="0"/>
      <w:autoSpaceDN w:val="0"/>
      <w:adjustRightInd w:val="0"/>
      <w:textAlignment w:val="baseline"/>
    </w:pPr>
    <w:rPr>
      <w:rFonts w:ascii="Verdana" w:hAnsi="Verdana" w:cs="Verdana"/>
      <w:sz w:val="20"/>
      <w:szCs w:val="20"/>
      <w:lang w:val="en-US" w:eastAsia="en-US"/>
    </w:rPr>
  </w:style>
  <w:style w:type="paragraph" w:customStyle="1" w:styleId="Default">
    <w:name w:val="Default"/>
    <w:rsid w:val="002225D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basedOn w:val="a"/>
    <w:uiPriority w:val="34"/>
    <w:qFormat/>
    <w:rsid w:val="002225D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1E7742"/>
    <w:rPr>
      <w:rFonts w:ascii="Times New Roman" w:eastAsia="Times New Roman" w:hAnsi="Times New Roman" w:cs="Times New Roman"/>
      <w:b/>
      <w:bCs/>
      <w:sz w:val="24"/>
      <w:szCs w:val="24"/>
      <w:lang w:eastAsia="ru-RU"/>
    </w:rPr>
  </w:style>
  <w:style w:type="paragraph" w:styleId="a5">
    <w:name w:val="Normal (Web)"/>
    <w:basedOn w:val="a"/>
    <w:rsid w:val="001E7742"/>
    <w:pPr>
      <w:spacing w:after="168"/>
    </w:pPr>
  </w:style>
  <w:style w:type="character" w:styleId="a6">
    <w:name w:val="Hyperlink"/>
    <w:basedOn w:val="a0"/>
    <w:uiPriority w:val="99"/>
    <w:unhideWhenUsed/>
    <w:rsid w:val="00421C45"/>
    <w:rPr>
      <w:color w:val="0000FF"/>
      <w:u w:val="single"/>
    </w:rPr>
  </w:style>
  <w:style w:type="paragraph" w:customStyle="1" w:styleId="ConsPlusNormal">
    <w:name w:val="ConsPlusNormal"/>
    <w:rsid w:val="00DE4DE6"/>
    <w:pPr>
      <w:autoSpaceDE w:val="0"/>
      <w:autoSpaceDN w:val="0"/>
      <w:adjustRightInd w:val="0"/>
      <w:spacing w:after="0" w:line="240" w:lineRule="auto"/>
    </w:pPr>
    <w:rPr>
      <w:rFonts w:ascii="Calibri" w:hAnsi="Calibri" w:cs="Calibri"/>
      <w:sz w:val="20"/>
      <w:szCs w:val="20"/>
    </w:rPr>
  </w:style>
  <w:style w:type="paragraph" w:styleId="a7">
    <w:name w:val="Body Text Indent"/>
    <w:basedOn w:val="a"/>
    <w:link w:val="a8"/>
    <w:rsid w:val="00643A9E"/>
    <w:pPr>
      <w:spacing w:after="120"/>
      <w:ind w:left="283"/>
    </w:pPr>
  </w:style>
  <w:style w:type="character" w:customStyle="1" w:styleId="a8">
    <w:name w:val="Основной текст с отступом Знак"/>
    <w:basedOn w:val="a0"/>
    <w:link w:val="a7"/>
    <w:rsid w:val="00643A9E"/>
    <w:rPr>
      <w:rFonts w:ascii="Times New Roman" w:eastAsia="Times New Roman" w:hAnsi="Times New Roman" w:cs="Times New Roman"/>
      <w:sz w:val="24"/>
      <w:szCs w:val="24"/>
      <w:lang w:eastAsia="ru-RU"/>
    </w:rPr>
  </w:style>
  <w:style w:type="paragraph" w:customStyle="1" w:styleId="ConsNonformat">
    <w:name w:val="ConsNonformat"/>
    <w:rsid w:val="00DB7DAD"/>
    <w:pPr>
      <w:widowControl w:val="0"/>
      <w:spacing w:after="0" w:line="240" w:lineRule="auto"/>
    </w:pPr>
    <w:rPr>
      <w:rFonts w:ascii="Courier New" w:eastAsia="Times New Roman" w:hAnsi="Courier New" w:cs="Times New Roman"/>
      <w:sz w:val="20"/>
      <w:szCs w:val="20"/>
      <w:lang w:eastAsia="ru-RU"/>
    </w:rPr>
  </w:style>
  <w:style w:type="paragraph" w:styleId="a9">
    <w:name w:val="Title"/>
    <w:basedOn w:val="a"/>
    <w:link w:val="aa"/>
    <w:qFormat/>
    <w:rsid w:val="00EA7EE0"/>
    <w:pPr>
      <w:jc w:val="center"/>
    </w:pPr>
    <w:rPr>
      <w:b/>
      <w:sz w:val="28"/>
      <w:szCs w:val="20"/>
    </w:rPr>
  </w:style>
  <w:style w:type="character" w:customStyle="1" w:styleId="aa">
    <w:name w:val="Название Знак"/>
    <w:basedOn w:val="a0"/>
    <w:link w:val="a9"/>
    <w:rsid w:val="00EA7EE0"/>
    <w:rPr>
      <w:rFonts w:ascii="Times New Roman" w:eastAsia="Times New Roman" w:hAnsi="Times New Roman" w:cs="Times New Roman"/>
      <w:b/>
      <w:sz w:val="28"/>
      <w:szCs w:val="20"/>
      <w:lang w:eastAsia="ru-RU"/>
    </w:rPr>
  </w:style>
  <w:style w:type="table" w:styleId="ab">
    <w:name w:val="Light List"/>
    <w:basedOn w:val="a1"/>
    <w:uiPriority w:val="61"/>
    <w:rsid w:val="004A702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ac">
    <w:name w:val="Знак Знак Знак Знак Знак Знак Знак Знак Знак Знак Знак Знак"/>
    <w:basedOn w:val="a"/>
    <w:rsid w:val="004A7022"/>
    <w:pPr>
      <w:overflowPunct w:val="0"/>
      <w:autoSpaceDE w:val="0"/>
      <w:autoSpaceDN w:val="0"/>
      <w:adjustRightInd w:val="0"/>
      <w:textAlignment w:val="baseline"/>
    </w:pPr>
    <w:rPr>
      <w:rFonts w:ascii="Verdana" w:hAnsi="Verdana" w:cs="Verdana"/>
      <w:sz w:val="20"/>
      <w:szCs w:val="20"/>
      <w:lang w:val="en-US" w:eastAsia="en-US"/>
    </w:rPr>
  </w:style>
  <w:style w:type="paragraph" w:styleId="ad">
    <w:name w:val="Balloon Text"/>
    <w:basedOn w:val="a"/>
    <w:link w:val="ae"/>
    <w:uiPriority w:val="99"/>
    <w:semiHidden/>
    <w:unhideWhenUsed/>
    <w:rsid w:val="008578C3"/>
    <w:rPr>
      <w:rFonts w:ascii="Tahoma" w:hAnsi="Tahoma" w:cs="Tahoma"/>
      <w:sz w:val="16"/>
      <w:szCs w:val="16"/>
    </w:rPr>
  </w:style>
  <w:style w:type="character" w:customStyle="1" w:styleId="ae">
    <w:name w:val="Текст выноски Знак"/>
    <w:basedOn w:val="a0"/>
    <w:link w:val="ad"/>
    <w:uiPriority w:val="99"/>
    <w:semiHidden/>
    <w:rsid w:val="008578C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7742"/>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w:basedOn w:val="a"/>
    <w:rsid w:val="002225D6"/>
    <w:pPr>
      <w:overflowPunct w:val="0"/>
      <w:autoSpaceDE w:val="0"/>
      <w:autoSpaceDN w:val="0"/>
      <w:adjustRightInd w:val="0"/>
      <w:textAlignment w:val="baseline"/>
    </w:pPr>
    <w:rPr>
      <w:rFonts w:ascii="Verdana" w:hAnsi="Verdana" w:cs="Verdana"/>
      <w:sz w:val="20"/>
      <w:szCs w:val="20"/>
      <w:lang w:val="en-US" w:eastAsia="en-US"/>
    </w:rPr>
  </w:style>
  <w:style w:type="paragraph" w:customStyle="1" w:styleId="Default">
    <w:name w:val="Default"/>
    <w:rsid w:val="002225D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basedOn w:val="a"/>
    <w:uiPriority w:val="34"/>
    <w:qFormat/>
    <w:rsid w:val="002225D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1E7742"/>
    <w:rPr>
      <w:rFonts w:ascii="Times New Roman" w:eastAsia="Times New Roman" w:hAnsi="Times New Roman" w:cs="Times New Roman"/>
      <w:b/>
      <w:bCs/>
      <w:sz w:val="24"/>
      <w:szCs w:val="24"/>
      <w:lang w:eastAsia="ru-RU"/>
    </w:rPr>
  </w:style>
  <w:style w:type="paragraph" w:styleId="a5">
    <w:name w:val="Normal (Web)"/>
    <w:basedOn w:val="a"/>
    <w:rsid w:val="001E7742"/>
    <w:pPr>
      <w:spacing w:after="168"/>
    </w:pPr>
  </w:style>
  <w:style w:type="character" w:styleId="a6">
    <w:name w:val="Hyperlink"/>
    <w:basedOn w:val="a0"/>
    <w:uiPriority w:val="99"/>
    <w:unhideWhenUsed/>
    <w:rsid w:val="00421C45"/>
    <w:rPr>
      <w:color w:val="0000FF"/>
      <w:u w:val="single"/>
    </w:rPr>
  </w:style>
  <w:style w:type="paragraph" w:customStyle="1" w:styleId="ConsPlusNormal">
    <w:name w:val="ConsPlusNormal"/>
    <w:rsid w:val="00DE4DE6"/>
    <w:pPr>
      <w:autoSpaceDE w:val="0"/>
      <w:autoSpaceDN w:val="0"/>
      <w:adjustRightInd w:val="0"/>
      <w:spacing w:after="0" w:line="240" w:lineRule="auto"/>
    </w:pPr>
    <w:rPr>
      <w:rFonts w:ascii="Calibri" w:hAnsi="Calibri" w:cs="Calibri"/>
      <w:sz w:val="20"/>
      <w:szCs w:val="20"/>
    </w:rPr>
  </w:style>
  <w:style w:type="paragraph" w:styleId="a7">
    <w:name w:val="Body Text Indent"/>
    <w:basedOn w:val="a"/>
    <w:link w:val="a8"/>
    <w:rsid w:val="00643A9E"/>
    <w:pPr>
      <w:spacing w:after="120"/>
      <w:ind w:left="283"/>
    </w:pPr>
  </w:style>
  <w:style w:type="character" w:customStyle="1" w:styleId="a8">
    <w:name w:val="Основной текст с отступом Знак"/>
    <w:basedOn w:val="a0"/>
    <w:link w:val="a7"/>
    <w:rsid w:val="00643A9E"/>
    <w:rPr>
      <w:rFonts w:ascii="Times New Roman" w:eastAsia="Times New Roman" w:hAnsi="Times New Roman" w:cs="Times New Roman"/>
      <w:sz w:val="24"/>
      <w:szCs w:val="24"/>
      <w:lang w:eastAsia="ru-RU"/>
    </w:rPr>
  </w:style>
  <w:style w:type="paragraph" w:customStyle="1" w:styleId="ConsNonformat">
    <w:name w:val="ConsNonformat"/>
    <w:rsid w:val="00DB7DAD"/>
    <w:pPr>
      <w:widowControl w:val="0"/>
      <w:spacing w:after="0" w:line="240" w:lineRule="auto"/>
    </w:pPr>
    <w:rPr>
      <w:rFonts w:ascii="Courier New" w:eastAsia="Times New Roman" w:hAnsi="Courier New" w:cs="Times New Roman"/>
      <w:sz w:val="20"/>
      <w:szCs w:val="20"/>
      <w:lang w:eastAsia="ru-RU"/>
    </w:rPr>
  </w:style>
  <w:style w:type="paragraph" w:styleId="a9">
    <w:name w:val="Title"/>
    <w:basedOn w:val="a"/>
    <w:link w:val="aa"/>
    <w:qFormat/>
    <w:rsid w:val="00EA7EE0"/>
    <w:pPr>
      <w:jc w:val="center"/>
    </w:pPr>
    <w:rPr>
      <w:b/>
      <w:sz w:val="28"/>
      <w:szCs w:val="20"/>
    </w:rPr>
  </w:style>
  <w:style w:type="character" w:customStyle="1" w:styleId="aa">
    <w:name w:val="Название Знак"/>
    <w:basedOn w:val="a0"/>
    <w:link w:val="a9"/>
    <w:rsid w:val="00EA7EE0"/>
    <w:rPr>
      <w:rFonts w:ascii="Times New Roman" w:eastAsia="Times New Roman" w:hAnsi="Times New Roman" w:cs="Times New Roman"/>
      <w:b/>
      <w:sz w:val="28"/>
      <w:szCs w:val="20"/>
      <w:lang w:eastAsia="ru-RU"/>
    </w:rPr>
  </w:style>
  <w:style w:type="table" w:styleId="ab">
    <w:name w:val="Light List"/>
    <w:basedOn w:val="a1"/>
    <w:uiPriority w:val="61"/>
    <w:rsid w:val="004A702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ac">
    <w:name w:val="Знак Знак Знак Знак Знак Знак Знак Знак Знак Знак Знак Знак"/>
    <w:basedOn w:val="a"/>
    <w:rsid w:val="004A7022"/>
    <w:pPr>
      <w:overflowPunct w:val="0"/>
      <w:autoSpaceDE w:val="0"/>
      <w:autoSpaceDN w:val="0"/>
      <w:adjustRightInd w:val="0"/>
      <w:textAlignment w:val="baseline"/>
    </w:pPr>
    <w:rPr>
      <w:rFonts w:ascii="Verdana" w:hAnsi="Verdana" w:cs="Verdana"/>
      <w:sz w:val="20"/>
      <w:szCs w:val="20"/>
      <w:lang w:val="en-US" w:eastAsia="en-US"/>
    </w:rPr>
  </w:style>
  <w:style w:type="paragraph" w:styleId="ad">
    <w:name w:val="Balloon Text"/>
    <w:basedOn w:val="a"/>
    <w:link w:val="ae"/>
    <w:uiPriority w:val="99"/>
    <w:semiHidden/>
    <w:unhideWhenUsed/>
    <w:rsid w:val="008578C3"/>
    <w:rPr>
      <w:rFonts w:ascii="Tahoma" w:hAnsi="Tahoma" w:cs="Tahoma"/>
      <w:sz w:val="16"/>
      <w:szCs w:val="16"/>
    </w:rPr>
  </w:style>
  <w:style w:type="character" w:customStyle="1" w:styleId="ae">
    <w:name w:val="Текст выноски Знак"/>
    <w:basedOn w:val="a0"/>
    <w:link w:val="ad"/>
    <w:uiPriority w:val="99"/>
    <w:semiHidden/>
    <w:rsid w:val="008578C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89123">
      <w:bodyDiv w:val="1"/>
      <w:marLeft w:val="0"/>
      <w:marRight w:val="0"/>
      <w:marTop w:val="0"/>
      <w:marBottom w:val="0"/>
      <w:divBdr>
        <w:top w:val="none" w:sz="0" w:space="0" w:color="auto"/>
        <w:left w:val="none" w:sz="0" w:space="0" w:color="auto"/>
        <w:bottom w:val="none" w:sz="0" w:space="0" w:color="auto"/>
        <w:right w:val="none" w:sz="0" w:space="0" w:color="auto"/>
      </w:divBdr>
    </w:div>
    <w:div w:id="271476328">
      <w:bodyDiv w:val="1"/>
      <w:marLeft w:val="0"/>
      <w:marRight w:val="0"/>
      <w:marTop w:val="0"/>
      <w:marBottom w:val="0"/>
      <w:divBdr>
        <w:top w:val="none" w:sz="0" w:space="0" w:color="auto"/>
        <w:left w:val="none" w:sz="0" w:space="0" w:color="auto"/>
        <w:bottom w:val="none" w:sz="0" w:space="0" w:color="auto"/>
        <w:right w:val="none" w:sz="0" w:space="0" w:color="auto"/>
      </w:divBdr>
    </w:div>
    <w:div w:id="7895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77A5F5FA6BCEC066CB87CEA15DC90ACB8B9D98E9B7F2F5517727A5710B04ECB1892366B1c5S4K" TargetMode="External"/><Relationship Id="rId3" Type="http://schemas.openxmlformats.org/officeDocument/2006/relationships/styles" Target="styles.xml"/><Relationship Id="rId7" Type="http://schemas.openxmlformats.org/officeDocument/2006/relationships/hyperlink" Target="consultantplus://offline/ref=F977A5F5FA6BCEC066CB87CEA15DC90ACB8B9D98E9B7F2F5517727A5710B04ECB1892366B1c5S4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F977A5F5FA6BCEC066CB87CEA15DC90ACB8B9D98E9B7F2F5517727A5710B04ECB1892367B751c7S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CD739-845B-47C4-9183-850E3A01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43</Pages>
  <Words>11257</Words>
  <Characters>64170</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Хомушку Урана Данзы-Белековна</dc:creator>
  <cp:lastModifiedBy>Докан-оол Ариадна Адыгжыевна</cp:lastModifiedBy>
  <cp:revision>9</cp:revision>
  <cp:lastPrinted>2018-05-28T03:44:00Z</cp:lastPrinted>
  <dcterms:created xsi:type="dcterms:W3CDTF">2018-03-30T09:14:00Z</dcterms:created>
  <dcterms:modified xsi:type="dcterms:W3CDTF">2018-05-28T04:57:00Z</dcterms:modified>
</cp:coreProperties>
</file>