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7742" w:rsidRPr="0059216C" w:rsidRDefault="001E7742" w:rsidP="00870B4A">
      <w:pPr>
        <w:pStyle w:val="a6"/>
        <w:shd w:val="clear" w:color="auto" w:fill="FFFFFF"/>
        <w:spacing w:after="0" w:line="360" w:lineRule="auto"/>
        <w:jc w:val="center"/>
        <w:textAlignment w:val="top"/>
        <w:rPr>
          <w:b/>
          <w:sz w:val="28"/>
          <w:szCs w:val="28"/>
        </w:rPr>
      </w:pPr>
      <w:r w:rsidRPr="0059216C">
        <w:rPr>
          <w:b/>
          <w:sz w:val="28"/>
          <w:szCs w:val="28"/>
        </w:rPr>
        <w:t>ПОЯСНИТЕЛЬНАЯ ЗАПИСКА</w:t>
      </w:r>
    </w:p>
    <w:p w:rsidR="001E7742" w:rsidRPr="0059216C" w:rsidRDefault="001E7742" w:rsidP="00870B4A">
      <w:pPr>
        <w:pStyle w:val="a6"/>
        <w:shd w:val="clear" w:color="auto" w:fill="FFFFFF"/>
        <w:spacing w:after="0" w:line="360" w:lineRule="auto"/>
        <w:jc w:val="center"/>
        <w:textAlignment w:val="top"/>
        <w:rPr>
          <w:b/>
          <w:sz w:val="28"/>
          <w:szCs w:val="28"/>
        </w:rPr>
      </w:pPr>
      <w:r w:rsidRPr="0059216C">
        <w:rPr>
          <w:b/>
          <w:sz w:val="28"/>
          <w:szCs w:val="28"/>
        </w:rPr>
        <w:t>к отчёту об исполнении консолидированного бюджета</w:t>
      </w:r>
    </w:p>
    <w:p w:rsidR="001E7742" w:rsidRPr="0059216C" w:rsidRDefault="001E7742" w:rsidP="00870B4A">
      <w:pPr>
        <w:pStyle w:val="a6"/>
        <w:shd w:val="clear" w:color="auto" w:fill="FFFFFF"/>
        <w:spacing w:after="0" w:line="360" w:lineRule="auto"/>
        <w:textAlignment w:val="top"/>
        <w:rPr>
          <w:b/>
          <w:sz w:val="28"/>
          <w:szCs w:val="28"/>
        </w:rPr>
      </w:pPr>
      <w:r w:rsidRPr="0059216C">
        <w:rPr>
          <w:b/>
          <w:sz w:val="28"/>
          <w:szCs w:val="28"/>
        </w:rPr>
        <w:t xml:space="preserve">                                            Республики Тыва</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92"/>
        <w:gridCol w:w="3656"/>
        <w:gridCol w:w="1440"/>
        <w:gridCol w:w="1800"/>
      </w:tblGrid>
      <w:tr w:rsidR="001E7742" w:rsidRPr="0059216C" w:rsidTr="00D73840">
        <w:trPr>
          <w:cantSplit/>
        </w:trPr>
        <w:tc>
          <w:tcPr>
            <w:tcW w:w="7488" w:type="dxa"/>
            <w:gridSpan w:val="3"/>
            <w:tcBorders>
              <w:top w:val="nil"/>
              <w:left w:val="nil"/>
              <w:bottom w:val="nil"/>
              <w:right w:val="single" w:sz="4" w:space="0" w:color="auto"/>
            </w:tcBorders>
          </w:tcPr>
          <w:p w:rsidR="001E7742" w:rsidRPr="0059216C" w:rsidRDefault="001E7742" w:rsidP="00DA413D">
            <w:pPr>
              <w:autoSpaceDE w:val="0"/>
              <w:autoSpaceDN w:val="0"/>
              <w:adjustRightInd w:val="0"/>
              <w:spacing w:line="360" w:lineRule="auto"/>
              <w:jc w:val="center"/>
              <w:rPr>
                <w:b/>
                <w:bCs/>
                <w:sz w:val="28"/>
                <w:szCs w:val="28"/>
              </w:rPr>
            </w:pPr>
            <w:r w:rsidRPr="0059216C">
              <w:rPr>
                <w:b/>
                <w:bCs/>
                <w:sz w:val="28"/>
                <w:szCs w:val="28"/>
              </w:rPr>
              <w:t xml:space="preserve">  </w:t>
            </w:r>
            <w:r w:rsidR="00DA413D">
              <w:rPr>
                <w:b/>
                <w:bCs/>
                <w:sz w:val="28"/>
                <w:szCs w:val="28"/>
              </w:rPr>
              <w:t xml:space="preserve">                 на 1 января 2020</w:t>
            </w:r>
            <w:r w:rsidR="00ED478B">
              <w:rPr>
                <w:b/>
                <w:bCs/>
                <w:sz w:val="28"/>
                <w:szCs w:val="28"/>
              </w:rPr>
              <w:t xml:space="preserve"> </w:t>
            </w:r>
            <w:r w:rsidRPr="0059216C">
              <w:rPr>
                <w:b/>
                <w:bCs/>
                <w:sz w:val="28"/>
                <w:szCs w:val="28"/>
              </w:rPr>
              <w:t xml:space="preserve">г.                                             </w:t>
            </w:r>
            <w:r w:rsidRPr="0059216C">
              <w:rPr>
                <w:b/>
                <w:bCs/>
              </w:rPr>
              <w:t xml:space="preserve">                            </w:t>
            </w:r>
            <w:r w:rsidRPr="0059216C">
              <w:rPr>
                <w:b/>
                <w:bCs/>
                <w:sz w:val="28"/>
                <w:szCs w:val="28"/>
              </w:rPr>
              <w:t xml:space="preserve">                          </w:t>
            </w:r>
          </w:p>
        </w:tc>
        <w:tc>
          <w:tcPr>
            <w:tcW w:w="1800" w:type="dxa"/>
            <w:tcBorders>
              <w:left w:val="single" w:sz="4" w:space="0" w:color="auto"/>
            </w:tcBorders>
          </w:tcPr>
          <w:p w:rsidR="001E7742" w:rsidRPr="0059216C" w:rsidRDefault="001E7742" w:rsidP="00870B4A">
            <w:pPr>
              <w:autoSpaceDE w:val="0"/>
              <w:autoSpaceDN w:val="0"/>
              <w:adjustRightInd w:val="0"/>
              <w:spacing w:line="360" w:lineRule="auto"/>
              <w:ind w:left="-108" w:right="-108"/>
              <w:jc w:val="center"/>
              <w:rPr>
                <w:b/>
                <w:bCs/>
                <w:sz w:val="28"/>
                <w:szCs w:val="28"/>
              </w:rPr>
            </w:pPr>
            <w:r w:rsidRPr="0059216C">
              <w:rPr>
                <w:sz w:val="28"/>
                <w:szCs w:val="28"/>
              </w:rPr>
              <w:t>КОДЫ</w:t>
            </w:r>
          </w:p>
        </w:tc>
      </w:tr>
      <w:tr w:rsidR="001E7742" w:rsidRPr="0059216C" w:rsidTr="00D73840">
        <w:trPr>
          <w:cantSplit/>
        </w:trPr>
        <w:tc>
          <w:tcPr>
            <w:tcW w:w="6048" w:type="dxa"/>
            <w:gridSpan w:val="2"/>
            <w:tcBorders>
              <w:top w:val="nil"/>
              <w:left w:val="nil"/>
              <w:bottom w:val="nil"/>
              <w:right w:val="nil"/>
            </w:tcBorders>
          </w:tcPr>
          <w:p w:rsidR="001E7742" w:rsidRPr="0059216C" w:rsidRDefault="001E7742" w:rsidP="00870B4A">
            <w:pPr>
              <w:autoSpaceDE w:val="0"/>
              <w:autoSpaceDN w:val="0"/>
              <w:adjustRightInd w:val="0"/>
              <w:spacing w:line="360" w:lineRule="auto"/>
              <w:jc w:val="center"/>
              <w:rPr>
                <w:b/>
                <w:bCs/>
              </w:rPr>
            </w:pPr>
            <w:r w:rsidRPr="0059216C">
              <w:rPr>
                <w:b/>
                <w:bCs/>
                <w:sz w:val="28"/>
                <w:szCs w:val="28"/>
              </w:rPr>
              <w:t xml:space="preserve">                                               </w:t>
            </w:r>
          </w:p>
          <w:p w:rsidR="001E7742" w:rsidRPr="0059216C" w:rsidRDefault="001E7742" w:rsidP="00870B4A">
            <w:pPr>
              <w:autoSpaceDE w:val="0"/>
              <w:autoSpaceDN w:val="0"/>
              <w:adjustRightInd w:val="0"/>
              <w:spacing w:line="360" w:lineRule="auto"/>
              <w:jc w:val="center"/>
              <w:rPr>
                <w:b/>
                <w:bCs/>
                <w:sz w:val="28"/>
                <w:szCs w:val="28"/>
              </w:rPr>
            </w:pPr>
          </w:p>
        </w:tc>
        <w:tc>
          <w:tcPr>
            <w:tcW w:w="1440" w:type="dxa"/>
            <w:tcBorders>
              <w:top w:val="nil"/>
              <w:left w:val="nil"/>
              <w:bottom w:val="nil"/>
              <w:right w:val="single" w:sz="4" w:space="0" w:color="auto"/>
            </w:tcBorders>
          </w:tcPr>
          <w:p w:rsidR="001E7742" w:rsidRPr="0059216C" w:rsidRDefault="001E7742" w:rsidP="00870B4A">
            <w:pPr>
              <w:autoSpaceDE w:val="0"/>
              <w:autoSpaceDN w:val="0"/>
              <w:adjustRightInd w:val="0"/>
              <w:spacing w:line="360" w:lineRule="auto"/>
              <w:ind w:left="-108"/>
              <w:jc w:val="right"/>
              <w:rPr>
                <w:b/>
                <w:bCs/>
                <w:sz w:val="20"/>
                <w:szCs w:val="20"/>
              </w:rPr>
            </w:pPr>
            <w:r w:rsidRPr="0059216C">
              <w:rPr>
                <w:sz w:val="20"/>
                <w:szCs w:val="20"/>
              </w:rPr>
              <w:t>Форма по ОКУД</w:t>
            </w:r>
          </w:p>
        </w:tc>
        <w:tc>
          <w:tcPr>
            <w:tcW w:w="1800" w:type="dxa"/>
            <w:tcBorders>
              <w:left w:val="single" w:sz="4" w:space="0" w:color="auto"/>
            </w:tcBorders>
          </w:tcPr>
          <w:p w:rsidR="001E7742" w:rsidRPr="0059216C" w:rsidRDefault="001E7742" w:rsidP="00870B4A">
            <w:pPr>
              <w:autoSpaceDE w:val="0"/>
              <w:autoSpaceDN w:val="0"/>
              <w:adjustRightInd w:val="0"/>
              <w:spacing w:line="360" w:lineRule="auto"/>
              <w:ind w:left="-108" w:firstLine="108"/>
              <w:jc w:val="center"/>
              <w:rPr>
                <w:b/>
                <w:bCs/>
                <w:sz w:val="20"/>
                <w:szCs w:val="20"/>
              </w:rPr>
            </w:pPr>
            <w:r w:rsidRPr="0059216C">
              <w:rPr>
                <w:sz w:val="20"/>
                <w:szCs w:val="20"/>
              </w:rPr>
              <w:t>0503160</w:t>
            </w:r>
          </w:p>
        </w:tc>
      </w:tr>
      <w:tr w:rsidR="001E7742" w:rsidRPr="0059216C" w:rsidTr="00D73840">
        <w:trPr>
          <w:cantSplit/>
        </w:trPr>
        <w:tc>
          <w:tcPr>
            <w:tcW w:w="6048" w:type="dxa"/>
            <w:gridSpan w:val="2"/>
            <w:tcBorders>
              <w:top w:val="nil"/>
              <w:left w:val="nil"/>
              <w:bottom w:val="nil"/>
              <w:right w:val="nil"/>
            </w:tcBorders>
          </w:tcPr>
          <w:p w:rsidR="001E7742" w:rsidRPr="0059216C" w:rsidRDefault="001E7742" w:rsidP="00870B4A">
            <w:pPr>
              <w:autoSpaceDE w:val="0"/>
              <w:autoSpaceDN w:val="0"/>
              <w:adjustRightInd w:val="0"/>
              <w:spacing w:line="360" w:lineRule="auto"/>
              <w:jc w:val="center"/>
              <w:rPr>
                <w:b/>
                <w:bCs/>
                <w:sz w:val="28"/>
                <w:szCs w:val="28"/>
              </w:rPr>
            </w:pPr>
          </w:p>
        </w:tc>
        <w:tc>
          <w:tcPr>
            <w:tcW w:w="1440" w:type="dxa"/>
            <w:tcBorders>
              <w:top w:val="nil"/>
              <w:left w:val="nil"/>
              <w:bottom w:val="nil"/>
              <w:right w:val="single" w:sz="4" w:space="0" w:color="auto"/>
            </w:tcBorders>
          </w:tcPr>
          <w:p w:rsidR="001E7742" w:rsidRPr="0059216C" w:rsidRDefault="001E7742" w:rsidP="00870B4A">
            <w:pPr>
              <w:autoSpaceDE w:val="0"/>
              <w:autoSpaceDN w:val="0"/>
              <w:adjustRightInd w:val="0"/>
              <w:spacing w:line="360" w:lineRule="auto"/>
              <w:jc w:val="right"/>
              <w:rPr>
                <w:b/>
                <w:bCs/>
                <w:sz w:val="20"/>
                <w:szCs w:val="20"/>
              </w:rPr>
            </w:pPr>
            <w:r w:rsidRPr="0059216C">
              <w:rPr>
                <w:sz w:val="20"/>
                <w:szCs w:val="20"/>
              </w:rPr>
              <w:t>Дата</w:t>
            </w:r>
          </w:p>
        </w:tc>
        <w:tc>
          <w:tcPr>
            <w:tcW w:w="1800" w:type="dxa"/>
            <w:tcBorders>
              <w:left w:val="single" w:sz="4" w:space="0" w:color="auto"/>
            </w:tcBorders>
          </w:tcPr>
          <w:p w:rsidR="001E7742" w:rsidRPr="0059216C" w:rsidRDefault="001E7742" w:rsidP="00DA413D">
            <w:pPr>
              <w:autoSpaceDE w:val="0"/>
              <w:autoSpaceDN w:val="0"/>
              <w:adjustRightInd w:val="0"/>
              <w:spacing w:line="360" w:lineRule="auto"/>
              <w:ind w:left="-108"/>
              <w:jc w:val="center"/>
              <w:rPr>
                <w:sz w:val="20"/>
                <w:szCs w:val="20"/>
              </w:rPr>
            </w:pPr>
            <w:r w:rsidRPr="0059216C">
              <w:rPr>
                <w:sz w:val="20"/>
                <w:szCs w:val="20"/>
              </w:rPr>
              <w:t>01.01.20</w:t>
            </w:r>
            <w:r w:rsidR="00DA413D">
              <w:rPr>
                <w:sz w:val="20"/>
                <w:szCs w:val="20"/>
              </w:rPr>
              <w:t>20</w:t>
            </w:r>
            <w:r w:rsidRPr="0059216C">
              <w:rPr>
                <w:sz w:val="20"/>
                <w:szCs w:val="20"/>
              </w:rPr>
              <w:t>г.</w:t>
            </w:r>
          </w:p>
        </w:tc>
      </w:tr>
      <w:tr w:rsidR="001E7742" w:rsidRPr="0059216C" w:rsidTr="00D73840">
        <w:tc>
          <w:tcPr>
            <w:tcW w:w="2392" w:type="dxa"/>
            <w:tcBorders>
              <w:top w:val="nil"/>
              <w:left w:val="nil"/>
              <w:bottom w:val="nil"/>
              <w:right w:val="nil"/>
            </w:tcBorders>
          </w:tcPr>
          <w:p w:rsidR="001E7742" w:rsidRPr="0059216C" w:rsidRDefault="001E7742" w:rsidP="00870B4A">
            <w:pPr>
              <w:autoSpaceDE w:val="0"/>
              <w:autoSpaceDN w:val="0"/>
              <w:adjustRightInd w:val="0"/>
              <w:spacing w:line="360" w:lineRule="auto"/>
              <w:jc w:val="both"/>
              <w:rPr>
                <w:b/>
                <w:bCs/>
                <w:sz w:val="20"/>
                <w:szCs w:val="20"/>
              </w:rPr>
            </w:pPr>
            <w:r w:rsidRPr="0059216C">
              <w:rPr>
                <w:sz w:val="20"/>
                <w:szCs w:val="20"/>
                <w:u w:val="single"/>
              </w:rPr>
              <w:t>Наименование финансового органа</w:t>
            </w:r>
          </w:p>
        </w:tc>
        <w:tc>
          <w:tcPr>
            <w:tcW w:w="3656" w:type="dxa"/>
            <w:tcBorders>
              <w:top w:val="nil"/>
              <w:left w:val="nil"/>
              <w:bottom w:val="nil"/>
              <w:right w:val="nil"/>
            </w:tcBorders>
          </w:tcPr>
          <w:p w:rsidR="001E7742" w:rsidRPr="0059216C" w:rsidRDefault="001E7742" w:rsidP="00870B4A">
            <w:pPr>
              <w:autoSpaceDE w:val="0"/>
              <w:autoSpaceDN w:val="0"/>
              <w:adjustRightInd w:val="0"/>
              <w:spacing w:line="360" w:lineRule="auto"/>
              <w:rPr>
                <w:b/>
                <w:bCs/>
                <w:sz w:val="20"/>
                <w:szCs w:val="20"/>
                <w:u w:val="single"/>
              </w:rPr>
            </w:pPr>
            <w:r w:rsidRPr="0059216C">
              <w:rPr>
                <w:b/>
                <w:bCs/>
                <w:sz w:val="20"/>
                <w:szCs w:val="20"/>
                <w:u w:val="single"/>
              </w:rPr>
              <w:t xml:space="preserve">Министерство  финансов </w:t>
            </w:r>
          </w:p>
          <w:p w:rsidR="001E7742" w:rsidRPr="0059216C" w:rsidRDefault="001E7742" w:rsidP="00870B4A">
            <w:pPr>
              <w:autoSpaceDE w:val="0"/>
              <w:autoSpaceDN w:val="0"/>
              <w:adjustRightInd w:val="0"/>
              <w:spacing w:line="360" w:lineRule="auto"/>
              <w:rPr>
                <w:b/>
                <w:bCs/>
                <w:u w:val="single"/>
              </w:rPr>
            </w:pPr>
            <w:r w:rsidRPr="0059216C">
              <w:rPr>
                <w:b/>
                <w:bCs/>
                <w:sz w:val="20"/>
                <w:szCs w:val="20"/>
                <w:u w:val="single"/>
              </w:rPr>
              <w:t>Республики Тыва</w:t>
            </w:r>
          </w:p>
        </w:tc>
        <w:tc>
          <w:tcPr>
            <w:tcW w:w="1440" w:type="dxa"/>
            <w:tcBorders>
              <w:top w:val="nil"/>
              <w:left w:val="nil"/>
              <w:bottom w:val="nil"/>
              <w:right w:val="single" w:sz="4" w:space="0" w:color="auto"/>
            </w:tcBorders>
          </w:tcPr>
          <w:p w:rsidR="001E7742" w:rsidRPr="0059216C" w:rsidRDefault="001E7742" w:rsidP="00870B4A">
            <w:pPr>
              <w:autoSpaceDE w:val="0"/>
              <w:autoSpaceDN w:val="0"/>
              <w:adjustRightInd w:val="0"/>
              <w:spacing w:line="360" w:lineRule="auto"/>
              <w:jc w:val="right"/>
              <w:rPr>
                <w:sz w:val="20"/>
                <w:szCs w:val="20"/>
              </w:rPr>
            </w:pPr>
            <w:r w:rsidRPr="0059216C">
              <w:rPr>
                <w:sz w:val="20"/>
                <w:szCs w:val="20"/>
              </w:rPr>
              <w:t>по ОКПО  </w:t>
            </w:r>
          </w:p>
          <w:p w:rsidR="001E7742" w:rsidRPr="0059216C" w:rsidRDefault="001E7742" w:rsidP="00870B4A">
            <w:pPr>
              <w:autoSpaceDE w:val="0"/>
              <w:autoSpaceDN w:val="0"/>
              <w:adjustRightInd w:val="0"/>
              <w:spacing w:line="360" w:lineRule="auto"/>
              <w:jc w:val="right"/>
              <w:rPr>
                <w:sz w:val="20"/>
                <w:szCs w:val="20"/>
              </w:rPr>
            </w:pPr>
          </w:p>
          <w:p w:rsidR="001E7742" w:rsidRPr="0059216C" w:rsidRDefault="001E7742" w:rsidP="00870B4A">
            <w:pPr>
              <w:autoSpaceDE w:val="0"/>
              <w:autoSpaceDN w:val="0"/>
              <w:adjustRightInd w:val="0"/>
              <w:spacing w:line="360" w:lineRule="auto"/>
              <w:jc w:val="right"/>
              <w:rPr>
                <w:b/>
                <w:bCs/>
                <w:sz w:val="20"/>
                <w:szCs w:val="20"/>
              </w:rPr>
            </w:pPr>
            <w:r w:rsidRPr="0059216C">
              <w:rPr>
                <w:sz w:val="20"/>
                <w:szCs w:val="20"/>
              </w:rPr>
              <w:t>Глава по БК  </w:t>
            </w:r>
          </w:p>
        </w:tc>
        <w:tc>
          <w:tcPr>
            <w:tcW w:w="1800" w:type="dxa"/>
            <w:tcBorders>
              <w:left w:val="single" w:sz="4" w:space="0" w:color="auto"/>
            </w:tcBorders>
          </w:tcPr>
          <w:p w:rsidR="001E7742" w:rsidRPr="0059216C" w:rsidRDefault="001E7742" w:rsidP="00870B4A">
            <w:pPr>
              <w:autoSpaceDE w:val="0"/>
              <w:autoSpaceDN w:val="0"/>
              <w:adjustRightInd w:val="0"/>
              <w:spacing w:line="360" w:lineRule="auto"/>
              <w:jc w:val="center"/>
              <w:rPr>
                <w:bCs/>
                <w:sz w:val="20"/>
                <w:szCs w:val="20"/>
              </w:rPr>
            </w:pPr>
            <w:r w:rsidRPr="0059216C">
              <w:rPr>
                <w:bCs/>
                <w:sz w:val="20"/>
                <w:szCs w:val="20"/>
              </w:rPr>
              <w:t xml:space="preserve">00087946                     </w:t>
            </w:r>
          </w:p>
          <w:p w:rsidR="001E7742" w:rsidRPr="0059216C" w:rsidRDefault="001E7742" w:rsidP="00870B4A">
            <w:pPr>
              <w:autoSpaceDE w:val="0"/>
              <w:autoSpaceDN w:val="0"/>
              <w:adjustRightInd w:val="0"/>
              <w:spacing w:line="360" w:lineRule="auto"/>
              <w:jc w:val="center"/>
              <w:rPr>
                <w:bCs/>
                <w:sz w:val="20"/>
                <w:szCs w:val="20"/>
              </w:rPr>
            </w:pPr>
            <w:r w:rsidRPr="0059216C">
              <w:rPr>
                <w:bCs/>
                <w:sz w:val="20"/>
                <w:szCs w:val="20"/>
              </w:rPr>
              <w:t xml:space="preserve">                                      920</w:t>
            </w:r>
          </w:p>
        </w:tc>
      </w:tr>
      <w:tr w:rsidR="001E7742" w:rsidRPr="0059216C" w:rsidTr="00D73840">
        <w:tc>
          <w:tcPr>
            <w:tcW w:w="2392" w:type="dxa"/>
            <w:tcBorders>
              <w:top w:val="nil"/>
              <w:left w:val="nil"/>
              <w:bottom w:val="nil"/>
              <w:right w:val="nil"/>
            </w:tcBorders>
          </w:tcPr>
          <w:p w:rsidR="001E7742" w:rsidRPr="0059216C" w:rsidRDefault="001E7742" w:rsidP="00870B4A">
            <w:pPr>
              <w:autoSpaceDE w:val="0"/>
              <w:autoSpaceDN w:val="0"/>
              <w:adjustRightInd w:val="0"/>
              <w:spacing w:line="360" w:lineRule="auto"/>
              <w:ind w:right="-164"/>
              <w:jc w:val="both"/>
              <w:rPr>
                <w:b/>
                <w:bCs/>
                <w:sz w:val="20"/>
                <w:szCs w:val="20"/>
                <w:u w:val="single"/>
              </w:rPr>
            </w:pPr>
            <w:r w:rsidRPr="0059216C">
              <w:rPr>
                <w:sz w:val="20"/>
                <w:szCs w:val="20"/>
                <w:u w:val="single"/>
              </w:rPr>
              <w:t>Наименование бюджета</w:t>
            </w:r>
          </w:p>
        </w:tc>
        <w:tc>
          <w:tcPr>
            <w:tcW w:w="3656" w:type="dxa"/>
            <w:tcBorders>
              <w:top w:val="nil"/>
              <w:left w:val="nil"/>
              <w:bottom w:val="nil"/>
              <w:right w:val="nil"/>
            </w:tcBorders>
          </w:tcPr>
          <w:p w:rsidR="001E7742" w:rsidRPr="0059216C" w:rsidRDefault="001E7742" w:rsidP="00870B4A">
            <w:pPr>
              <w:pStyle w:val="1"/>
              <w:spacing w:line="360" w:lineRule="auto"/>
              <w:rPr>
                <w:sz w:val="20"/>
                <w:szCs w:val="20"/>
                <w:u w:val="single"/>
              </w:rPr>
            </w:pPr>
            <w:r w:rsidRPr="0059216C">
              <w:rPr>
                <w:bCs w:val="0"/>
                <w:sz w:val="20"/>
                <w:szCs w:val="20"/>
                <w:u w:val="single"/>
              </w:rPr>
              <w:t>консолидированный бюджет Республики Тыва и бюджета территориального государственного внебюджетного фонда</w:t>
            </w:r>
            <w:r w:rsidRPr="0059216C">
              <w:rPr>
                <w:sz w:val="20"/>
                <w:szCs w:val="20"/>
                <w:u w:val="single"/>
              </w:rPr>
              <w:t xml:space="preserve">  Республики Тыва</w:t>
            </w:r>
          </w:p>
        </w:tc>
        <w:tc>
          <w:tcPr>
            <w:tcW w:w="1440" w:type="dxa"/>
            <w:tcBorders>
              <w:top w:val="nil"/>
              <w:left w:val="nil"/>
              <w:bottom w:val="nil"/>
              <w:right w:val="single" w:sz="4" w:space="0" w:color="auto"/>
            </w:tcBorders>
          </w:tcPr>
          <w:p w:rsidR="001E7742" w:rsidRPr="0059216C" w:rsidRDefault="001E7742" w:rsidP="00870B4A">
            <w:pPr>
              <w:autoSpaceDE w:val="0"/>
              <w:autoSpaceDN w:val="0"/>
              <w:adjustRightInd w:val="0"/>
              <w:spacing w:line="360" w:lineRule="auto"/>
              <w:jc w:val="right"/>
              <w:rPr>
                <w:sz w:val="20"/>
                <w:szCs w:val="20"/>
              </w:rPr>
            </w:pPr>
          </w:p>
          <w:p w:rsidR="001E7742" w:rsidRPr="0059216C" w:rsidRDefault="001E7742" w:rsidP="00870B4A">
            <w:pPr>
              <w:autoSpaceDE w:val="0"/>
              <w:autoSpaceDN w:val="0"/>
              <w:adjustRightInd w:val="0"/>
              <w:spacing w:line="360" w:lineRule="auto"/>
              <w:jc w:val="right"/>
              <w:rPr>
                <w:b/>
                <w:bCs/>
                <w:sz w:val="20"/>
                <w:szCs w:val="20"/>
              </w:rPr>
            </w:pPr>
            <w:r w:rsidRPr="0059216C">
              <w:rPr>
                <w:sz w:val="20"/>
                <w:szCs w:val="20"/>
              </w:rPr>
              <w:t>по ОКАТО  </w:t>
            </w:r>
          </w:p>
        </w:tc>
        <w:tc>
          <w:tcPr>
            <w:tcW w:w="1800" w:type="dxa"/>
            <w:tcBorders>
              <w:left w:val="single" w:sz="4" w:space="0" w:color="auto"/>
            </w:tcBorders>
          </w:tcPr>
          <w:p w:rsidR="001E7742" w:rsidRPr="0059216C" w:rsidRDefault="001E7742" w:rsidP="00870B4A">
            <w:pPr>
              <w:autoSpaceDE w:val="0"/>
              <w:autoSpaceDN w:val="0"/>
              <w:adjustRightInd w:val="0"/>
              <w:spacing w:line="360" w:lineRule="auto"/>
              <w:jc w:val="center"/>
              <w:rPr>
                <w:b/>
                <w:bCs/>
                <w:sz w:val="20"/>
                <w:szCs w:val="20"/>
              </w:rPr>
            </w:pPr>
          </w:p>
          <w:p w:rsidR="001E7742" w:rsidRPr="0059216C" w:rsidRDefault="001E7742" w:rsidP="00870B4A">
            <w:pPr>
              <w:autoSpaceDE w:val="0"/>
              <w:autoSpaceDN w:val="0"/>
              <w:adjustRightInd w:val="0"/>
              <w:spacing w:line="360" w:lineRule="auto"/>
              <w:jc w:val="center"/>
              <w:rPr>
                <w:b/>
                <w:bCs/>
                <w:sz w:val="20"/>
                <w:szCs w:val="20"/>
              </w:rPr>
            </w:pPr>
            <w:r w:rsidRPr="0059216C">
              <w:rPr>
                <w:b/>
                <w:bCs/>
                <w:sz w:val="20"/>
                <w:szCs w:val="20"/>
              </w:rPr>
              <w:t>93401000000</w:t>
            </w:r>
          </w:p>
        </w:tc>
      </w:tr>
      <w:tr w:rsidR="001E7742" w:rsidRPr="0059216C" w:rsidTr="00D73840">
        <w:trPr>
          <w:cantSplit/>
        </w:trPr>
        <w:tc>
          <w:tcPr>
            <w:tcW w:w="6048" w:type="dxa"/>
            <w:gridSpan w:val="2"/>
            <w:tcBorders>
              <w:top w:val="nil"/>
              <w:left w:val="nil"/>
              <w:bottom w:val="nil"/>
              <w:right w:val="nil"/>
            </w:tcBorders>
          </w:tcPr>
          <w:p w:rsidR="001E7742" w:rsidRPr="0059216C" w:rsidRDefault="001E7742" w:rsidP="00870B4A">
            <w:pPr>
              <w:autoSpaceDE w:val="0"/>
              <w:autoSpaceDN w:val="0"/>
              <w:adjustRightInd w:val="0"/>
              <w:spacing w:line="360" w:lineRule="auto"/>
              <w:jc w:val="both"/>
              <w:rPr>
                <w:b/>
                <w:bCs/>
                <w:sz w:val="20"/>
                <w:szCs w:val="20"/>
                <w:u w:val="single"/>
              </w:rPr>
            </w:pPr>
            <w:r w:rsidRPr="0059216C">
              <w:rPr>
                <w:sz w:val="20"/>
                <w:szCs w:val="20"/>
                <w:u w:val="single"/>
              </w:rPr>
              <w:t xml:space="preserve">Периодичность: </w:t>
            </w:r>
            <w:r w:rsidRPr="0059216C">
              <w:rPr>
                <w:b/>
                <w:sz w:val="20"/>
                <w:szCs w:val="20"/>
                <w:u w:val="single"/>
              </w:rPr>
              <w:t>годовая</w:t>
            </w:r>
          </w:p>
        </w:tc>
        <w:tc>
          <w:tcPr>
            <w:tcW w:w="1440" w:type="dxa"/>
            <w:tcBorders>
              <w:top w:val="nil"/>
              <w:left w:val="nil"/>
              <w:bottom w:val="nil"/>
              <w:right w:val="single" w:sz="4" w:space="0" w:color="auto"/>
            </w:tcBorders>
          </w:tcPr>
          <w:p w:rsidR="001E7742" w:rsidRPr="0059216C" w:rsidRDefault="001E7742" w:rsidP="00870B4A">
            <w:pPr>
              <w:autoSpaceDE w:val="0"/>
              <w:autoSpaceDN w:val="0"/>
              <w:adjustRightInd w:val="0"/>
              <w:spacing w:line="360" w:lineRule="auto"/>
              <w:jc w:val="right"/>
              <w:rPr>
                <w:b/>
                <w:bCs/>
                <w:sz w:val="20"/>
                <w:szCs w:val="20"/>
              </w:rPr>
            </w:pPr>
          </w:p>
        </w:tc>
        <w:tc>
          <w:tcPr>
            <w:tcW w:w="1800" w:type="dxa"/>
            <w:tcBorders>
              <w:left w:val="single" w:sz="4" w:space="0" w:color="auto"/>
            </w:tcBorders>
          </w:tcPr>
          <w:p w:rsidR="001E7742" w:rsidRPr="0059216C" w:rsidRDefault="001E7742" w:rsidP="00870B4A">
            <w:pPr>
              <w:autoSpaceDE w:val="0"/>
              <w:autoSpaceDN w:val="0"/>
              <w:adjustRightInd w:val="0"/>
              <w:spacing w:line="360" w:lineRule="auto"/>
              <w:jc w:val="center"/>
              <w:rPr>
                <w:b/>
                <w:bCs/>
                <w:sz w:val="20"/>
                <w:szCs w:val="20"/>
              </w:rPr>
            </w:pPr>
          </w:p>
        </w:tc>
      </w:tr>
      <w:tr w:rsidR="001E7742" w:rsidRPr="0059216C" w:rsidTr="00D73840">
        <w:trPr>
          <w:cantSplit/>
        </w:trPr>
        <w:tc>
          <w:tcPr>
            <w:tcW w:w="6048" w:type="dxa"/>
            <w:gridSpan w:val="2"/>
            <w:tcBorders>
              <w:top w:val="nil"/>
              <w:left w:val="nil"/>
              <w:bottom w:val="nil"/>
              <w:right w:val="nil"/>
            </w:tcBorders>
          </w:tcPr>
          <w:p w:rsidR="001E7742" w:rsidRPr="0059216C" w:rsidRDefault="001E7742" w:rsidP="00870B4A">
            <w:pPr>
              <w:autoSpaceDE w:val="0"/>
              <w:autoSpaceDN w:val="0"/>
              <w:adjustRightInd w:val="0"/>
              <w:spacing w:line="360" w:lineRule="auto"/>
              <w:jc w:val="both"/>
              <w:rPr>
                <w:b/>
                <w:bCs/>
                <w:sz w:val="20"/>
                <w:szCs w:val="20"/>
                <w:u w:val="single"/>
              </w:rPr>
            </w:pPr>
            <w:r w:rsidRPr="0059216C">
              <w:rPr>
                <w:sz w:val="20"/>
                <w:szCs w:val="20"/>
                <w:u w:val="single"/>
              </w:rPr>
              <w:t xml:space="preserve">Единица измерения: </w:t>
            </w:r>
            <w:r w:rsidRPr="0059216C">
              <w:rPr>
                <w:b/>
                <w:sz w:val="20"/>
                <w:szCs w:val="20"/>
                <w:u w:val="single"/>
              </w:rPr>
              <w:t>млн.</w:t>
            </w:r>
            <w:r w:rsidRPr="0059216C">
              <w:rPr>
                <w:sz w:val="20"/>
                <w:szCs w:val="20"/>
                <w:u w:val="single"/>
              </w:rPr>
              <w:t xml:space="preserve"> </w:t>
            </w:r>
            <w:r w:rsidRPr="0059216C">
              <w:rPr>
                <w:b/>
                <w:sz w:val="20"/>
                <w:szCs w:val="20"/>
                <w:u w:val="single"/>
              </w:rPr>
              <w:t>руб.</w:t>
            </w:r>
          </w:p>
        </w:tc>
        <w:tc>
          <w:tcPr>
            <w:tcW w:w="1440" w:type="dxa"/>
            <w:tcBorders>
              <w:top w:val="nil"/>
              <w:left w:val="nil"/>
              <w:bottom w:val="nil"/>
              <w:right w:val="single" w:sz="4" w:space="0" w:color="auto"/>
            </w:tcBorders>
          </w:tcPr>
          <w:p w:rsidR="001E7742" w:rsidRPr="0059216C" w:rsidRDefault="001E7742" w:rsidP="00870B4A">
            <w:pPr>
              <w:autoSpaceDE w:val="0"/>
              <w:autoSpaceDN w:val="0"/>
              <w:adjustRightInd w:val="0"/>
              <w:spacing w:line="360" w:lineRule="auto"/>
              <w:jc w:val="right"/>
              <w:rPr>
                <w:b/>
                <w:bCs/>
                <w:sz w:val="20"/>
                <w:szCs w:val="20"/>
              </w:rPr>
            </w:pPr>
            <w:r w:rsidRPr="0059216C">
              <w:rPr>
                <w:sz w:val="20"/>
                <w:szCs w:val="20"/>
              </w:rPr>
              <w:t>по ОКЕИ</w:t>
            </w:r>
          </w:p>
        </w:tc>
        <w:tc>
          <w:tcPr>
            <w:tcW w:w="1800" w:type="dxa"/>
            <w:tcBorders>
              <w:left w:val="single" w:sz="4" w:space="0" w:color="auto"/>
            </w:tcBorders>
          </w:tcPr>
          <w:p w:rsidR="001E7742" w:rsidRPr="0059216C" w:rsidRDefault="001E7742" w:rsidP="00870B4A">
            <w:pPr>
              <w:autoSpaceDE w:val="0"/>
              <w:autoSpaceDN w:val="0"/>
              <w:adjustRightInd w:val="0"/>
              <w:spacing w:line="360" w:lineRule="auto"/>
              <w:jc w:val="center"/>
              <w:rPr>
                <w:b/>
                <w:bCs/>
                <w:sz w:val="20"/>
                <w:szCs w:val="20"/>
              </w:rPr>
            </w:pPr>
            <w:r w:rsidRPr="0059216C">
              <w:rPr>
                <w:sz w:val="20"/>
                <w:szCs w:val="20"/>
              </w:rPr>
              <w:t>383</w:t>
            </w:r>
          </w:p>
        </w:tc>
      </w:tr>
    </w:tbl>
    <w:p w:rsidR="001E7742" w:rsidRPr="0059216C" w:rsidRDefault="001E7742" w:rsidP="00870B4A">
      <w:pPr>
        <w:autoSpaceDE w:val="0"/>
        <w:autoSpaceDN w:val="0"/>
        <w:adjustRightInd w:val="0"/>
        <w:spacing w:line="360" w:lineRule="auto"/>
        <w:jc w:val="center"/>
        <w:rPr>
          <w:b/>
          <w:bCs/>
          <w:sz w:val="28"/>
          <w:szCs w:val="28"/>
        </w:rPr>
      </w:pPr>
    </w:p>
    <w:p w:rsidR="00D73840" w:rsidRDefault="001E7742" w:rsidP="00870B4A">
      <w:pPr>
        <w:autoSpaceDE w:val="0"/>
        <w:autoSpaceDN w:val="0"/>
        <w:adjustRightInd w:val="0"/>
        <w:spacing w:line="360" w:lineRule="auto"/>
        <w:rPr>
          <w:b/>
          <w:bCs/>
          <w:sz w:val="28"/>
          <w:szCs w:val="28"/>
        </w:rPr>
      </w:pPr>
      <w:r w:rsidRPr="0059216C">
        <w:rPr>
          <w:b/>
          <w:bCs/>
          <w:sz w:val="28"/>
          <w:szCs w:val="28"/>
        </w:rPr>
        <w:t xml:space="preserve">         </w:t>
      </w:r>
    </w:p>
    <w:p w:rsidR="001E7742" w:rsidRPr="003E1086" w:rsidRDefault="00D73840" w:rsidP="00870B4A">
      <w:pPr>
        <w:autoSpaceDE w:val="0"/>
        <w:autoSpaceDN w:val="0"/>
        <w:adjustRightInd w:val="0"/>
        <w:spacing w:line="360" w:lineRule="auto"/>
        <w:rPr>
          <w:b/>
          <w:bCs/>
          <w:sz w:val="28"/>
          <w:szCs w:val="28"/>
          <w:u w:val="single"/>
        </w:rPr>
      </w:pPr>
      <w:r w:rsidRPr="003E1086">
        <w:rPr>
          <w:b/>
          <w:bCs/>
          <w:sz w:val="28"/>
          <w:szCs w:val="28"/>
          <w:u w:val="single"/>
        </w:rPr>
        <w:t xml:space="preserve">            </w:t>
      </w:r>
      <w:r w:rsidR="001E7742" w:rsidRPr="003E1086">
        <w:rPr>
          <w:b/>
          <w:bCs/>
          <w:sz w:val="28"/>
          <w:szCs w:val="28"/>
          <w:u w:val="single"/>
        </w:rPr>
        <w:t>1.Организационная структура бюджетной отчётности.</w:t>
      </w:r>
    </w:p>
    <w:p w:rsidR="00870B4A" w:rsidRDefault="001E7742" w:rsidP="00BC6987">
      <w:pPr>
        <w:spacing w:line="276" w:lineRule="auto"/>
        <w:jc w:val="both"/>
        <w:rPr>
          <w:sz w:val="28"/>
        </w:rPr>
      </w:pPr>
      <w:r w:rsidRPr="0059216C">
        <w:rPr>
          <w:sz w:val="28"/>
        </w:rPr>
        <w:t xml:space="preserve">         </w:t>
      </w:r>
    </w:p>
    <w:p w:rsidR="001E7742" w:rsidRPr="0059216C" w:rsidRDefault="00870B4A" w:rsidP="00BC6987">
      <w:pPr>
        <w:spacing w:line="276" w:lineRule="auto"/>
        <w:jc w:val="both"/>
        <w:rPr>
          <w:sz w:val="28"/>
        </w:rPr>
      </w:pPr>
      <w:r>
        <w:rPr>
          <w:sz w:val="28"/>
        </w:rPr>
        <w:t xml:space="preserve">         </w:t>
      </w:r>
      <w:r w:rsidR="00D73840">
        <w:rPr>
          <w:sz w:val="28"/>
        </w:rPr>
        <w:t xml:space="preserve"> </w:t>
      </w:r>
      <w:r w:rsidR="001E7742" w:rsidRPr="0059216C">
        <w:rPr>
          <w:sz w:val="28"/>
        </w:rPr>
        <w:t>Полное наименование: Министерство финансов Республики Тыва</w:t>
      </w:r>
    </w:p>
    <w:p w:rsidR="001E7742" w:rsidRPr="0059216C" w:rsidRDefault="001E7742" w:rsidP="00BC6987">
      <w:pPr>
        <w:spacing w:line="276" w:lineRule="auto"/>
        <w:jc w:val="both"/>
        <w:rPr>
          <w:sz w:val="28"/>
        </w:rPr>
      </w:pPr>
      <w:r w:rsidRPr="0059216C">
        <w:rPr>
          <w:sz w:val="28"/>
        </w:rPr>
        <w:t xml:space="preserve">Юридический адрес: </w:t>
      </w:r>
    </w:p>
    <w:p w:rsidR="001E7742" w:rsidRPr="0059216C" w:rsidRDefault="001E7742" w:rsidP="00BC6987">
      <w:pPr>
        <w:spacing w:line="276" w:lineRule="auto"/>
        <w:ind w:firstLine="708"/>
        <w:jc w:val="both"/>
        <w:rPr>
          <w:sz w:val="28"/>
        </w:rPr>
      </w:pPr>
      <w:r w:rsidRPr="0059216C">
        <w:rPr>
          <w:sz w:val="28"/>
        </w:rPr>
        <w:t xml:space="preserve">667000 Республика Тыва, г. Кызыл, ул. </w:t>
      </w:r>
      <w:proofErr w:type="spellStart"/>
      <w:r w:rsidRPr="0059216C">
        <w:rPr>
          <w:sz w:val="28"/>
        </w:rPr>
        <w:t>Чульдум</w:t>
      </w:r>
      <w:proofErr w:type="spellEnd"/>
      <w:r w:rsidRPr="0059216C">
        <w:rPr>
          <w:sz w:val="28"/>
        </w:rPr>
        <w:t>, д. 18</w:t>
      </w:r>
    </w:p>
    <w:p w:rsidR="001E7742" w:rsidRPr="0059216C" w:rsidRDefault="001E7742" w:rsidP="00BC6987">
      <w:pPr>
        <w:spacing w:line="276" w:lineRule="auto"/>
        <w:jc w:val="both"/>
        <w:rPr>
          <w:sz w:val="28"/>
          <w:szCs w:val="28"/>
        </w:rPr>
      </w:pPr>
      <w:r w:rsidRPr="0059216C">
        <w:rPr>
          <w:sz w:val="28"/>
          <w:szCs w:val="28"/>
        </w:rPr>
        <w:t>Фактический адрес:</w:t>
      </w:r>
    </w:p>
    <w:p w:rsidR="001E7742" w:rsidRPr="0059216C" w:rsidRDefault="001E7742" w:rsidP="00BC6987">
      <w:pPr>
        <w:spacing w:line="276" w:lineRule="auto"/>
        <w:ind w:firstLine="708"/>
        <w:jc w:val="both"/>
        <w:rPr>
          <w:sz w:val="28"/>
        </w:rPr>
      </w:pPr>
      <w:r w:rsidRPr="0059216C">
        <w:rPr>
          <w:sz w:val="28"/>
        </w:rPr>
        <w:t xml:space="preserve">667000 Республика Тыва, г. Кызыл, ул. </w:t>
      </w:r>
      <w:proofErr w:type="spellStart"/>
      <w:r w:rsidRPr="0059216C">
        <w:rPr>
          <w:sz w:val="28"/>
        </w:rPr>
        <w:t>Чульдум</w:t>
      </w:r>
      <w:proofErr w:type="spellEnd"/>
      <w:r w:rsidRPr="0059216C">
        <w:rPr>
          <w:sz w:val="28"/>
        </w:rPr>
        <w:t>, д. 18</w:t>
      </w:r>
    </w:p>
    <w:p w:rsidR="001E7742" w:rsidRPr="0059216C" w:rsidRDefault="001E7742" w:rsidP="00BC6987">
      <w:pPr>
        <w:spacing w:line="276" w:lineRule="auto"/>
        <w:ind w:firstLine="708"/>
        <w:jc w:val="both"/>
        <w:rPr>
          <w:sz w:val="28"/>
          <w:szCs w:val="28"/>
        </w:rPr>
      </w:pPr>
    </w:p>
    <w:p w:rsidR="001E7742" w:rsidRPr="0059216C" w:rsidRDefault="001E7742" w:rsidP="00870B4A">
      <w:pPr>
        <w:spacing w:line="360" w:lineRule="auto"/>
        <w:ind w:firstLine="708"/>
        <w:jc w:val="both"/>
        <w:rPr>
          <w:sz w:val="28"/>
          <w:szCs w:val="28"/>
        </w:rPr>
      </w:pPr>
      <w:proofErr w:type="gramStart"/>
      <w:r w:rsidRPr="0059216C">
        <w:rPr>
          <w:sz w:val="28"/>
          <w:szCs w:val="28"/>
        </w:rPr>
        <w:t xml:space="preserve">Министерство финансов Республики Тыва является органом исполнительной власти Республики Тыва, осуществляющим реализацию единой государственной финансовой, бюджетной и налоговой политики Республики Тыва и координирующим в этой сфере деятельность иных органов  исполнительной власти Республики Тыва, совершенствует межбюджетные отношения между органами государственной власти Республики Тыва и органами местного самоуправления в соответствии с бюджетным </w:t>
      </w:r>
      <w:r w:rsidRPr="0059216C">
        <w:rPr>
          <w:sz w:val="28"/>
          <w:szCs w:val="28"/>
        </w:rPr>
        <w:lastRenderedPageBreak/>
        <w:t>законодательством Российской Федерации и Республики Тыва, организует исполнение бюджета Республики</w:t>
      </w:r>
      <w:proofErr w:type="gramEnd"/>
      <w:r w:rsidRPr="0059216C">
        <w:rPr>
          <w:sz w:val="28"/>
          <w:szCs w:val="28"/>
        </w:rPr>
        <w:t xml:space="preserve"> Тыва; </w:t>
      </w:r>
      <w:proofErr w:type="gramStart"/>
      <w:r w:rsidRPr="0059216C">
        <w:rPr>
          <w:sz w:val="28"/>
          <w:szCs w:val="28"/>
        </w:rPr>
        <w:t>обладает статусом финансового органа и органа государственного финансового контроля Республики Тыва, обеспечивающего организацию казначейского обслуживания республиканского бюджета Республики Тыва, исполнительно-распорядительные функции по управлению финансами Республики Тыва и координацию деятельности в сфере бюджетных правоотношений иных органов исполнительной власти Республики Тыва в соответствии с Постановлением Правительства Республики Тыва от 20 февраля 2014г. № 60 «Об утверждении Положения о Министерстве финансов Республики Тыва и</w:t>
      </w:r>
      <w:proofErr w:type="gramEnd"/>
      <w:r w:rsidRPr="0059216C">
        <w:rPr>
          <w:sz w:val="28"/>
          <w:szCs w:val="28"/>
        </w:rPr>
        <w:t xml:space="preserve"> его структуры».</w:t>
      </w:r>
    </w:p>
    <w:p w:rsidR="00F048B6" w:rsidRDefault="001E7742" w:rsidP="00870B4A">
      <w:pPr>
        <w:spacing w:line="360" w:lineRule="auto"/>
        <w:ind w:firstLine="567"/>
        <w:jc w:val="both"/>
        <w:rPr>
          <w:sz w:val="28"/>
          <w:szCs w:val="28"/>
        </w:rPr>
      </w:pPr>
      <w:r w:rsidRPr="0059216C">
        <w:rPr>
          <w:sz w:val="28"/>
          <w:szCs w:val="28"/>
        </w:rPr>
        <w:t>Осуществление и учёт операций по кассовым выплатам из республиканского бюджета  Республики Тыва ведется в условиях открытия в Управлении Федерального казначейства по Республике Тыва лицевого счета Министерству финансов Республики Тыва.</w:t>
      </w:r>
      <w:r w:rsidR="00055CC1">
        <w:rPr>
          <w:sz w:val="28"/>
          <w:szCs w:val="28"/>
        </w:rPr>
        <w:t xml:space="preserve"> </w:t>
      </w:r>
    </w:p>
    <w:p w:rsidR="001E7742" w:rsidRPr="0059216C" w:rsidRDefault="00F048B6" w:rsidP="00870B4A">
      <w:pPr>
        <w:spacing w:line="360" w:lineRule="auto"/>
        <w:ind w:firstLine="567"/>
        <w:jc w:val="both"/>
        <w:rPr>
          <w:sz w:val="28"/>
          <w:szCs w:val="28"/>
        </w:rPr>
      </w:pPr>
      <w:proofErr w:type="gramStart"/>
      <w:r>
        <w:rPr>
          <w:sz w:val="28"/>
          <w:szCs w:val="28"/>
        </w:rPr>
        <w:t>В</w:t>
      </w:r>
      <w:r w:rsidR="00055CC1">
        <w:rPr>
          <w:sz w:val="28"/>
          <w:szCs w:val="28"/>
        </w:rPr>
        <w:t xml:space="preserve"> соответствии с заключенным Соглашением об осуществлени</w:t>
      </w:r>
      <w:r w:rsidR="008921D6">
        <w:rPr>
          <w:sz w:val="28"/>
          <w:szCs w:val="28"/>
        </w:rPr>
        <w:t xml:space="preserve">и </w:t>
      </w:r>
      <w:r w:rsidR="00055CC1">
        <w:rPr>
          <w:sz w:val="28"/>
          <w:szCs w:val="28"/>
        </w:rPr>
        <w:t xml:space="preserve"> отдельных функций по исполнению республиканского бюджета Республики Тыва при кассовом обслуживании</w:t>
      </w:r>
      <w:proofErr w:type="gramEnd"/>
      <w:r>
        <w:rPr>
          <w:sz w:val="28"/>
          <w:szCs w:val="28"/>
        </w:rPr>
        <w:t xml:space="preserve">, </w:t>
      </w:r>
      <w:r w:rsidR="00055CC1">
        <w:rPr>
          <w:sz w:val="28"/>
          <w:szCs w:val="28"/>
        </w:rPr>
        <w:t xml:space="preserve"> Управлением федерального казначейства по  Республике Тыва </w:t>
      </w:r>
      <w:r>
        <w:rPr>
          <w:sz w:val="28"/>
          <w:szCs w:val="28"/>
        </w:rPr>
        <w:t>доводи</w:t>
      </w:r>
      <w:r w:rsidR="00055CC1">
        <w:rPr>
          <w:sz w:val="28"/>
          <w:szCs w:val="28"/>
        </w:rPr>
        <w:t xml:space="preserve">тся до главных </w:t>
      </w:r>
      <w:r w:rsidR="00300DCE">
        <w:rPr>
          <w:sz w:val="28"/>
          <w:szCs w:val="28"/>
        </w:rPr>
        <w:t>распорядителей (распорядителей) и получателей средств бюджета бюджетные ассигнования, лимиты бюджетных обязательств и предельные объемы финансирования для осуществления операций по расход</w:t>
      </w:r>
      <w:r>
        <w:rPr>
          <w:sz w:val="28"/>
          <w:szCs w:val="28"/>
        </w:rPr>
        <w:t>ам бюджета;</w:t>
      </w:r>
      <w:r w:rsidR="00055CC1">
        <w:rPr>
          <w:sz w:val="28"/>
          <w:szCs w:val="28"/>
        </w:rPr>
        <w:t xml:space="preserve"> </w:t>
      </w:r>
      <w:r>
        <w:rPr>
          <w:sz w:val="28"/>
          <w:szCs w:val="28"/>
        </w:rPr>
        <w:t>принимае</w:t>
      </w:r>
      <w:r w:rsidR="00300DCE">
        <w:rPr>
          <w:sz w:val="28"/>
          <w:szCs w:val="28"/>
        </w:rPr>
        <w:t>тся</w:t>
      </w:r>
      <w:r w:rsidR="00017E40">
        <w:rPr>
          <w:sz w:val="28"/>
          <w:szCs w:val="28"/>
        </w:rPr>
        <w:t xml:space="preserve"> на учет бюджетные и денежные обязательства получателей средств бюджета в пределах доведенных лимитов бюджетных обязательств по соответствующим кодам бюджетной классификации Российской Федерации</w:t>
      </w:r>
      <w:r>
        <w:rPr>
          <w:sz w:val="28"/>
          <w:szCs w:val="28"/>
        </w:rPr>
        <w:t>; осуществляе</w:t>
      </w:r>
      <w:r w:rsidR="00017E40">
        <w:rPr>
          <w:sz w:val="28"/>
          <w:szCs w:val="28"/>
        </w:rPr>
        <w:t>тся</w:t>
      </w:r>
      <w:r>
        <w:rPr>
          <w:sz w:val="28"/>
          <w:szCs w:val="28"/>
        </w:rPr>
        <w:t xml:space="preserve"> санкционирование оплаты денежных обязательств получателей средств бюджета, в </w:t>
      </w:r>
      <w:proofErr w:type="gramStart"/>
      <w:r>
        <w:rPr>
          <w:sz w:val="28"/>
          <w:szCs w:val="28"/>
        </w:rPr>
        <w:t>пределах</w:t>
      </w:r>
      <w:proofErr w:type="gramEnd"/>
      <w:r>
        <w:rPr>
          <w:sz w:val="28"/>
          <w:szCs w:val="28"/>
        </w:rPr>
        <w:t xml:space="preserve"> поставленных на учет бюджетных и денежных обязательств, включая проверку на соответствие сведений о государственном контракте в реестре контрактов и сведений о принятом на учет бюджетном обязательстве по государственному контракту.</w:t>
      </w:r>
    </w:p>
    <w:p w:rsidR="00055CC1" w:rsidRDefault="001E7742" w:rsidP="00870B4A">
      <w:pPr>
        <w:spacing w:line="360" w:lineRule="auto"/>
        <w:ind w:firstLine="708"/>
        <w:jc w:val="both"/>
        <w:rPr>
          <w:sz w:val="28"/>
          <w:szCs w:val="28"/>
        </w:rPr>
      </w:pPr>
      <w:r w:rsidRPr="0059216C">
        <w:rPr>
          <w:sz w:val="28"/>
          <w:szCs w:val="28"/>
        </w:rPr>
        <w:lastRenderedPageBreak/>
        <w:t xml:space="preserve">Кассовое обслуживание средств, получаемых республиканскими бюджетными учреждениями от платных услуг и иной приносящей доход деятельности, также осуществляется Управлением Федерального казначейства по Республике Тыва на лицевых счетах, открытых главным распорядителям, распорядителям и получателям средств  бюджета Республики Тыва. </w:t>
      </w:r>
      <w:r w:rsidR="00055CC1">
        <w:rPr>
          <w:sz w:val="28"/>
          <w:szCs w:val="28"/>
        </w:rPr>
        <w:t xml:space="preserve">     </w:t>
      </w:r>
    </w:p>
    <w:p w:rsidR="00CC311F" w:rsidRDefault="001E7742" w:rsidP="00870B4A">
      <w:pPr>
        <w:spacing w:line="360" w:lineRule="auto"/>
        <w:ind w:firstLine="708"/>
        <w:jc w:val="both"/>
        <w:rPr>
          <w:sz w:val="28"/>
          <w:szCs w:val="28"/>
        </w:rPr>
      </w:pPr>
      <w:r w:rsidRPr="0059216C">
        <w:rPr>
          <w:sz w:val="28"/>
          <w:szCs w:val="28"/>
        </w:rPr>
        <w:t>Полномочия главных администраторов доходов республиканского бюджета Республики Тыва по доходам от платных услуг и иной приносящей доход деятельности закреплены за главными распорядителями и распорядителями средств республиканского бюджета.</w:t>
      </w:r>
    </w:p>
    <w:p w:rsidR="00BC6987" w:rsidRDefault="00BC6987" w:rsidP="00870B4A">
      <w:pPr>
        <w:spacing w:line="360" w:lineRule="auto"/>
        <w:ind w:firstLine="708"/>
        <w:jc w:val="both"/>
        <w:rPr>
          <w:sz w:val="28"/>
          <w:szCs w:val="28"/>
          <w:u w:val="single"/>
        </w:rPr>
      </w:pPr>
    </w:p>
    <w:p w:rsidR="001E7742" w:rsidRPr="00F51ED8" w:rsidRDefault="001E7742" w:rsidP="00870B4A">
      <w:pPr>
        <w:spacing w:line="360" w:lineRule="auto"/>
        <w:ind w:firstLine="708"/>
        <w:jc w:val="both"/>
        <w:rPr>
          <w:sz w:val="28"/>
          <w:szCs w:val="28"/>
          <w:highlight w:val="yellow"/>
          <w:u w:val="single"/>
        </w:rPr>
      </w:pPr>
      <w:r w:rsidRPr="00F51ED8">
        <w:rPr>
          <w:sz w:val="28"/>
          <w:szCs w:val="28"/>
          <w:u w:val="single"/>
        </w:rPr>
        <w:t xml:space="preserve"> </w:t>
      </w:r>
      <w:r w:rsidR="00CC311F" w:rsidRPr="00F51ED8">
        <w:rPr>
          <w:b/>
          <w:sz w:val="28"/>
          <w:szCs w:val="28"/>
          <w:u w:val="single"/>
        </w:rPr>
        <w:t>2. Исполнение доходной части консолидированного бюджета Республики Тыва</w:t>
      </w:r>
    </w:p>
    <w:p w:rsidR="00117290" w:rsidRPr="0059216C" w:rsidRDefault="00117290" w:rsidP="00117290">
      <w:pPr>
        <w:spacing w:line="360" w:lineRule="auto"/>
        <w:ind w:firstLine="708"/>
        <w:jc w:val="both"/>
        <w:rPr>
          <w:b/>
          <w:sz w:val="28"/>
          <w:szCs w:val="28"/>
          <w:u w:val="single"/>
        </w:rPr>
      </w:pPr>
      <w:r w:rsidRPr="00CC311F">
        <w:rPr>
          <w:sz w:val="28"/>
          <w:szCs w:val="28"/>
        </w:rPr>
        <w:t>Исполнение доходной части консолидированного бюджета Республики Тыва проходило</w:t>
      </w:r>
      <w:r w:rsidRPr="00117290">
        <w:rPr>
          <w:sz w:val="28"/>
          <w:szCs w:val="28"/>
        </w:rPr>
        <w:t xml:space="preserve"> в соответствии с основными направлениями бюджетной и налоговой политики Республики Тыва на 2019</w:t>
      </w:r>
      <w:r w:rsidRPr="0059216C">
        <w:rPr>
          <w:sz w:val="28"/>
          <w:szCs w:val="28"/>
        </w:rPr>
        <w:t xml:space="preserve"> год. </w:t>
      </w:r>
    </w:p>
    <w:p w:rsidR="00DA413D" w:rsidRPr="001C3372" w:rsidRDefault="00117290" w:rsidP="00117290">
      <w:pPr>
        <w:spacing w:line="360" w:lineRule="auto"/>
        <w:ind w:firstLine="708"/>
        <w:jc w:val="both"/>
        <w:rPr>
          <w:sz w:val="28"/>
          <w:szCs w:val="28"/>
        </w:rPr>
      </w:pPr>
      <w:r w:rsidRPr="00AB6C77">
        <w:rPr>
          <w:sz w:val="28"/>
          <w:szCs w:val="28"/>
        </w:rPr>
        <w:t>По итоговым данным</w:t>
      </w:r>
      <w:r>
        <w:rPr>
          <w:sz w:val="28"/>
          <w:szCs w:val="28"/>
        </w:rPr>
        <w:t xml:space="preserve"> н</w:t>
      </w:r>
      <w:r w:rsidR="00DA413D" w:rsidRPr="001C3372">
        <w:rPr>
          <w:sz w:val="28"/>
          <w:szCs w:val="28"/>
        </w:rPr>
        <w:t>алоговые и неналоговые доходы консолидированного бюджета Республики Тыва за 20</w:t>
      </w:r>
      <w:r w:rsidR="00DA413D">
        <w:rPr>
          <w:sz w:val="28"/>
          <w:szCs w:val="28"/>
        </w:rPr>
        <w:t>19</w:t>
      </w:r>
      <w:r w:rsidR="00DA413D" w:rsidRPr="001C3372">
        <w:rPr>
          <w:sz w:val="28"/>
          <w:szCs w:val="28"/>
        </w:rPr>
        <w:t xml:space="preserve"> год поступили в сумме </w:t>
      </w:r>
      <w:r w:rsidR="00DA413D">
        <w:rPr>
          <w:sz w:val="28"/>
          <w:szCs w:val="28"/>
        </w:rPr>
        <w:t>8 192</w:t>
      </w:r>
      <w:r w:rsidR="00DA413D" w:rsidRPr="001C3372">
        <w:rPr>
          <w:sz w:val="28"/>
          <w:szCs w:val="28"/>
        </w:rPr>
        <w:t xml:space="preserve"> млн. рублей. Выполнение годового плана  10</w:t>
      </w:r>
      <w:r w:rsidR="00DA413D">
        <w:rPr>
          <w:sz w:val="28"/>
          <w:szCs w:val="28"/>
        </w:rPr>
        <w:t>1</w:t>
      </w:r>
      <w:r w:rsidR="00DA413D" w:rsidRPr="001C3372">
        <w:rPr>
          <w:sz w:val="28"/>
          <w:szCs w:val="28"/>
        </w:rPr>
        <w:t>%</w:t>
      </w:r>
      <w:r w:rsidR="00DA413D">
        <w:rPr>
          <w:sz w:val="28"/>
          <w:szCs w:val="28"/>
        </w:rPr>
        <w:t xml:space="preserve"> (+61 млн. рублей)</w:t>
      </w:r>
      <w:r w:rsidR="00DA413D" w:rsidRPr="001C3372">
        <w:rPr>
          <w:sz w:val="28"/>
          <w:szCs w:val="28"/>
        </w:rPr>
        <w:t>. По сравнению с 201</w:t>
      </w:r>
      <w:r w:rsidR="00DA413D">
        <w:rPr>
          <w:sz w:val="28"/>
          <w:szCs w:val="28"/>
        </w:rPr>
        <w:t>8</w:t>
      </w:r>
      <w:r w:rsidR="00DA413D" w:rsidRPr="001C3372">
        <w:rPr>
          <w:sz w:val="28"/>
          <w:szCs w:val="28"/>
        </w:rPr>
        <w:t xml:space="preserve"> годом рост на </w:t>
      </w:r>
      <w:r w:rsidR="00DA413D">
        <w:rPr>
          <w:sz w:val="28"/>
          <w:szCs w:val="28"/>
        </w:rPr>
        <w:t>1</w:t>
      </w:r>
      <w:r w:rsidR="00DA413D" w:rsidRPr="001C3372">
        <w:rPr>
          <w:sz w:val="28"/>
          <w:szCs w:val="28"/>
        </w:rPr>
        <w:t xml:space="preserve">8% или </w:t>
      </w:r>
      <w:r w:rsidR="00DA413D">
        <w:rPr>
          <w:sz w:val="28"/>
          <w:szCs w:val="28"/>
        </w:rPr>
        <w:t>1 247</w:t>
      </w:r>
      <w:r w:rsidR="00DA413D" w:rsidRPr="001C3372">
        <w:rPr>
          <w:sz w:val="28"/>
          <w:szCs w:val="28"/>
        </w:rPr>
        <w:t xml:space="preserve"> млн. рублей. </w:t>
      </w:r>
    </w:p>
    <w:p w:rsidR="00DA413D" w:rsidRPr="001C3372" w:rsidRDefault="00DA413D" w:rsidP="00F51ED8">
      <w:pPr>
        <w:spacing w:line="360" w:lineRule="auto"/>
        <w:ind w:firstLine="709"/>
        <w:jc w:val="both"/>
        <w:rPr>
          <w:sz w:val="28"/>
          <w:szCs w:val="28"/>
        </w:rPr>
      </w:pPr>
      <w:r w:rsidRPr="001C3372">
        <w:rPr>
          <w:sz w:val="28"/>
          <w:szCs w:val="28"/>
        </w:rPr>
        <w:t>Для исполнения плана налоговых и неналоговых доходов консолидированного бюджета республики на 201</w:t>
      </w:r>
      <w:r>
        <w:rPr>
          <w:sz w:val="28"/>
          <w:szCs w:val="28"/>
        </w:rPr>
        <w:t>9</w:t>
      </w:r>
      <w:r w:rsidRPr="001C3372">
        <w:rPr>
          <w:sz w:val="28"/>
          <w:szCs w:val="28"/>
        </w:rPr>
        <w:t xml:space="preserve"> год и обеспечения прироста поступления доходов были поставлены следующие задачи:</w:t>
      </w:r>
    </w:p>
    <w:p w:rsidR="00DA413D" w:rsidRPr="001C3372" w:rsidRDefault="00DA413D" w:rsidP="00F51ED8">
      <w:pPr>
        <w:spacing w:line="360" w:lineRule="auto"/>
        <w:ind w:firstLine="709"/>
        <w:jc w:val="both"/>
        <w:rPr>
          <w:sz w:val="28"/>
          <w:szCs w:val="28"/>
        </w:rPr>
      </w:pPr>
      <w:r w:rsidRPr="001C3372">
        <w:rPr>
          <w:sz w:val="28"/>
          <w:szCs w:val="28"/>
        </w:rPr>
        <w:t>- ежемесячное выполнение плана;</w:t>
      </w:r>
    </w:p>
    <w:p w:rsidR="00DA413D" w:rsidRPr="001C3372" w:rsidRDefault="00DA413D" w:rsidP="00F51ED8">
      <w:pPr>
        <w:spacing w:line="360" w:lineRule="auto"/>
        <w:ind w:firstLine="709"/>
        <w:jc w:val="both"/>
        <w:rPr>
          <w:rFonts w:eastAsia="Calibri"/>
          <w:sz w:val="28"/>
          <w:szCs w:val="28"/>
        </w:rPr>
      </w:pPr>
      <w:r w:rsidRPr="001C3372">
        <w:rPr>
          <w:sz w:val="28"/>
          <w:szCs w:val="28"/>
        </w:rPr>
        <w:t xml:space="preserve">- снижение </w:t>
      </w:r>
      <w:r w:rsidRPr="001C3372">
        <w:rPr>
          <w:rFonts w:eastAsia="Calibri"/>
          <w:sz w:val="28"/>
          <w:szCs w:val="28"/>
        </w:rPr>
        <w:t>недоимки по налогам в бюджет</w:t>
      </w:r>
      <w:r w:rsidRPr="001C3372">
        <w:rPr>
          <w:sz w:val="28"/>
          <w:szCs w:val="28"/>
        </w:rPr>
        <w:t xml:space="preserve"> </w:t>
      </w:r>
      <w:r>
        <w:rPr>
          <w:rFonts w:eastAsia="Calibri"/>
          <w:sz w:val="28"/>
          <w:szCs w:val="28"/>
        </w:rPr>
        <w:t>к уровню на</w:t>
      </w:r>
      <w:r w:rsidRPr="001C3372">
        <w:rPr>
          <w:rFonts w:eastAsia="Calibri"/>
          <w:sz w:val="28"/>
          <w:szCs w:val="28"/>
        </w:rPr>
        <w:t xml:space="preserve"> начало 201</w:t>
      </w:r>
      <w:r>
        <w:rPr>
          <w:rFonts w:eastAsia="Calibri"/>
          <w:sz w:val="28"/>
          <w:szCs w:val="28"/>
        </w:rPr>
        <w:t xml:space="preserve">9 </w:t>
      </w:r>
      <w:r w:rsidRPr="001C3372">
        <w:rPr>
          <w:rFonts w:eastAsia="Calibri"/>
          <w:sz w:val="28"/>
          <w:szCs w:val="28"/>
        </w:rPr>
        <w:t>года;</w:t>
      </w:r>
    </w:p>
    <w:p w:rsidR="00DA413D" w:rsidRPr="001C3372" w:rsidRDefault="00DA413D" w:rsidP="00F51ED8">
      <w:pPr>
        <w:spacing w:line="360" w:lineRule="auto"/>
        <w:ind w:firstLine="709"/>
        <w:jc w:val="both"/>
        <w:rPr>
          <w:rFonts w:eastAsia="Calibri"/>
          <w:sz w:val="28"/>
          <w:szCs w:val="28"/>
        </w:rPr>
      </w:pPr>
      <w:r w:rsidRPr="001C3372">
        <w:rPr>
          <w:rFonts w:eastAsia="Calibri"/>
          <w:sz w:val="28"/>
          <w:szCs w:val="28"/>
        </w:rPr>
        <w:t xml:space="preserve">- обеспечение уровня собираемости </w:t>
      </w:r>
      <w:r>
        <w:rPr>
          <w:rFonts w:eastAsia="Calibri"/>
          <w:sz w:val="28"/>
          <w:szCs w:val="28"/>
        </w:rPr>
        <w:t xml:space="preserve"> </w:t>
      </w:r>
      <w:r w:rsidRPr="001C3372">
        <w:rPr>
          <w:rFonts w:eastAsia="Calibri"/>
          <w:sz w:val="28"/>
          <w:szCs w:val="28"/>
        </w:rPr>
        <w:t>имущественных налогов с физических лиц не ниже 85%.</w:t>
      </w:r>
    </w:p>
    <w:p w:rsidR="00DA413D" w:rsidRPr="001C3372" w:rsidRDefault="00DA413D" w:rsidP="00F51ED8">
      <w:pPr>
        <w:spacing w:line="360" w:lineRule="auto"/>
        <w:ind w:firstLine="709"/>
        <w:jc w:val="both"/>
        <w:rPr>
          <w:rFonts w:eastAsia="Calibri"/>
          <w:sz w:val="28"/>
          <w:szCs w:val="28"/>
        </w:rPr>
      </w:pPr>
      <w:r w:rsidRPr="001C3372">
        <w:rPr>
          <w:rFonts w:eastAsia="Calibri"/>
          <w:sz w:val="28"/>
          <w:szCs w:val="28"/>
        </w:rPr>
        <w:t>В целях выполнения поставленных задач Министерством финансов совместно с налоговым органом, отраслевыми министерствами и ведомствами, органами м</w:t>
      </w:r>
      <w:r>
        <w:rPr>
          <w:rFonts w:eastAsia="Calibri"/>
          <w:sz w:val="28"/>
          <w:szCs w:val="28"/>
        </w:rPr>
        <w:t xml:space="preserve">естного самоуправления проведены следующие </w:t>
      </w:r>
      <w:r w:rsidRPr="001C3372">
        <w:rPr>
          <w:rFonts w:eastAsia="Calibri"/>
          <w:sz w:val="28"/>
          <w:szCs w:val="28"/>
        </w:rPr>
        <w:t>мероприяти</w:t>
      </w:r>
      <w:r>
        <w:rPr>
          <w:rFonts w:eastAsia="Calibri"/>
          <w:sz w:val="28"/>
          <w:szCs w:val="28"/>
        </w:rPr>
        <w:t>я:</w:t>
      </w:r>
    </w:p>
    <w:p w:rsidR="00DA413D" w:rsidRDefault="00DA413D" w:rsidP="00F51ED8">
      <w:pPr>
        <w:suppressAutoHyphens/>
        <w:spacing w:line="360" w:lineRule="auto"/>
        <w:ind w:firstLine="708"/>
        <w:jc w:val="both"/>
        <w:rPr>
          <w:sz w:val="28"/>
          <w:szCs w:val="28"/>
        </w:rPr>
      </w:pPr>
      <w:r w:rsidRPr="009969B1">
        <w:rPr>
          <w:sz w:val="28"/>
          <w:szCs w:val="28"/>
        </w:rPr>
        <w:lastRenderedPageBreak/>
        <w:t>1) 21 марта 2019 года проведена проверка в отношении Службы по лицензированию и надзору отдельных видов деятельности РТ по эффектив</w:t>
      </w:r>
      <w:r>
        <w:rPr>
          <w:sz w:val="28"/>
          <w:szCs w:val="28"/>
        </w:rPr>
        <w:t>ности администрирования доходов  р</w:t>
      </w:r>
      <w:r w:rsidRPr="009969B1">
        <w:rPr>
          <w:sz w:val="28"/>
          <w:szCs w:val="28"/>
        </w:rPr>
        <w:t>еспу</w:t>
      </w:r>
      <w:r>
        <w:rPr>
          <w:sz w:val="28"/>
          <w:szCs w:val="28"/>
        </w:rPr>
        <w:t>бликанского бюджета за 2018 год;</w:t>
      </w:r>
    </w:p>
    <w:p w:rsidR="00DA413D" w:rsidRDefault="00DA413D" w:rsidP="00F51ED8">
      <w:pPr>
        <w:suppressAutoHyphens/>
        <w:spacing w:line="360" w:lineRule="auto"/>
        <w:ind w:firstLine="708"/>
        <w:jc w:val="both"/>
        <w:rPr>
          <w:sz w:val="28"/>
          <w:szCs w:val="28"/>
        </w:rPr>
      </w:pPr>
      <w:r w:rsidRPr="009969B1">
        <w:rPr>
          <w:sz w:val="28"/>
          <w:szCs w:val="28"/>
        </w:rPr>
        <w:t xml:space="preserve">2) 26 марта 2019 года проведена проверка в отношении Министерства земельных и имущественных отношений Республики Тыва по эффективности администрирования доходов </w:t>
      </w:r>
      <w:r>
        <w:rPr>
          <w:sz w:val="28"/>
          <w:szCs w:val="28"/>
        </w:rPr>
        <w:t>р</w:t>
      </w:r>
      <w:r w:rsidRPr="009969B1">
        <w:rPr>
          <w:sz w:val="28"/>
          <w:szCs w:val="28"/>
        </w:rPr>
        <w:t xml:space="preserve">еспубликанского бюджета за 2018 год;                                                             </w:t>
      </w:r>
      <w:r>
        <w:rPr>
          <w:sz w:val="28"/>
          <w:szCs w:val="28"/>
        </w:rPr>
        <w:t xml:space="preserve">                            </w:t>
      </w:r>
    </w:p>
    <w:p w:rsidR="00DA413D" w:rsidRDefault="00DA413D" w:rsidP="00F51ED8">
      <w:pPr>
        <w:suppressAutoHyphens/>
        <w:spacing w:line="360" w:lineRule="auto"/>
        <w:ind w:firstLine="708"/>
        <w:jc w:val="both"/>
        <w:rPr>
          <w:sz w:val="28"/>
          <w:szCs w:val="28"/>
        </w:rPr>
      </w:pPr>
      <w:r w:rsidRPr="009969B1">
        <w:rPr>
          <w:sz w:val="28"/>
          <w:szCs w:val="28"/>
        </w:rPr>
        <w:t xml:space="preserve">3) 20 июня 2019 года совещание на уровне Первого заместителя Председателя Правительства Республики Тыва А.В. </w:t>
      </w:r>
      <w:proofErr w:type="spellStart"/>
      <w:r w:rsidRPr="009969B1">
        <w:rPr>
          <w:sz w:val="28"/>
          <w:szCs w:val="28"/>
        </w:rPr>
        <w:t>Брокерта</w:t>
      </w:r>
      <w:proofErr w:type="spellEnd"/>
      <w:r w:rsidRPr="009969B1">
        <w:rPr>
          <w:sz w:val="28"/>
          <w:szCs w:val="28"/>
        </w:rPr>
        <w:t xml:space="preserve"> "О ходе исполнения мероприятий в рамках подготовки к отопительному сезону 2019-2020 гг. и об урегулировании задолженности по налогам и страховым взносам ГУП РТ "Управляющая компания ТЭК 4";                                                                                                                                                                                      </w:t>
      </w:r>
    </w:p>
    <w:p w:rsidR="00DA413D" w:rsidRDefault="00DA413D" w:rsidP="00F51ED8">
      <w:pPr>
        <w:suppressAutoHyphens/>
        <w:spacing w:line="360" w:lineRule="auto"/>
        <w:ind w:firstLine="708"/>
        <w:jc w:val="both"/>
        <w:rPr>
          <w:sz w:val="28"/>
          <w:szCs w:val="28"/>
        </w:rPr>
      </w:pPr>
      <w:r w:rsidRPr="009969B1">
        <w:rPr>
          <w:sz w:val="28"/>
          <w:szCs w:val="28"/>
        </w:rPr>
        <w:t xml:space="preserve">4) 13 декабря 2019 года на  уровне Первого заместителя Председателя Правительства Республики Тыва А.В. </w:t>
      </w:r>
      <w:proofErr w:type="spellStart"/>
      <w:r w:rsidRPr="009969B1">
        <w:rPr>
          <w:sz w:val="28"/>
          <w:szCs w:val="28"/>
        </w:rPr>
        <w:t>Брокерта</w:t>
      </w:r>
      <w:proofErr w:type="spellEnd"/>
      <w:r w:rsidRPr="009969B1">
        <w:rPr>
          <w:sz w:val="28"/>
          <w:szCs w:val="28"/>
        </w:rPr>
        <w:t xml:space="preserve"> совещание по администрированию доходов республиканского бюджета Республики Тыва;                                                                           </w:t>
      </w:r>
    </w:p>
    <w:p w:rsidR="00DA413D" w:rsidRDefault="00DA413D" w:rsidP="00F51ED8">
      <w:pPr>
        <w:suppressAutoHyphens/>
        <w:spacing w:line="360" w:lineRule="auto"/>
        <w:ind w:firstLine="708"/>
        <w:jc w:val="both"/>
        <w:rPr>
          <w:sz w:val="28"/>
          <w:szCs w:val="28"/>
        </w:rPr>
      </w:pPr>
      <w:r w:rsidRPr="009969B1">
        <w:rPr>
          <w:sz w:val="28"/>
          <w:szCs w:val="28"/>
        </w:rPr>
        <w:t xml:space="preserve">5) 17 и 18 декабря 2019 года на  уровне Первого заместителя Председателя Правительства Республики Тыва А.В. </w:t>
      </w:r>
      <w:proofErr w:type="spellStart"/>
      <w:r w:rsidRPr="009969B1">
        <w:rPr>
          <w:sz w:val="28"/>
          <w:szCs w:val="28"/>
        </w:rPr>
        <w:t>Брокерта</w:t>
      </w:r>
      <w:proofErr w:type="spellEnd"/>
      <w:r w:rsidRPr="009969B1">
        <w:rPr>
          <w:sz w:val="28"/>
          <w:szCs w:val="28"/>
        </w:rPr>
        <w:t xml:space="preserve"> проведены промежуточные итоговые совещания с </w:t>
      </w:r>
      <w:r>
        <w:rPr>
          <w:sz w:val="28"/>
          <w:szCs w:val="28"/>
        </w:rPr>
        <w:t>г</w:t>
      </w:r>
      <w:r w:rsidRPr="009969B1">
        <w:rPr>
          <w:sz w:val="28"/>
          <w:szCs w:val="28"/>
        </w:rPr>
        <w:t xml:space="preserve">лавными администраторами доходов республиканского бюджета Республики Тыва по увеличению доходов </w:t>
      </w:r>
      <w:proofErr w:type="gramStart"/>
      <w:r w:rsidRPr="009969B1">
        <w:rPr>
          <w:sz w:val="28"/>
          <w:szCs w:val="28"/>
        </w:rPr>
        <w:t>бюджета</w:t>
      </w:r>
      <w:proofErr w:type="gramEnd"/>
      <w:r w:rsidRPr="009969B1">
        <w:rPr>
          <w:sz w:val="28"/>
          <w:szCs w:val="28"/>
        </w:rPr>
        <w:t xml:space="preserve"> в разрезе отраслей экономики курируемых органами исполнительной власти.                                                                                                                                                                                                                                                                                                                                                                                                                                                                                                                                                                                                                        </w:t>
      </w:r>
      <w:r>
        <w:rPr>
          <w:sz w:val="28"/>
          <w:szCs w:val="28"/>
        </w:rPr>
        <w:t xml:space="preserve">                           </w:t>
      </w:r>
    </w:p>
    <w:p w:rsidR="00DA413D" w:rsidRDefault="00DA413D" w:rsidP="00F51ED8">
      <w:pPr>
        <w:suppressAutoHyphens/>
        <w:spacing w:line="360" w:lineRule="auto"/>
        <w:ind w:firstLine="708"/>
        <w:jc w:val="both"/>
        <w:rPr>
          <w:sz w:val="28"/>
          <w:szCs w:val="28"/>
        </w:rPr>
      </w:pPr>
      <w:r>
        <w:rPr>
          <w:sz w:val="28"/>
          <w:szCs w:val="28"/>
        </w:rPr>
        <w:t>По направлению</w:t>
      </w:r>
      <w:r w:rsidRPr="009969B1">
        <w:rPr>
          <w:sz w:val="28"/>
          <w:szCs w:val="28"/>
        </w:rPr>
        <w:t xml:space="preserve"> </w:t>
      </w:r>
      <w:r>
        <w:rPr>
          <w:sz w:val="28"/>
          <w:szCs w:val="28"/>
        </w:rPr>
        <w:t>м</w:t>
      </w:r>
      <w:r w:rsidRPr="009969B1">
        <w:rPr>
          <w:sz w:val="28"/>
          <w:szCs w:val="28"/>
        </w:rPr>
        <w:t>ежведомственно</w:t>
      </w:r>
      <w:r>
        <w:rPr>
          <w:sz w:val="28"/>
          <w:szCs w:val="28"/>
        </w:rPr>
        <w:t>го</w:t>
      </w:r>
      <w:r w:rsidRPr="009969B1">
        <w:rPr>
          <w:sz w:val="28"/>
          <w:szCs w:val="28"/>
        </w:rPr>
        <w:t xml:space="preserve"> взаимодействи</w:t>
      </w:r>
      <w:r>
        <w:rPr>
          <w:sz w:val="28"/>
          <w:szCs w:val="28"/>
        </w:rPr>
        <w:t>я</w:t>
      </w:r>
      <w:r w:rsidRPr="009969B1">
        <w:rPr>
          <w:sz w:val="28"/>
          <w:szCs w:val="28"/>
        </w:rPr>
        <w:t xml:space="preserve"> по мобилизации доходов в консолидированный бюджет Республики Тыва и легализации объектов налогообложения и заработной платы:                                                                                                                                                    </w:t>
      </w:r>
    </w:p>
    <w:p w:rsidR="00DA413D" w:rsidRDefault="00DA413D" w:rsidP="00F51ED8">
      <w:pPr>
        <w:suppressAutoHyphens/>
        <w:spacing w:line="360" w:lineRule="auto"/>
        <w:ind w:firstLine="708"/>
        <w:jc w:val="both"/>
        <w:rPr>
          <w:sz w:val="28"/>
          <w:szCs w:val="28"/>
        </w:rPr>
      </w:pPr>
      <w:r w:rsidRPr="009969B1">
        <w:rPr>
          <w:sz w:val="28"/>
          <w:szCs w:val="28"/>
        </w:rPr>
        <w:t xml:space="preserve">1) Принято распоряжение Правительства Республики Тыва от 11 марта 2019 г. № 90-р "О создании межведомственной комиссии по мобилизации налоговых и неналоговых доходов консолидированного бюджета Республики Тыва;                                                                                                                                                                           </w:t>
      </w:r>
    </w:p>
    <w:p w:rsidR="00DA413D" w:rsidRDefault="00DA413D" w:rsidP="00F51ED8">
      <w:pPr>
        <w:suppressAutoHyphens/>
        <w:spacing w:line="360" w:lineRule="auto"/>
        <w:ind w:firstLine="708"/>
        <w:jc w:val="both"/>
        <w:rPr>
          <w:sz w:val="28"/>
          <w:szCs w:val="28"/>
        </w:rPr>
      </w:pPr>
      <w:r w:rsidRPr="009969B1">
        <w:rPr>
          <w:sz w:val="28"/>
          <w:szCs w:val="28"/>
        </w:rPr>
        <w:t xml:space="preserve">2) Проведено заседание Межведомственной комиссии по мобилизации налоговых и неналоговых доходов консолидированного бюджета Республики </w:t>
      </w:r>
      <w:r w:rsidRPr="009969B1">
        <w:rPr>
          <w:sz w:val="28"/>
          <w:szCs w:val="28"/>
        </w:rPr>
        <w:lastRenderedPageBreak/>
        <w:t>Тыва от 04.04.2019 г. №1-МК (о налоговой задолженности ГКУ РТ "</w:t>
      </w:r>
      <w:proofErr w:type="spellStart"/>
      <w:r w:rsidRPr="009969B1">
        <w:rPr>
          <w:sz w:val="28"/>
          <w:szCs w:val="28"/>
        </w:rPr>
        <w:t>Тываавтодор</w:t>
      </w:r>
      <w:proofErr w:type="spellEnd"/>
      <w:r w:rsidRPr="009969B1">
        <w:rPr>
          <w:sz w:val="28"/>
          <w:szCs w:val="28"/>
        </w:rPr>
        <w:t xml:space="preserve">", уплачено налогов в сумме 19 489 тыс. рублей);                                                                                                                                                                                             </w:t>
      </w:r>
    </w:p>
    <w:p w:rsidR="00DA413D" w:rsidRDefault="00DA413D" w:rsidP="00F51ED8">
      <w:pPr>
        <w:suppressAutoHyphens/>
        <w:spacing w:line="360" w:lineRule="auto"/>
        <w:ind w:firstLine="708"/>
        <w:jc w:val="both"/>
        <w:rPr>
          <w:sz w:val="28"/>
          <w:szCs w:val="28"/>
        </w:rPr>
      </w:pPr>
      <w:r w:rsidRPr="009969B1">
        <w:rPr>
          <w:sz w:val="28"/>
          <w:szCs w:val="28"/>
        </w:rPr>
        <w:t xml:space="preserve">3) Проведено заседание Межведомственной комиссии по мобилизации налоговых и неналоговых доходов консолидированного бюджета Республики Тыва от 24.04.2019 г. №2-МК (об </w:t>
      </w:r>
      <w:r w:rsidR="008921D6" w:rsidRPr="009969B1">
        <w:rPr>
          <w:sz w:val="28"/>
          <w:szCs w:val="28"/>
        </w:rPr>
        <w:t>от</w:t>
      </w:r>
      <w:r w:rsidR="008921D6">
        <w:rPr>
          <w:sz w:val="28"/>
          <w:szCs w:val="28"/>
        </w:rPr>
        <w:t>с</w:t>
      </w:r>
      <w:r w:rsidR="008921D6" w:rsidRPr="009969B1">
        <w:rPr>
          <w:sz w:val="28"/>
          <w:szCs w:val="28"/>
        </w:rPr>
        <w:t>ро</w:t>
      </w:r>
      <w:r w:rsidR="008921D6">
        <w:rPr>
          <w:sz w:val="28"/>
          <w:szCs w:val="28"/>
        </w:rPr>
        <w:t>ч</w:t>
      </w:r>
      <w:r w:rsidR="008921D6" w:rsidRPr="009969B1">
        <w:rPr>
          <w:sz w:val="28"/>
          <w:szCs w:val="28"/>
        </w:rPr>
        <w:t>ке</w:t>
      </w:r>
      <w:r w:rsidRPr="009969B1">
        <w:rPr>
          <w:sz w:val="28"/>
          <w:szCs w:val="28"/>
        </w:rPr>
        <w:t xml:space="preserve"> по уплате налоговой задолженности ГКУ РТ "</w:t>
      </w:r>
      <w:proofErr w:type="spellStart"/>
      <w:r w:rsidRPr="009969B1">
        <w:rPr>
          <w:sz w:val="28"/>
          <w:szCs w:val="28"/>
        </w:rPr>
        <w:t>Тываавтодор</w:t>
      </w:r>
      <w:proofErr w:type="spellEnd"/>
      <w:r w:rsidRPr="009969B1">
        <w:rPr>
          <w:sz w:val="28"/>
          <w:szCs w:val="28"/>
        </w:rPr>
        <w:t xml:space="preserve">");                                                                                                                                                                                              </w:t>
      </w:r>
    </w:p>
    <w:p w:rsidR="00DA413D" w:rsidRDefault="00DA413D" w:rsidP="00F51ED8">
      <w:pPr>
        <w:suppressAutoHyphens/>
        <w:spacing w:line="360" w:lineRule="auto"/>
        <w:ind w:firstLine="708"/>
        <w:jc w:val="both"/>
        <w:rPr>
          <w:sz w:val="28"/>
          <w:szCs w:val="28"/>
        </w:rPr>
      </w:pPr>
      <w:r w:rsidRPr="009969B1">
        <w:rPr>
          <w:sz w:val="28"/>
          <w:szCs w:val="28"/>
        </w:rPr>
        <w:t>4) Проведено заседание комиссии Управления ФНС России по Республике Тыва по урегулированию налоговой задолженности ЦКБ республики</w:t>
      </w:r>
      <w:proofErr w:type="gramStart"/>
      <w:r w:rsidRPr="009969B1">
        <w:rPr>
          <w:sz w:val="28"/>
          <w:szCs w:val="28"/>
        </w:rPr>
        <w:t>.</w:t>
      </w:r>
      <w:proofErr w:type="gramEnd"/>
      <w:r w:rsidRPr="009969B1">
        <w:rPr>
          <w:sz w:val="28"/>
          <w:szCs w:val="28"/>
        </w:rPr>
        <w:t xml:space="preserve"> (</w:t>
      </w:r>
      <w:proofErr w:type="gramStart"/>
      <w:r w:rsidRPr="009969B1">
        <w:rPr>
          <w:sz w:val="28"/>
          <w:szCs w:val="28"/>
        </w:rPr>
        <w:t>з</w:t>
      </w:r>
      <w:proofErr w:type="gramEnd"/>
      <w:r w:rsidRPr="009969B1">
        <w:rPr>
          <w:sz w:val="28"/>
          <w:szCs w:val="28"/>
        </w:rPr>
        <w:t>адолженность Пий-</w:t>
      </w:r>
      <w:proofErr w:type="spellStart"/>
      <w:r w:rsidRPr="009969B1">
        <w:rPr>
          <w:sz w:val="28"/>
          <w:szCs w:val="28"/>
        </w:rPr>
        <w:t>Хемская</w:t>
      </w:r>
      <w:proofErr w:type="spellEnd"/>
      <w:r w:rsidRPr="009969B1">
        <w:rPr>
          <w:sz w:val="28"/>
          <w:szCs w:val="28"/>
        </w:rPr>
        <w:t xml:space="preserve"> ЦКБ - 8 652 тыс. рублей, </w:t>
      </w:r>
      <w:proofErr w:type="spellStart"/>
      <w:r w:rsidRPr="009969B1">
        <w:rPr>
          <w:sz w:val="28"/>
          <w:szCs w:val="28"/>
        </w:rPr>
        <w:t>Каа-Хемская</w:t>
      </w:r>
      <w:proofErr w:type="spellEnd"/>
      <w:r w:rsidRPr="009969B1">
        <w:rPr>
          <w:sz w:val="28"/>
          <w:szCs w:val="28"/>
        </w:rPr>
        <w:t xml:space="preserve"> ЦКБ - 9 123 тыс. рублей, Бай-</w:t>
      </w:r>
      <w:proofErr w:type="spellStart"/>
      <w:r w:rsidRPr="009969B1">
        <w:rPr>
          <w:sz w:val="28"/>
          <w:szCs w:val="28"/>
        </w:rPr>
        <w:t>Тайгинская</w:t>
      </w:r>
      <w:proofErr w:type="spellEnd"/>
      <w:r w:rsidRPr="009969B1">
        <w:rPr>
          <w:sz w:val="28"/>
          <w:szCs w:val="28"/>
        </w:rPr>
        <w:t xml:space="preserve"> ЦКБ 1 725 тыс. рублей, </w:t>
      </w:r>
      <w:proofErr w:type="spellStart"/>
      <w:r w:rsidRPr="009969B1">
        <w:rPr>
          <w:sz w:val="28"/>
          <w:szCs w:val="28"/>
        </w:rPr>
        <w:t>Тере-Хольская</w:t>
      </w:r>
      <w:proofErr w:type="spellEnd"/>
      <w:r w:rsidRPr="009969B1">
        <w:rPr>
          <w:sz w:val="28"/>
          <w:szCs w:val="28"/>
        </w:rPr>
        <w:t xml:space="preserve"> ЦКБ - 527 тыс. рублей, </w:t>
      </w:r>
      <w:proofErr w:type="spellStart"/>
      <w:r w:rsidRPr="009969B1">
        <w:rPr>
          <w:sz w:val="28"/>
          <w:szCs w:val="28"/>
        </w:rPr>
        <w:t>Эрзинская</w:t>
      </w:r>
      <w:proofErr w:type="spellEnd"/>
      <w:r w:rsidRPr="009969B1">
        <w:rPr>
          <w:sz w:val="28"/>
          <w:szCs w:val="28"/>
        </w:rPr>
        <w:t xml:space="preserve"> ЦКБ - 439 тыс. рублей и </w:t>
      </w:r>
      <w:proofErr w:type="spellStart"/>
      <w:r w:rsidRPr="009969B1">
        <w:rPr>
          <w:sz w:val="28"/>
          <w:szCs w:val="28"/>
        </w:rPr>
        <w:t>Чаа-Хольская</w:t>
      </w:r>
      <w:proofErr w:type="spellEnd"/>
      <w:r w:rsidRPr="009969B1">
        <w:rPr>
          <w:sz w:val="28"/>
          <w:szCs w:val="28"/>
        </w:rPr>
        <w:t xml:space="preserve"> ЦКБ - 277 тыс. рублей);                                                                                                                         </w:t>
      </w:r>
    </w:p>
    <w:p w:rsidR="00DA413D" w:rsidRPr="009969B1" w:rsidRDefault="00DA413D" w:rsidP="00F51ED8">
      <w:pPr>
        <w:suppressAutoHyphens/>
        <w:spacing w:line="360" w:lineRule="auto"/>
        <w:ind w:firstLine="708"/>
        <w:jc w:val="both"/>
        <w:rPr>
          <w:sz w:val="28"/>
          <w:szCs w:val="28"/>
        </w:rPr>
      </w:pPr>
      <w:r w:rsidRPr="009969B1">
        <w:rPr>
          <w:sz w:val="28"/>
          <w:szCs w:val="28"/>
        </w:rPr>
        <w:t>5) Проведено заседание Межведомственной комиссии по мобилизации налоговых и неналоговых доходов консолидированного бюджета Республики Тыва от 2 июля 2019г. №3-МК по предоставлению отсрочки на уплату налога на имущество ГКУ РТ «</w:t>
      </w:r>
      <w:proofErr w:type="spellStart"/>
      <w:r w:rsidRPr="009969B1">
        <w:rPr>
          <w:sz w:val="28"/>
          <w:szCs w:val="28"/>
        </w:rPr>
        <w:t>Тываавтодор</w:t>
      </w:r>
      <w:proofErr w:type="spellEnd"/>
      <w:r w:rsidRPr="009969B1">
        <w:rPr>
          <w:sz w:val="28"/>
          <w:szCs w:val="28"/>
        </w:rPr>
        <w:t>»;</w:t>
      </w:r>
    </w:p>
    <w:p w:rsidR="00DA413D" w:rsidRPr="009969B1" w:rsidRDefault="00DA413D" w:rsidP="00F51ED8">
      <w:pPr>
        <w:suppressAutoHyphens/>
        <w:spacing w:line="360" w:lineRule="auto"/>
        <w:ind w:firstLine="708"/>
        <w:jc w:val="both"/>
        <w:rPr>
          <w:sz w:val="28"/>
          <w:szCs w:val="28"/>
        </w:rPr>
      </w:pPr>
      <w:r w:rsidRPr="009969B1">
        <w:rPr>
          <w:sz w:val="28"/>
          <w:szCs w:val="28"/>
        </w:rPr>
        <w:t>6) Проведено заседание Межведомственной комиссии по мобилизации налоговых и неналоговых доходов консолидированного бюджета Республики Тыва от 12 июля 2019г. №4-МК по налоговой задолженности ГБУ РТ «УКС»;</w:t>
      </w:r>
    </w:p>
    <w:p w:rsidR="00DA413D" w:rsidRDefault="00DA413D" w:rsidP="00F51ED8">
      <w:pPr>
        <w:suppressAutoHyphens/>
        <w:spacing w:line="360" w:lineRule="auto"/>
        <w:ind w:firstLine="708"/>
        <w:jc w:val="both"/>
        <w:rPr>
          <w:sz w:val="28"/>
          <w:szCs w:val="28"/>
        </w:rPr>
      </w:pPr>
      <w:r w:rsidRPr="009969B1">
        <w:rPr>
          <w:sz w:val="28"/>
          <w:szCs w:val="28"/>
        </w:rPr>
        <w:t>7) Проведено заседание Межведомственной комиссии по мобилизации налоговых и неналоговых доходов консолидированного бюджета Республики Тыва от 20 сентября 2019г. №5-МК по налоговой задолженности государственных бюджетных учреждений, уплачено нал</w:t>
      </w:r>
      <w:r>
        <w:rPr>
          <w:sz w:val="28"/>
          <w:szCs w:val="28"/>
        </w:rPr>
        <w:t xml:space="preserve">огов в сумме 5,8 млн. рублей; </w:t>
      </w:r>
    </w:p>
    <w:p w:rsidR="00DA413D" w:rsidRPr="009969B1" w:rsidRDefault="00DA413D" w:rsidP="00F51ED8">
      <w:pPr>
        <w:suppressAutoHyphens/>
        <w:spacing w:line="360" w:lineRule="auto"/>
        <w:ind w:firstLine="708"/>
        <w:jc w:val="both"/>
        <w:rPr>
          <w:sz w:val="28"/>
          <w:szCs w:val="28"/>
        </w:rPr>
      </w:pPr>
      <w:r w:rsidRPr="009969B1">
        <w:rPr>
          <w:sz w:val="28"/>
          <w:szCs w:val="28"/>
        </w:rPr>
        <w:t>8) от 8 октября 2019г.</w:t>
      </w:r>
      <w:r>
        <w:rPr>
          <w:sz w:val="28"/>
          <w:szCs w:val="28"/>
        </w:rPr>
        <w:t xml:space="preserve"> </w:t>
      </w:r>
      <w:r w:rsidRPr="009969B1">
        <w:rPr>
          <w:sz w:val="28"/>
          <w:szCs w:val="28"/>
        </w:rPr>
        <w:t>№6-МК об ожидаемом поступлении государственной пошлины за совершение действий через МФЦ за 2019 год;</w:t>
      </w:r>
    </w:p>
    <w:p w:rsidR="00DA413D" w:rsidRPr="009969B1" w:rsidRDefault="00DA413D" w:rsidP="00F51ED8">
      <w:pPr>
        <w:suppressAutoHyphens/>
        <w:spacing w:line="360" w:lineRule="auto"/>
        <w:ind w:firstLine="708"/>
        <w:jc w:val="both"/>
        <w:rPr>
          <w:sz w:val="28"/>
          <w:szCs w:val="28"/>
        </w:rPr>
      </w:pPr>
      <w:r w:rsidRPr="009969B1">
        <w:rPr>
          <w:sz w:val="28"/>
          <w:szCs w:val="28"/>
        </w:rPr>
        <w:t>9) от 22 октября 2019г. №7-МК определения перечня объектов недвижимого имущества по налогу на имущество организаций, в отношении которых налоговая база определяется как их кадастровая стоимость, в соответствии сп.7 ст. 378.2 НК РФ;</w:t>
      </w:r>
    </w:p>
    <w:p w:rsidR="00DA413D" w:rsidRPr="009969B1" w:rsidRDefault="00DA413D" w:rsidP="00F51ED8">
      <w:pPr>
        <w:suppressAutoHyphens/>
        <w:spacing w:line="360" w:lineRule="auto"/>
        <w:ind w:firstLine="708"/>
        <w:jc w:val="both"/>
        <w:rPr>
          <w:sz w:val="28"/>
          <w:szCs w:val="28"/>
        </w:rPr>
      </w:pPr>
      <w:r w:rsidRPr="009969B1">
        <w:rPr>
          <w:sz w:val="28"/>
          <w:szCs w:val="28"/>
        </w:rPr>
        <w:lastRenderedPageBreak/>
        <w:t>10) от 25 октября 2019г. №8-МК о ходе проведения месячника по сбору имущественных налогов с физических лиц;</w:t>
      </w:r>
    </w:p>
    <w:p w:rsidR="00DA413D" w:rsidRPr="009969B1" w:rsidRDefault="00DA413D" w:rsidP="00F51ED8">
      <w:pPr>
        <w:suppressAutoHyphens/>
        <w:spacing w:line="360" w:lineRule="auto"/>
        <w:ind w:firstLine="708"/>
        <w:jc w:val="both"/>
        <w:rPr>
          <w:sz w:val="28"/>
          <w:szCs w:val="28"/>
        </w:rPr>
      </w:pPr>
      <w:r w:rsidRPr="009969B1">
        <w:rPr>
          <w:sz w:val="28"/>
          <w:szCs w:val="28"/>
        </w:rPr>
        <w:t>11) от 29 октября 2019г. №9-МК об исчислении земельного налога на территории города Кызыл; о вовлечении в налоговый оборот земельных участков с условной кадастровой стоимостью и о расхождении базы данных в отношении земельных участков, объектов недвижимости;</w:t>
      </w:r>
    </w:p>
    <w:p w:rsidR="00DA413D" w:rsidRDefault="00DA413D" w:rsidP="00F51ED8">
      <w:pPr>
        <w:suppressAutoHyphens/>
        <w:spacing w:line="360" w:lineRule="auto"/>
        <w:ind w:firstLine="708"/>
        <w:jc w:val="both"/>
        <w:rPr>
          <w:sz w:val="28"/>
          <w:szCs w:val="28"/>
        </w:rPr>
      </w:pPr>
      <w:r w:rsidRPr="009969B1">
        <w:rPr>
          <w:sz w:val="28"/>
          <w:szCs w:val="28"/>
        </w:rPr>
        <w:t xml:space="preserve">12) от 11 ноября 2019г. №10-МК о проведении земельного контроля на территории города Кызыл;                                                                                                                                                                                         </w:t>
      </w:r>
    </w:p>
    <w:p w:rsidR="00DA413D" w:rsidRPr="009969B1" w:rsidRDefault="00DA413D" w:rsidP="00F51ED8">
      <w:pPr>
        <w:suppressAutoHyphens/>
        <w:spacing w:line="360" w:lineRule="auto"/>
        <w:ind w:firstLine="708"/>
        <w:jc w:val="both"/>
        <w:rPr>
          <w:sz w:val="28"/>
          <w:szCs w:val="28"/>
        </w:rPr>
      </w:pPr>
      <w:r w:rsidRPr="009969B1">
        <w:rPr>
          <w:sz w:val="28"/>
          <w:szCs w:val="28"/>
        </w:rPr>
        <w:t>13) от 15 ноября 2019г. №11-МК о предварительных итогах работы в рамках месячника по сбору имущественных налогов с физических лиц;</w:t>
      </w:r>
    </w:p>
    <w:p w:rsidR="00DA413D" w:rsidRDefault="00DA413D" w:rsidP="00F51ED8">
      <w:pPr>
        <w:suppressAutoHyphens/>
        <w:spacing w:line="360" w:lineRule="auto"/>
        <w:ind w:firstLine="708"/>
        <w:jc w:val="both"/>
        <w:rPr>
          <w:sz w:val="28"/>
          <w:szCs w:val="28"/>
        </w:rPr>
      </w:pPr>
      <w:r w:rsidRPr="009969B1">
        <w:rPr>
          <w:sz w:val="28"/>
          <w:szCs w:val="28"/>
        </w:rPr>
        <w:t>14) от 21 ноября 2019г. №12-МК по урегулированию налоговой задолженности бюджетных учреждений подведомственных Мэрии г.</w:t>
      </w:r>
      <w:r>
        <w:rPr>
          <w:sz w:val="28"/>
          <w:szCs w:val="28"/>
        </w:rPr>
        <w:t xml:space="preserve"> </w:t>
      </w:r>
      <w:r w:rsidRPr="009969B1">
        <w:rPr>
          <w:sz w:val="28"/>
          <w:szCs w:val="28"/>
        </w:rPr>
        <w:t>Кызыл и Министерства строительства и жилищно-коммунального хозяйства Р</w:t>
      </w:r>
      <w:r>
        <w:rPr>
          <w:sz w:val="28"/>
          <w:szCs w:val="28"/>
        </w:rPr>
        <w:t xml:space="preserve">еспублики Тыва (ГБУ РТ «УКС»). </w:t>
      </w:r>
      <w:r w:rsidRPr="009969B1">
        <w:rPr>
          <w:sz w:val="28"/>
          <w:szCs w:val="28"/>
        </w:rPr>
        <w:t xml:space="preserve">                                                                                                                                                                                                                                                                                                                     </w:t>
      </w:r>
      <w:r>
        <w:rPr>
          <w:sz w:val="28"/>
          <w:szCs w:val="28"/>
        </w:rPr>
        <w:t xml:space="preserve">             </w:t>
      </w:r>
    </w:p>
    <w:p w:rsidR="00DA413D" w:rsidRDefault="00DA413D" w:rsidP="00F51ED8">
      <w:pPr>
        <w:suppressAutoHyphens/>
        <w:spacing w:line="360" w:lineRule="auto"/>
        <w:ind w:firstLine="708"/>
        <w:jc w:val="both"/>
        <w:rPr>
          <w:rFonts w:eastAsia="Calibri"/>
          <w:sz w:val="28"/>
          <w:szCs w:val="28"/>
        </w:rPr>
      </w:pPr>
      <w:proofErr w:type="gramStart"/>
      <w:r w:rsidRPr="00041DAE">
        <w:rPr>
          <w:sz w:val="28"/>
          <w:szCs w:val="28"/>
        </w:rPr>
        <w:t>П</w:t>
      </w:r>
      <w:r w:rsidRPr="00041DAE">
        <w:rPr>
          <w:rFonts w:eastAsia="Calibri"/>
          <w:sz w:val="28"/>
          <w:szCs w:val="28"/>
        </w:rPr>
        <w:t>роведены</w:t>
      </w:r>
      <w:proofErr w:type="gramEnd"/>
      <w:r w:rsidRPr="00041DAE">
        <w:rPr>
          <w:rFonts w:eastAsia="Calibri"/>
          <w:sz w:val="28"/>
          <w:szCs w:val="28"/>
        </w:rPr>
        <w:t xml:space="preserve"> 2-а месячника </w:t>
      </w:r>
      <w:r w:rsidRPr="007F2935">
        <w:rPr>
          <w:rFonts w:eastAsia="Calibri"/>
          <w:sz w:val="28"/>
          <w:szCs w:val="28"/>
        </w:rPr>
        <w:t>по сбору имущест</w:t>
      </w:r>
      <w:r>
        <w:rPr>
          <w:rFonts w:eastAsia="Calibri"/>
          <w:sz w:val="28"/>
          <w:szCs w:val="28"/>
        </w:rPr>
        <w:t>венных налогов с физических лиц:</w:t>
      </w:r>
    </w:p>
    <w:p w:rsidR="00DA413D" w:rsidRPr="00D74108" w:rsidRDefault="00DA413D" w:rsidP="00F51ED8">
      <w:pPr>
        <w:pStyle w:val="a4"/>
        <w:numPr>
          <w:ilvl w:val="0"/>
          <w:numId w:val="8"/>
        </w:numPr>
        <w:suppressAutoHyphens/>
        <w:spacing w:line="360" w:lineRule="auto"/>
        <w:ind w:left="0" w:firstLine="360"/>
        <w:jc w:val="both"/>
        <w:rPr>
          <w:rFonts w:ascii="Times New Roman" w:eastAsia="Times New Roman" w:hAnsi="Times New Roman" w:cs="Times New Roman"/>
          <w:color w:val="000000"/>
          <w:spacing w:val="-9"/>
          <w:sz w:val="28"/>
          <w:szCs w:val="28"/>
          <w:lang w:eastAsia="ru-RU"/>
        </w:rPr>
      </w:pPr>
      <w:r w:rsidRPr="00D74108">
        <w:rPr>
          <w:rFonts w:ascii="Times New Roman" w:eastAsia="Times New Roman" w:hAnsi="Times New Roman" w:cs="Times New Roman"/>
          <w:color w:val="000000"/>
          <w:spacing w:val="-9"/>
          <w:sz w:val="28"/>
          <w:szCs w:val="28"/>
          <w:lang w:eastAsia="ru-RU"/>
        </w:rPr>
        <w:t>с 15 мая по 15 июля 2019 года - в результате было собрано задолженности по  имущественным налогам на сумму 8,5 млн. рублей с ростом на 3 млн. рублей к аналогичному периоду прошлого года.</w:t>
      </w:r>
    </w:p>
    <w:p w:rsidR="00DA413D" w:rsidRDefault="00DA413D" w:rsidP="00F51ED8">
      <w:pPr>
        <w:pStyle w:val="a4"/>
        <w:numPr>
          <w:ilvl w:val="0"/>
          <w:numId w:val="8"/>
        </w:numPr>
        <w:suppressAutoHyphens/>
        <w:spacing w:line="360" w:lineRule="auto"/>
        <w:ind w:left="0" w:firstLine="360"/>
        <w:jc w:val="both"/>
        <w:rPr>
          <w:rFonts w:ascii="Times New Roman" w:eastAsia="Times New Roman" w:hAnsi="Times New Roman" w:cs="Times New Roman"/>
          <w:color w:val="000000"/>
          <w:spacing w:val="-9"/>
          <w:sz w:val="28"/>
          <w:szCs w:val="28"/>
          <w:lang w:eastAsia="ru-RU"/>
        </w:rPr>
      </w:pPr>
      <w:r w:rsidRPr="00D74108">
        <w:rPr>
          <w:rFonts w:ascii="Times New Roman" w:eastAsia="Times New Roman" w:hAnsi="Times New Roman" w:cs="Times New Roman"/>
          <w:color w:val="000000"/>
          <w:spacing w:val="-9"/>
          <w:sz w:val="28"/>
          <w:szCs w:val="28"/>
          <w:lang w:eastAsia="ru-RU"/>
        </w:rPr>
        <w:t>с 15 октября по 2 декабря 2019 года - в результате было собрано 90,9 млн. рублей, что на 8,7 млн. рублей больше</w:t>
      </w:r>
      <w:r>
        <w:rPr>
          <w:rFonts w:ascii="Times New Roman" w:eastAsia="Times New Roman" w:hAnsi="Times New Roman" w:cs="Times New Roman"/>
          <w:color w:val="000000"/>
          <w:spacing w:val="-9"/>
          <w:sz w:val="28"/>
          <w:szCs w:val="28"/>
          <w:lang w:eastAsia="ru-RU"/>
        </w:rPr>
        <w:t xml:space="preserve"> аналогичного периода прошлого </w:t>
      </w:r>
      <w:r w:rsidRPr="00D74108">
        <w:rPr>
          <w:rFonts w:ascii="Times New Roman" w:eastAsia="Times New Roman" w:hAnsi="Times New Roman" w:cs="Times New Roman"/>
          <w:color w:val="000000"/>
          <w:spacing w:val="-9"/>
          <w:sz w:val="28"/>
          <w:szCs w:val="28"/>
          <w:lang w:eastAsia="ru-RU"/>
        </w:rPr>
        <w:t xml:space="preserve">года. </w:t>
      </w:r>
    </w:p>
    <w:p w:rsidR="00DA413D" w:rsidRDefault="00DA413D" w:rsidP="00F51ED8">
      <w:pPr>
        <w:suppressAutoHyphens/>
        <w:spacing w:line="360" w:lineRule="auto"/>
        <w:ind w:firstLine="708"/>
        <w:jc w:val="both"/>
        <w:rPr>
          <w:sz w:val="28"/>
          <w:szCs w:val="28"/>
        </w:rPr>
      </w:pPr>
      <w:r w:rsidRPr="004C220A">
        <w:rPr>
          <w:sz w:val="28"/>
          <w:szCs w:val="28"/>
        </w:rPr>
        <w:t>Кроме того, за 201</w:t>
      </w:r>
      <w:r>
        <w:rPr>
          <w:sz w:val="28"/>
          <w:szCs w:val="28"/>
        </w:rPr>
        <w:t>9</w:t>
      </w:r>
      <w:r w:rsidRPr="004C220A">
        <w:rPr>
          <w:sz w:val="28"/>
          <w:szCs w:val="28"/>
        </w:rPr>
        <w:t xml:space="preserve"> год муниципальными комиссиями по легализации неформальной занятости легализовано 5</w:t>
      </w:r>
      <w:r>
        <w:rPr>
          <w:sz w:val="28"/>
          <w:szCs w:val="28"/>
        </w:rPr>
        <w:t xml:space="preserve"> </w:t>
      </w:r>
      <w:r w:rsidRPr="004C220A">
        <w:rPr>
          <w:sz w:val="28"/>
          <w:szCs w:val="28"/>
        </w:rPr>
        <w:t>309 человек, что составляет 10</w:t>
      </w:r>
      <w:r>
        <w:rPr>
          <w:sz w:val="28"/>
          <w:szCs w:val="28"/>
        </w:rPr>
        <w:t>3</w:t>
      </w:r>
      <w:r w:rsidRPr="004C220A">
        <w:rPr>
          <w:sz w:val="28"/>
          <w:szCs w:val="28"/>
        </w:rPr>
        <w:t>% исполнения ко</w:t>
      </w:r>
      <w:r>
        <w:rPr>
          <w:sz w:val="28"/>
          <w:szCs w:val="28"/>
        </w:rPr>
        <w:t>нтрольного показателя на 2019 год</w:t>
      </w:r>
      <w:r w:rsidRPr="004C220A">
        <w:rPr>
          <w:sz w:val="28"/>
          <w:szCs w:val="28"/>
        </w:rPr>
        <w:t xml:space="preserve"> (5</w:t>
      </w:r>
      <w:r>
        <w:rPr>
          <w:sz w:val="28"/>
          <w:szCs w:val="28"/>
        </w:rPr>
        <w:t xml:space="preserve"> </w:t>
      </w:r>
      <w:r w:rsidRPr="004C220A">
        <w:rPr>
          <w:sz w:val="28"/>
          <w:szCs w:val="28"/>
        </w:rPr>
        <w:t xml:space="preserve">163).  </w:t>
      </w:r>
    </w:p>
    <w:p w:rsidR="00DA413D" w:rsidRDefault="00DA413D" w:rsidP="00F51ED8">
      <w:pPr>
        <w:suppressAutoHyphens/>
        <w:spacing w:line="360" w:lineRule="auto"/>
        <w:ind w:firstLine="708"/>
        <w:jc w:val="both"/>
        <w:rPr>
          <w:sz w:val="28"/>
          <w:szCs w:val="28"/>
        </w:rPr>
      </w:pPr>
      <w:r w:rsidRPr="004C220A">
        <w:rPr>
          <w:sz w:val="28"/>
          <w:szCs w:val="28"/>
        </w:rPr>
        <w:t xml:space="preserve">УФНС России по Республике </w:t>
      </w:r>
      <w:r>
        <w:rPr>
          <w:sz w:val="28"/>
          <w:szCs w:val="28"/>
        </w:rPr>
        <w:t>Тыва для выявления неформальных</w:t>
      </w:r>
      <w:r w:rsidRPr="004C220A">
        <w:rPr>
          <w:sz w:val="28"/>
          <w:szCs w:val="28"/>
        </w:rPr>
        <w:t xml:space="preserve"> трудовых отношений проведены 218 рейдовых мероприятий по 964 объектам п</w:t>
      </w:r>
      <w:r>
        <w:rPr>
          <w:sz w:val="28"/>
          <w:szCs w:val="28"/>
        </w:rPr>
        <w:t>редпринимательской деятельности,</w:t>
      </w:r>
      <w:r w:rsidRPr="004C220A">
        <w:rPr>
          <w:sz w:val="28"/>
          <w:szCs w:val="28"/>
        </w:rPr>
        <w:t xml:space="preserve"> в </w:t>
      </w:r>
      <w:r>
        <w:rPr>
          <w:sz w:val="28"/>
          <w:szCs w:val="28"/>
        </w:rPr>
        <w:t>том числе</w:t>
      </w:r>
      <w:r w:rsidRPr="004C220A">
        <w:rPr>
          <w:sz w:val="28"/>
          <w:szCs w:val="28"/>
        </w:rPr>
        <w:t xml:space="preserve"> совместно с муниципальными образованиями - 35,  с Центрами занятости населения - 38,  c  Гострудинспекцией - 28, с другими контролирующими органами - 28 рейда. По результатам рейдов выявлены нарушения трудового и налогового </w:t>
      </w:r>
      <w:r w:rsidRPr="004C220A">
        <w:rPr>
          <w:sz w:val="28"/>
          <w:szCs w:val="28"/>
        </w:rPr>
        <w:lastRenderedPageBreak/>
        <w:t xml:space="preserve">законодательства  511  работодателями </w:t>
      </w:r>
      <w:r>
        <w:rPr>
          <w:sz w:val="28"/>
          <w:szCs w:val="28"/>
        </w:rPr>
        <w:t>в отношении 708 работников, в том числе</w:t>
      </w:r>
      <w:r w:rsidRPr="004C220A">
        <w:rPr>
          <w:sz w:val="28"/>
          <w:szCs w:val="28"/>
        </w:rPr>
        <w:t xml:space="preserve"> не заключены трудовые договора в отношении 642 физических лиц, не  исчисленная  сумма  НДФЛ  по</w:t>
      </w:r>
      <w:r>
        <w:rPr>
          <w:sz w:val="28"/>
          <w:szCs w:val="28"/>
        </w:rPr>
        <w:t xml:space="preserve"> выявленным  лицам  составила 2,2 млн</w:t>
      </w:r>
      <w:r w:rsidRPr="004C220A">
        <w:rPr>
          <w:sz w:val="28"/>
          <w:szCs w:val="28"/>
        </w:rPr>
        <w:t xml:space="preserve">. рублей. Направлено 464 требований о представлении пояснений и уточнении налоговых обязательств, из которых 250 работодатель представил </w:t>
      </w:r>
      <w:r>
        <w:rPr>
          <w:sz w:val="28"/>
          <w:szCs w:val="28"/>
        </w:rPr>
        <w:t>пояснения по выявленным фактам,</w:t>
      </w:r>
      <w:r w:rsidRPr="004C220A">
        <w:rPr>
          <w:sz w:val="28"/>
          <w:szCs w:val="28"/>
        </w:rPr>
        <w:t xml:space="preserve"> 346 работодателей  рассмотрены на комиссиях по легализации трудовых отношений, в результате заключено 124 трудовых договоров, уточнили  налоговые  о</w:t>
      </w:r>
      <w:r>
        <w:rPr>
          <w:sz w:val="28"/>
          <w:szCs w:val="28"/>
        </w:rPr>
        <w:t>бязательства 124  работодателей.</w:t>
      </w:r>
    </w:p>
    <w:p w:rsidR="00DA413D" w:rsidRDefault="00F51ED8" w:rsidP="00F51ED8">
      <w:pPr>
        <w:spacing w:line="360" w:lineRule="auto"/>
        <w:ind w:firstLine="567"/>
        <w:jc w:val="both"/>
        <w:rPr>
          <w:sz w:val="28"/>
          <w:szCs w:val="28"/>
        </w:rPr>
      </w:pPr>
      <w:r>
        <w:rPr>
          <w:sz w:val="28"/>
          <w:szCs w:val="28"/>
        </w:rPr>
        <w:t xml:space="preserve"> </w:t>
      </w:r>
      <w:r w:rsidR="00DA413D" w:rsidRPr="001C3372">
        <w:rPr>
          <w:sz w:val="28"/>
          <w:szCs w:val="28"/>
        </w:rPr>
        <w:t xml:space="preserve">Поступление доходов </w:t>
      </w:r>
      <w:r w:rsidR="00DA413D" w:rsidRPr="001C3372">
        <w:rPr>
          <w:i/>
          <w:sz w:val="28"/>
          <w:szCs w:val="28"/>
        </w:rPr>
        <w:t>консолидированного бюджета</w:t>
      </w:r>
      <w:r w:rsidR="00DA413D" w:rsidRPr="001C3372">
        <w:rPr>
          <w:sz w:val="28"/>
          <w:szCs w:val="28"/>
        </w:rPr>
        <w:t xml:space="preserve"> Республики Тыва обеспечивается за счет: налог</w:t>
      </w:r>
      <w:r w:rsidR="00DA413D">
        <w:rPr>
          <w:sz w:val="28"/>
          <w:szCs w:val="28"/>
        </w:rPr>
        <w:t>а на доходы физических лиц на 52</w:t>
      </w:r>
      <w:r w:rsidR="00DA413D" w:rsidRPr="001C3372">
        <w:rPr>
          <w:sz w:val="28"/>
          <w:szCs w:val="28"/>
        </w:rPr>
        <w:t xml:space="preserve">% всех поступлений, налогов на совокупный доход на 5%, акцизов на 11%, налога на прибыль организаций на </w:t>
      </w:r>
      <w:r w:rsidR="00DA413D">
        <w:rPr>
          <w:sz w:val="28"/>
          <w:szCs w:val="28"/>
        </w:rPr>
        <w:t>13</w:t>
      </w:r>
      <w:r w:rsidR="00DA413D" w:rsidRPr="001C3372">
        <w:rPr>
          <w:sz w:val="28"/>
          <w:szCs w:val="28"/>
        </w:rPr>
        <w:t xml:space="preserve">%, налога на имущество организаций на </w:t>
      </w:r>
      <w:r w:rsidR="00DA413D">
        <w:rPr>
          <w:sz w:val="28"/>
          <w:szCs w:val="28"/>
        </w:rPr>
        <w:t>5</w:t>
      </w:r>
      <w:r w:rsidR="00DA413D" w:rsidRPr="001C3372">
        <w:rPr>
          <w:sz w:val="28"/>
          <w:szCs w:val="28"/>
        </w:rPr>
        <w:t xml:space="preserve">%, налога на добычу полезных ископаемых </w:t>
      </w:r>
      <w:proofErr w:type="gramStart"/>
      <w:r w:rsidR="00DA413D" w:rsidRPr="001C3372">
        <w:rPr>
          <w:sz w:val="28"/>
          <w:szCs w:val="28"/>
        </w:rPr>
        <w:t>на</w:t>
      </w:r>
      <w:proofErr w:type="gramEnd"/>
      <w:r w:rsidR="00DA413D" w:rsidRPr="001C3372">
        <w:rPr>
          <w:sz w:val="28"/>
          <w:szCs w:val="28"/>
        </w:rPr>
        <w:t xml:space="preserve"> 2%, транспортного налога на 2%.</w:t>
      </w:r>
    </w:p>
    <w:p w:rsidR="00DA413D" w:rsidRPr="001C3372" w:rsidRDefault="00DA413D" w:rsidP="00F51ED8">
      <w:pPr>
        <w:spacing w:line="360" w:lineRule="auto"/>
        <w:ind w:firstLine="709"/>
        <w:jc w:val="both"/>
        <w:rPr>
          <w:sz w:val="28"/>
          <w:szCs w:val="28"/>
        </w:rPr>
      </w:pPr>
      <w:r w:rsidRPr="001C3372">
        <w:rPr>
          <w:b/>
          <w:sz w:val="28"/>
          <w:szCs w:val="28"/>
        </w:rPr>
        <w:t>Исполнение плана по основным доходным источникам консолидированного бюджета</w:t>
      </w:r>
      <w:r w:rsidRPr="001C3372">
        <w:rPr>
          <w:sz w:val="28"/>
          <w:szCs w:val="28"/>
        </w:rPr>
        <w:t>:</w:t>
      </w:r>
    </w:p>
    <w:p w:rsidR="00DA413D" w:rsidRPr="009E0207" w:rsidRDefault="00DA413D" w:rsidP="00F51ED8">
      <w:pPr>
        <w:spacing w:line="360" w:lineRule="auto"/>
        <w:ind w:firstLine="709"/>
        <w:contextualSpacing/>
        <w:jc w:val="both"/>
        <w:rPr>
          <w:sz w:val="28"/>
          <w:szCs w:val="28"/>
        </w:rPr>
      </w:pPr>
      <w:proofErr w:type="gramStart"/>
      <w:r w:rsidRPr="001C3372">
        <w:rPr>
          <w:sz w:val="28"/>
          <w:szCs w:val="28"/>
        </w:rPr>
        <w:t xml:space="preserve">- </w:t>
      </w:r>
      <w:r w:rsidRPr="001C3372">
        <w:rPr>
          <w:i/>
          <w:sz w:val="28"/>
          <w:szCs w:val="28"/>
        </w:rPr>
        <w:t xml:space="preserve">по налогу на доходы физических лиц </w:t>
      </w:r>
      <w:r w:rsidRPr="001C3372">
        <w:rPr>
          <w:sz w:val="28"/>
          <w:szCs w:val="28"/>
        </w:rPr>
        <w:t>(доля 5</w:t>
      </w:r>
      <w:r>
        <w:rPr>
          <w:sz w:val="28"/>
          <w:szCs w:val="28"/>
        </w:rPr>
        <w:t>2</w:t>
      </w:r>
      <w:r w:rsidRPr="001C3372">
        <w:rPr>
          <w:sz w:val="28"/>
          <w:szCs w:val="28"/>
        </w:rPr>
        <w:t xml:space="preserve">%) </w:t>
      </w:r>
      <w:r w:rsidRPr="009E0207">
        <w:rPr>
          <w:sz w:val="28"/>
          <w:szCs w:val="28"/>
        </w:rPr>
        <w:t>годовой план (</w:t>
      </w:r>
      <w:r>
        <w:rPr>
          <w:sz w:val="28"/>
          <w:szCs w:val="28"/>
        </w:rPr>
        <w:t>4 265</w:t>
      </w:r>
      <w:r w:rsidRPr="009E0207">
        <w:rPr>
          <w:sz w:val="28"/>
          <w:szCs w:val="28"/>
        </w:rPr>
        <w:t xml:space="preserve"> млн. рублей) </w:t>
      </w:r>
      <w:r>
        <w:rPr>
          <w:sz w:val="28"/>
          <w:szCs w:val="28"/>
        </w:rPr>
        <w:t>выполнен на 99% (-27</w:t>
      </w:r>
      <w:r w:rsidRPr="003A52FD">
        <w:rPr>
          <w:sz w:val="28"/>
          <w:szCs w:val="28"/>
        </w:rPr>
        <w:t xml:space="preserve"> млн. рублей), по причине переходящей задолженности по налогу муниципальных бюджетных учреждений в сумме 22 млн.</w:t>
      </w:r>
      <w:r>
        <w:rPr>
          <w:sz w:val="28"/>
          <w:szCs w:val="28"/>
        </w:rPr>
        <w:t xml:space="preserve"> рублей, а также </w:t>
      </w:r>
      <w:r w:rsidRPr="003A52FD">
        <w:rPr>
          <w:sz w:val="28"/>
          <w:szCs w:val="28"/>
        </w:rPr>
        <w:t>АО "</w:t>
      </w:r>
      <w:proofErr w:type="spellStart"/>
      <w:r w:rsidRPr="003A52FD">
        <w:rPr>
          <w:sz w:val="28"/>
          <w:szCs w:val="28"/>
        </w:rPr>
        <w:t>Кызылская</w:t>
      </w:r>
      <w:proofErr w:type="spellEnd"/>
      <w:r w:rsidRPr="003A52FD">
        <w:rPr>
          <w:sz w:val="28"/>
          <w:szCs w:val="28"/>
        </w:rPr>
        <w:t xml:space="preserve"> ТЭЦ" - 3,1 млн. рублей, АО "</w:t>
      </w:r>
      <w:proofErr w:type="spellStart"/>
      <w:r w:rsidRPr="003A52FD">
        <w:rPr>
          <w:sz w:val="28"/>
          <w:szCs w:val="28"/>
        </w:rPr>
        <w:t>Тываэнерго</w:t>
      </w:r>
      <w:proofErr w:type="spellEnd"/>
      <w:r w:rsidRPr="003A52FD">
        <w:rPr>
          <w:sz w:val="28"/>
          <w:szCs w:val="28"/>
        </w:rPr>
        <w:t>" - 3,0 млн. рублей,  ООО "УК "</w:t>
      </w:r>
      <w:proofErr w:type="spellStart"/>
      <w:r w:rsidRPr="003A52FD">
        <w:rPr>
          <w:sz w:val="28"/>
          <w:szCs w:val="28"/>
        </w:rPr>
        <w:t>Межегейуголь</w:t>
      </w:r>
      <w:proofErr w:type="spellEnd"/>
      <w:r w:rsidRPr="003A52FD">
        <w:rPr>
          <w:sz w:val="28"/>
          <w:szCs w:val="28"/>
        </w:rPr>
        <w:t>" - 2,9 млн. рублей, ООО "</w:t>
      </w:r>
      <w:proofErr w:type="spellStart"/>
      <w:r w:rsidRPr="003A52FD">
        <w:rPr>
          <w:sz w:val="28"/>
          <w:szCs w:val="28"/>
        </w:rPr>
        <w:t>Тардан</w:t>
      </w:r>
      <w:proofErr w:type="spellEnd"/>
      <w:r>
        <w:rPr>
          <w:sz w:val="28"/>
          <w:szCs w:val="28"/>
        </w:rPr>
        <w:t xml:space="preserve"> </w:t>
      </w:r>
      <w:proofErr w:type="spellStart"/>
      <w:r>
        <w:rPr>
          <w:sz w:val="28"/>
          <w:szCs w:val="28"/>
        </w:rPr>
        <w:t>Г</w:t>
      </w:r>
      <w:r w:rsidRPr="003A52FD">
        <w:rPr>
          <w:sz w:val="28"/>
          <w:szCs w:val="28"/>
        </w:rPr>
        <w:t>олд</w:t>
      </w:r>
      <w:proofErr w:type="spellEnd"/>
      <w:r w:rsidRPr="003A52FD">
        <w:rPr>
          <w:sz w:val="28"/>
          <w:szCs w:val="28"/>
        </w:rPr>
        <w:t>" - 2,3 млн. рублей</w:t>
      </w:r>
      <w:r>
        <w:rPr>
          <w:sz w:val="28"/>
          <w:szCs w:val="28"/>
        </w:rPr>
        <w:t xml:space="preserve"> </w:t>
      </w:r>
      <w:r w:rsidRPr="003A52FD">
        <w:rPr>
          <w:sz w:val="28"/>
          <w:szCs w:val="28"/>
        </w:rPr>
        <w:t>и</w:t>
      </w:r>
      <w:proofErr w:type="gramEnd"/>
      <w:r w:rsidRPr="003A52FD">
        <w:rPr>
          <w:sz w:val="28"/>
          <w:szCs w:val="28"/>
        </w:rPr>
        <w:t xml:space="preserve"> АО "</w:t>
      </w:r>
      <w:proofErr w:type="spellStart"/>
      <w:r w:rsidRPr="003A52FD">
        <w:rPr>
          <w:sz w:val="28"/>
          <w:szCs w:val="28"/>
        </w:rPr>
        <w:t>Тывасвязьинформ</w:t>
      </w:r>
      <w:proofErr w:type="spellEnd"/>
      <w:r w:rsidRPr="003A52FD">
        <w:rPr>
          <w:sz w:val="28"/>
          <w:szCs w:val="28"/>
        </w:rPr>
        <w:t>" - 0,9 млн. рублей</w:t>
      </w:r>
      <w:r>
        <w:rPr>
          <w:sz w:val="28"/>
          <w:szCs w:val="28"/>
        </w:rPr>
        <w:t xml:space="preserve">   (администратор – УФНС России по РТ). Р</w:t>
      </w:r>
      <w:r w:rsidRPr="003D0F94">
        <w:rPr>
          <w:sz w:val="28"/>
          <w:szCs w:val="28"/>
        </w:rPr>
        <w:t>ост</w:t>
      </w:r>
      <w:r w:rsidRPr="007F2196">
        <w:rPr>
          <w:sz w:val="28"/>
          <w:szCs w:val="28"/>
        </w:rPr>
        <w:t xml:space="preserve"> </w:t>
      </w:r>
      <w:r w:rsidRPr="00A2114E">
        <w:rPr>
          <w:sz w:val="28"/>
          <w:szCs w:val="28"/>
        </w:rPr>
        <w:t>к аналогичному периоду прошлого года</w:t>
      </w:r>
      <w:r>
        <w:rPr>
          <w:sz w:val="28"/>
          <w:szCs w:val="28"/>
        </w:rPr>
        <w:t xml:space="preserve"> обеспечен</w:t>
      </w:r>
      <w:r w:rsidRPr="003D0F94">
        <w:rPr>
          <w:sz w:val="28"/>
          <w:szCs w:val="28"/>
        </w:rPr>
        <w:t xml:space="preserve"> </w:t>
      </w:r>
      <w:r>
        <w:rPr>
          <w:sz w:val="28"/>
          <w:szCs w:val="28"/>
        </w:rPr>
        <w:t>на 8%</w:t>
      </w:r>
      <w:r w:rsidRPr="003D0F94">
        <w:rPr>
          <w:sz w:val="28"/>
          <w:szCs w:val="28"/>
        </w:rPr>
        <w:t xml:space="preserve"> или на </w:t>
      </w:r>
      <w:r>
        <w:rPr>
          <w:sz w:val="28"/>
          <w:szCs w:val="28"/>
        </w:rPr>
        <w:t>314</w:t>
      </w:r>
      <w:r w:rsidRPr="003D0F94">
        <w:rPr>
          <w:sz w:val="28"/>
          <w:szCs w:val="28"/>
        </w:rPr>
        <w:t xml:space="preserve"> млн. рублей</w:t>
      </w:r>
      <w:r w:rsidRPr="00481CA2">
        <w:rPr>
          <w:sz w:val="28"/>
          <w:szCs w:val="28"/>
        </w:rPr>
        <w:t>, в связи с</w:t>
      </w:r>
      <w:r>
        <w:rPr>
          <w:sz w:val="28"/>
          <w:szCs w:val="28"/>
        </w:rPr>
        <w:t xml:space="preserve"> увеличением МРОТ с 1 января 2019 года и индексацией заработной платы бюджетной сферы</w:t>
      </w:r>
      <w:r w:rsidRPr="00481CA2">
        <w:rPr>
          <w:sz w:val="28"/>
          <w:szCs w:val="28"/>
        </w:rPr>
        <w:t xml:space="preserve"> </w:t>
      </w:r>
      <w:r>
        <w:rPr>
          <w:sz w:val="28"/>
          <w:szCs w:val="28"/>
        </w:rPr>
        <w:t>с 1 октября 2019 года на 4,3%</w:t>
      </w:r>
      <w:r w:rsidRPr="009E0207">
        <w:rPr>
          <w:sz w:val="28"/>
          <w:szCs w:val="28"/>
        </w:rPr>
        <w:t>;</w:t>
      </w:r>
    </w:p>
    <w:p w:rsidR="00DA413D" w:rsidRPr="001C3372" w:rsidRDefault="00DA413D" w:rsidP="00F51ED8">
      <w:pPr>
        <w:spacing w:line="360" w:lineRule="auto"/>
        <w:ind w:firstLine="709"/>
        <w:jc w:val="both"/>
        <w:rPr>
          <w:sz w:val="28"/>
          <w:szCs w:val="28"/>
        </w:rPr>
      </w:pPr>
      <w:proofErr w:type="gramStart"/>
      <w:r w:rsidRPr="001C3372">
        <w:rPr>
          <w:sz w:val="28"/>
          <w:szCs w:val="28"/>
        </w:rPr>
        <w:t xml:space="preserve">- </w:t>
      </w:r>
      <w:r w:rsidRPr="001C3372">
        <w:rPr>
          <w:i/>
          <w:sz w:val="28"/>
          <w:szCs w:val="28"/>
        </w:rPr>
        <w:t xml:space="preserve">по налогу на прибыль организаций </w:t>
      </w:r>
      <w:r w:rsidRPr="001C3372">
        <w:rPr>
          <w:sz w:val="28"/>
          <w:szCs w:val="28"/>
        </w:rPr>
        <w:t xml:space="preserve">(доля </w:t>
      </w:r>
      <w:r>
        <w:rPr>
          <w:sz w:val="28"/>
          <w:szCs w:val="28"/>
        </w:rPr>
        <w:t>6</w:t>
      </w:r>
      <w:r w:rsidRPr="001C3372">
        <w:rPr>
          <w:sz w:val="28"/>
          <w:szCs w:val="28"/>
        </w:rPr>
        <w:t xml:space="preserve">%) </w:t>
      </w:r>
      <w:r w:rsidRPr="009E0207">
        <w:rPr>
          <w:sz w:val="28"/>
          <w:szCs w:val="28"/>
        </w:rPr>
        <w:t>годовой план (</w:t>
      </w:r>
      <w:r>
        <w:rPr>
          <w:sz w:val="28"/>
          <w:szCs w:val="28"/>
        </w:rPr>
        <w:t>1 087</w:t>
      </w:r>
      <w:r w:rsidRPr="009E0207">
        <w:rPr>
          <w:sz w:val="28"/>
          <w:szCs w:val="28"/>
        </w:rPr>
        <w:t xml:space="preserve"> млн. рублей) </w:t>
      </w:r>
      <w:r>
        <w:rPr>
          <w:sz w:val="28"/>
          <w:szCs w:val="28"/>
        </w:rPr>
        <w:t xml:space="preserve">выполнен на 102% (+22 млн. рублей), </w:t>
      </w:r>
      <w:r w:rsidRPr="003D0F94">
        <w:rPr>
          <w:sz w:val="28"/>
          <w:szCs w:val="28"/>
        </w:rPr>
        <w:t>рост</w:t>
      </w:r>
      <w:r w:rsidRPr="007F2196">
        <w:rPr>
          <w:sz w:val="28"/>
          <w:szCs w:val="28"/>
        </w:rPr>
        <w:t xml:space="preserve"> </w:t>
      </w:r>
      <w:r w:rsidRPr="00A2114E">
        <w:rPr>
          <w:sz w:val="28"/>
          <w:szCs w:val="28"/>
        </w:rPr>
        <w:t>к аналогичному периоду прошлого года</w:t>
      </w:r>
      <w:r>
        <w:rPr>
          <w:sz w:val="28"/>
          <w:szCs w:val="28"/>
        </w:rPr>
        <w:t xml:space="preserve"> обеспечен</w:t>
      </w:r>
      <w:r w:rsidRPr="003D0F94">
        <w:rPr>
          <w:sz w:val="28"/>
          <w:szCs w:val="28"/>
        </w:rPr>
        <w:t xml:space="preserve"> в 2,6 раза или на 668 млн. рублей, в связи с </w:t>
      </w:r>
      <w:r w:rsidRPr="00966750">
        <w:rPr>
          <w:sz w:val="28"/>
          <w:szCs w:val="28"/>
        </w:rPr>
        <w:t>разовым платежом от добывающей компании ООО «</w:t>
      </w:r>
      <w:proofErr w:type="spellStart"/>
      <w:r w:rsidRPr="00966750">
        <w:rPr>
          <w:sz w:val="28"/>
          <w:szCs w:val="28"/>
        </w:rPr>
        <w:t>Лунсин</w:t>
      </w:r>
      <w:proofErr w:type="spellEnd"/>
      <w:r w:rsidRPr="00966750">
        <w:rPr>
          <w:sz w:val="28"/>
          <w:szCs w:val="28"/>
        </w:rPr>
        <w:t xml:space="preserve">» и началом уплаты налога </w:t>
      </w:r>
      <w:r w:rsidRPr="00966750">
        <w:rPr>
          <w:sz w:val="28"/>
          <w:szCs w:val="28"/>
        </w:rPr>
        <w:lastRenderedPageBreak/>
        <w:t xml:space="preserve">компанией </w:t>
      </w:r>
      <w:r>
        <w:rPr>
          <w:sz w:val="28"/>
          <w:szCs w:val="28"/>
        </w:rPr>
        <w:t>ООО «</w:t>
      </w:r>
      <w:proofErr w:type="spellStart"/>
      <w:r w:rsidRPr="00966750">
        <w:rPr>
          <w:sz w:val="28"/>
          <w:szCs w:val="28"/>
        </w:rPr>
        <w:t>Евразхолдинг</w:t>
      </w:r>
      <w:proofErr w:type="spellEnd"/>
      <w:r w:rsidRPr="00966750">
        <w:rPr>
          <w:sz w:val="28"/>
          <w:szCs w:val="28"/>
        </w:rPr>
        <w:t xml:space="preserve"> </w:t>
      </w:r>
      <w:proofErr w:type="spellStart"/>
      <w:r w:rsidRPr="00966750">
        <w:rPr>
          <w:sz w:val="28"/>
          <w:szCs w:val="28"/>
        </w:rPr>
        <w:t>Финанс</w:t>
      </w:r>
      <w:proofErr w:type="spellEnd"/>
      <w:r>
        <w:rPr>
          <w:sz w:val="28"/>
          <w:szCs w:val="28"/>
        </w:rPr>
        <w:t>»</w:t>
      </w:r>
      <w:r w:rsidRPr="00966750">
        <w:rPr>
          <w:sz w:val="28"/>
          <w:szCs w:val="28"/>
        </w:rPr>
        <w:t xml:space="preserve"> (годовая сумма налога на прибыль по данной компании</w:t>
      </w:r>
      <w:proofErr w:type="gramEnd"/>
      <w:r w:rsidRPr="00966750">
        <w:rPr>
          <w:sz w:val="28"/>
          <w:szCs w:val="28"/>
        </w:rPr>
        <w:t xml:space="preserve"> составила</w:t>
      </w:r>
      <w:r>
        <w:rPr>
          <w:sz w:val="28"/>
          <w:szCs w:val="28"/>
        </w:rPr>
        <w:t xml:space="preserve"> </w:t>
      </w:r>
      <w:r w:rsidRPr="00966750">
        <w:rPr>
          <w:sz w:val="28"/>
          <w:szCs w:val="28"/>
        </w:rPr>
        <w:t>151 млн. рублей)</w:t>
      </w:r>
      <w:r w:rsidRPr="001C3372">
        <w:rPr>
          <w:sz w:val="28"/>
          <w:szCs w:val="28"/>
        </w:rPr>
        <w:t>;</w:t>
      </w:r>
      <w:r>
        <w:rPr>
          <w:sz w:val="28"/>
          <w:szCs w:val="28"/>
        </w:rPr>
        <w:t xml:space="preserve">  </w:t>
      </w:r>
    </w:p>
    <w:p w:rsidR="00DA413D" w:rsidRPr="001C3372" w:rsidRDefault="00DA413D" w:rsidP="00F51ED8">
      <w:pPr>
        <w:spacing w:line="360" w:lineRule="auto"/>
        <w:ind w:firstLine="709"/>
        <w:jc w:val="both"/>
        <w:rPr>
          <w:sz w:val="28"/>
          <w:szCs w:val="28"/>
        </w:rPr>
      </w:pPr>
      <w:r w:rsidRPr="001C3372">
        <w:rPr>
          <w:sz w:val="28"/>
          <w:szCs w:val="28"/>
        </w:rPr>
        <w:t xml:space="preserve">- </w:t>
      </w:r>
      <w:r w:rsidRPr="001C3372">
        <w:rPr>
          <w:i/>
          <w:sz w:val="28"/>
          <w:szCs w:val="28"/>
        </w:rPr>
        <w:t xml:space="preserve">по доходам от уплаты акцизов на нефтепродукты </w:t>
      </w:r>
      <w:r w:rsidRPr="001C3372">
        <w:rPr>
          <w:sz w:val="28"/>
          <w:szCs w:val="28"/>
        </w:rPr>
        <w:t xml:space="preserve">(доля 11%) </w:t>
      </w:r>
      <w:r w:rsidRPr="009E0207">
        <w:rPr>
          <w:sz w:val="28"/>
          <w:szCs w:val="28"/>
        </w:rPr>
        <w:t>годовой план (</w:t>
      </w:r>
      <w:r>
        <w:rPr>
          <w:sz w:val="28"/>
          <w:szCs w:val="28"/>
        </w:rPr>
        <w:t>861</w:t>
      </w:r>
      <w:r w:rsidRPr="009E0207">
        <w:rPr>
          <w:sz w:val="28"/>
          <w:szCs w:val="28"/>
        </w:rPr>
        <w:t xml:space="preserve"> млн. рублей) </w:t>
      </w:r>
      <w:r>
        <w:rPr>
          <w:sz w:val="28"/>
          <w:szCs w:val="28"/>
        </w:rPr>
        <w:t>выполнен на 100%,</w:t>
      </w:r>
      <w:r w:rsidRPr="001C3372">
        <w:rPr>
          <w:sz w:val="28"/>
          <w:szCs w:val="28"/>
        </w:rPr>
        <w:t xml:space="preserve"> по сравнению с аналогичным периодом прошлого года наблюдается </w:t>
      </w:r>
      <w:r>
        <w:rPr>
          <w:sz w:val="28"/>
          <w:szCs w:val="28"/>
        </w:rPr>
        <w:t>рост</w:t>
      </w:r>
      <w:r w:rsidRPr="001C3372">
        <w:rPr>
          <w:sz w:val="28"/>
          <w:szCs w:val="28"/>
        </w:rPr>
        <w:t xml:space="preserve"> на </w:t>
      </w:r>
      <w:r>
        <w:rPr>
          <w:sz w:val="28"/>
          <w:szCs w:val="28"/>
        </w:rPr>
        <w:t>15</w:t>
      </w:r>
      <w:r w:rsidRPr="001C3372">
        <w:rPr>
          <w:sz w:val="28"/>
          <w:szCs w:val="28"/>
        </w:rPr>
        <w:t>% (</w:t>
      </w:r>
      <w:r>
        <w:rPr>
          <w:sz w:val="28"/>
          <w:szCs w:val="28"/>
        </w:rPr>
        <w:t>+114</w:t>
      </w:r>
      <w:r w:rsidRPr="001C3372">
        <w:rPr>
          <w:sz w:val="28"/>
          <w:szCs w:val="28"/>
        </w:rPr>
        <w:t xml:space="preserve"> млн. рублей). Следует отметить, что администратором доходов от уплаты акцизов на нефтепродукты является Межрегиональное операционное управление Федерального казначейства, и нормативы отчисления в бюджеты субъектов рассчитываются исходя из протяженности автомобильных дорог региона и розничной продажи бензина </w:t>
      </w:r>
      <w:r w:rsidRPr="00F10846">
        <w:rPr>
          <w:sz w:val="28"/>
          <w:szCs w:val="28"/>
        </w:rPr>
        <w:t>на территории региона;</w:t>
      </w:r>
    </w:p>
    <w:p w:rsidR="00DA413D" w:rsidRPr="001C3372" w:rsidRDefault="00DA413D" w:rsidP="00F51ED8">
      <w:pPr>
        <w:spacing w:line="360" w:lineRule="auto"/>
        <w:ind w:firstLine="709"/>
        <w:jc w:val="both"/>
        <w:rPr>
          <w:sz w:val="28"/>
          <w:szCs w:val="28"/>
        </w:rPr>
      </w:pPr>
      <w:r w:rsidRPr="001C3372">
        <w:rPr>
          <w:sz w:val="28"/>
          <w:szCs w:val="28"/>
        </w:rPr>
        <w:t xml:space="preserve">- </w:t>
      </w:r>
      <w:r w:rsidRPr="001C3372">
        <w:rPr>
          <w:i/>
          <w:sz w:val="28"/>
          <w:szCs w:val="28"/>
        </w:rPr>
        <w:t>по налогу, взимаемому в связи с применением упрощенной системы налогообложения</w:t>
      </w:r>
      <w:r w:rsidRPr="001C3372">
        <w:rPr>
          <w:sz w:val="28"/>
          <w:szCs w:val="28"/>
        </w:rPr>
        <w:t xml:space="preserve"> (доля 3%)  поступление составило </w:t>
      </w:r>
      <w:r>
        <w:rPr>
          <w:sz w:val="28"/>
          <w:szCs w:val="28"/>
        </w:rPr>
        <w:t>249</w:t>
      </w:r>
      <w:r w:rsidRPr="001C3372">
        <w:rPr>
          <w:sz w:val="28"/>
          <w:szCs w:val="28"/>
        </w:rPr>
        <w:t xml:space="preserve"> млн. рублей, при годовом плане </w:t>
      </w:r>
      <w:r>
        <w:rPr>
          <w:sz w:val="28"/>
          <w:szCs w:val="28"/>
        </w:rPr>
        <w:t>230</w:t>
      </w:r>
      <w:r w:rsidRPr="001C3372">
        <w:rPr>
          <w:sz w:val="28"/>
          <w:szCs w:val="28"/>
        </w:rPr>
        <w:t xml:space="preserve"> мл</w:t>
      </w:r>
      <w:r>
        <w:rPr>
          <w:sz w:val="28"/>
          <w:szCs w:val="28"/>
        </w:rPr>
        <w:t>н. рублей выполнение составило 108% (+18</w:t>
      </w:r>
      <w:r w:rsidRPr="001C3372">
        <w:rPr>
          <w:sz w:val="28"/>
          <w:szCs w:val="28"/>
        </w:rPr>
        <w:t xml:space="preserve"> млн. рублей). </w:t>
      </w:r>
      <w:proofErr w:type="gramStart"/>
      <w:r w:rsidRPr="001C3372">
        <w:rPr>
          <w:sz w:val="28"/>
          <w:szCs w:val="28"/>
        </w:rPr>
        <w:t>По сравнению с уровнем 201</w:t>
      </w:r>
      <w:r>
        <w:rPr>
          <w:sz w:val="28"/>
          <w:szCs w:val="28"/>
        </w:rPr>
        <w:t>8</w:t>
      </w:r>
      <w:r w:rsidRPr="001C3372">
        <w:rPr>
          <w:sz w:val="28"/>
          <w:szCs w:val="28"/>
        </w:rPr>
        <w:t xml:space="preserve"> года </w:t>
      </w:r>
      <w:r>
        <w:rPr>
          <w:sz w:val="28"/>
          <w:szCs w:val="28"/>
        </w:rPr>
        <w:t>рост</w:t>
      </w:r>
      <w:r w:rsidRPr="001C3372">
        <w:rPr>
          <w:sz w:val="28"/>
          <w:szCs w:val="28"/>
        </w:rPr>
        <w:t xml:space="preserve"> на </w:t>
      </w:r>
      <w:r>
        <w:rPr>
          <w:sz w:val="28"/>
          <w:szCs w:val="28"/>
        </w:rPr>
        <w:t>19% (+40</w:t>
      </w:r>
      <w:r w:rsidRPr="001C3372">
        <w:rPr>
          <w:sz w:val="28"/>
          <w:szCs w:val="28"/>
        </w:rPr>
        <w:t xml:space="preserve"> млн. рублей)</w:t>
      </w:r>
      <w:r>
        <w:rPr>
          <w:sz w:val="28"/>
          <w:szCs w:val="28"/>
        </w:rPr>
        <w:t>,</w:t>
      </w:r>
      <w:r w:rsidRPr="001C3372">
        <w:rPr>
          <w:sz w:val="28"/>
          <w:szCs w:val="28"/>
        </w:rPr>
        <w:t xml:space="preserve"> </w:t>
      </w:r>
      <w:r w:rsidRPr="008E49DC">
        <w:rPr>
          <w:sz w:val="28"/>
          <w:szCs w:val="28"/>
        </w:rPr>
        <w:t xml:space="preserve">в связи </w:t>
      </w:r>
      <w:r w:rsidRPr="00DE5FE8">
        <w:rPr>
          <w:sz w:val="28"/>
          <w:szCs w:val="28"/>
        </w:rPr>
        <w:t>с увеличением налогооблагаемой базы (ООО «Каменщик» на 10 млн. рублей, ООО «</w:t>
      </w:r>
      <w:proofErr w:type="spellStart"/>
      <w:r w:rsidRPr="00DE5FE8">
        <w:rPr>
          <w:sz w:val="28"/>
          <w:szCs w:val="28"/>
        </w:rPr>
        <w:t>Энергостройремонт</w:t>
      </w:r>
      <w:proofErr w:type="spellEnd"/>
      <w:r w:rsidRPr="00DE5FE8">
        <w:rPr>
          <w:sz w:val="28"/>
          <w:szCs w:val="28"/>
        </w:rPr>
        <w:t>» 2,4 млн. рублей, ООО «</w:t>
      </w:r>
      <w:proofErr w:type="spellStart"/>
      <w:r w:rsidRPr="00DE5FE8">
        <w:rPr>
          <w:sz w:val="28"/>
          <w:szCs w:val="28"/>
        </w:rPr>
        <w:t>Тарыс</w:t>
      </w:r>
      <w:proofErr w:type="spellEnd"/>
      <w:r w:rsidRPr="00DE5FE8">
        <w:rPr>
          <w:sz w:val="28"/>
          <w:szCs w:val="28"/>
        </w:rPr>
        <w:t>» на 2 млн. рублей, ООО «</w:t>
      </w:r>
      <w:r>
        <w:rPr>
          <w:sz w:val="28"/>
          <w:szCs w:val="28"/>
        </w:rPr>
        <w:t>Кураж» 1,5 млн. рублей и другие);</w:t>
      </w:r>
      <w:proofErr w:type="gramEnd"/>
    </w:p>
    <w:p w:rsidR="00DA413D" w:rsidRPr="001C3372" w:rsidRDefault="00DA413D" w:rsidP="00F51ED8">
      <w:pPr>
        <w:spacing w:line="360" w:lineRule="auto"/>
        <w:ind w:firstLine="709"/>
        <w:jc w:val="both"/>
        <w:rPr>
          <w:sz w:val="28"/>
          <w:szCs w:val="28"/>
        </w:rPr>
      </w:pPr>
      <w:r w:rsidRPr="001C3372">
        <w:rPr>
          <w:sz w:val="28"/>
          <w:szCs w:val="28"/>
        </w:rPr>
        <w:t xml:space="preserve">- </w:t>
      </w:r>
      <w:r w:rsidRPr="001C3372">
        <w:rPr>
          <w:i/>
          <w:sz w:val="28"/>
          <w:szCs w:val="28"/>
        </w:rPr>
        <w:t xml:space="preserve">по налогу на имущество организаций </w:t>
      </w:r>
      <w:r w:rsidRPr="001C3372">
        <w:rPr>
          <w:sz w:val="28"/>
          <w:szCs w:val="28"/>
        </w:rPr>
        <w:t xml:space="preserve">(доля </w:t>
      </w:r>
      <w:r>
        <w:rPr>
          <w:sz w:val="28"/>
          <w:szCs w:val="28"/>
        </w:rPr>
        <w:t>5</w:t>
      </w:r>
      <w:r w:rsidRPr="001C3372">
        <w:rPr>
          <w:sz w:val="28"/>
          <w:szCs w:val="28"/>
        </w:rPr>
        <w:t xml:space="preserve">%) поступление составило </w:t>
      </w:r>
      <w:r>
        <w:rPr>
          <w:sz w:val="28"/>
          <w:szCs w:val="28"/>
        </w:rPr>
        <w:t>419</w:t>
      </w:r>
      <w:r w:rsidRPr="001C3372">
        <w:rPr>
          <w:sz w:val="28"/>
          <w:szCs w:val="28"/>
        </w:rPr>
        <w:t xml:space="preserve"> млн. рублей при годовом плане </w:t>
      </w:r>
      <w:r>
        <w:rPr>
          <w:sz w:val="28"/>
          <w:szCs w:val="28"/>
        </w:rPr>
        <w:t>411</w:t>
      </w:r>
      <w:r w:rsidRPr="001C3372">
        <w:rPr>
          <w:sz w:val="28"/>
          <w:szCs w:val="28"/>
        </w:rPr>
        <w:t xml:space="preserve"> млн. рублей выполнение составило 10</w:t>
      </w:r>
      <w:r>
        <w:rPr>
          <w:sz w:val="28"/>
          <w:szCs w:val="28"/>
        </w:rPr>
        <w:t>2</w:t>
      </w:r>
      <w:r w:rsidRPr="001C3372">
        <w:rPr>
          <w:sz w:val="28"/>
          <w:szCs w:val="28"/>
        </w:rPr>
        <w:t>% (+</w:t>
      </w:r>
      <w:r>
        <w:rPr>
          <w:sz w:val="28"/>
          <w:szCs w:val="28"/>
        </w:rPr>
        <w:t>8</w:t>
      </w:r>
      <w:r w:rsidRPr="001C3372">
        <w:rPr>
          <w:sz w:val="28"/>
          <w:szCs w:val="28"/>
        </w:rPr>
        <w:t xml:space="preserve"> млн. рублей). По сравнению с уровнем 201</w:t>
      </w:r>
      <w:r>
        <w:rPr>
          <w:sz w:val="28"/>
          <w:szCs w:val="28"/>
        </w:rPr>
        <w:t>8</w:t>
      </w:r>
      <w:r w:rsidRPr="001C3372">
        <w:rPr>
          <w:sz w:val="28"/>
          <w:szCs w:val="28"/>
        </w:rPr>
        <w:t xml:space="preserve"> года </w:t>
      </w:r>
      <w:r>
        <w:rPr>
          <w:sz w:val="28"/>
          <w:szCs w:val="28"/>
        </w:rPr>
        <w:t>снижение</w:t>
      </w:r>
      <w:r w:rsidRPr="001C3372">
        <w:rPr>
          <w:sz w:val="28"/>
          <w:szCs w:val="28"/>
        </w:rPr>
        <w:t xml:space="preserve"> на </w:t>
      </w:r>
      <w:r>
        <w:rPr>
          <w:sz w:val="28"/>
          <w:szCs w:val="28"/>
        </w:rPr>
        <w:t xml:space="preserve">32% (-195 </w:t>
      </w:r>
      <w:r w:rsidRPr="001C3372">
        <w:rPr>
          <w:sz w:val="28"/>
          <w:szCs w:val="28"/>
        </w:rPr>
        <w:t xml:space="preserve">млн. рублей), </w:t>
      </w:r>
      <w:r w:rsidRPr="00B64D77">
        <w:rPr>
          <w:sz w:val="28"/>
          <w:szCs w:val="28"/>
        </w:rPr>
        <w:t>в связи с осуществ</w:t>
      </w:r>
      <w:r>
        <w:rPr>
          <w:sz w:val="28"/>
          <w:szCs w:val="28"/>
        </w:rPr>
        <w:t>ленным возвратом в размере 103</w:t>
      </w:r>
      <w:r w:rsidRPr="00B64D77">
        <w:rPr>
          <w:sz w:val="28"/>
          <w:szCs w:val="28"/>
        </w:rPr>
        <w:t xml:space="preserve"> млн. рублей АО «ТЭПК» и с прекращением поступления налога от данной компании (ежегодная сумма налога</w:t>
      </w:r>
      <w:r>
        <w:rPr>
          <w:sz w:val="28"/>
          <w:szCs w:val="28"/>
        </w:rPr>
        <w:t xml:space="preserve"> более</w:t>
      </w:r>
      <w:r w:rsidRPr="00B64D77">
        <w:rPr>
          <w:sz w:val="28"/>
          <w:szCs w:val="28"/>
        </w:rPr>
        <w:t xml:space="preserve"> 30 млн. рублей). Возврат налога обусловлен вынесенным решением в Постановлении Конституционного суда Российской Федерации, устранившим пробел в налоговом законодательстве</w:t>
      </w:r>
      <w:r>
        <w:rPr>
          <w:sz w:val="28"/>
          <w:szCs w:val="28"/>
        </w:rPr>
        <w:t xml:space="preserve"> по движимому имуществу;</w:t>
      </w:r>
    </w:p>
    <w:p w:rsidR="00DA413D" w:rsidRPr="001C3372" w:rsidRDefault="00DA413D" w:rsidP="00F51ED8">
      <w:pPr>
        <w:spacing w:line="360" w:lineRule="auto"/>
        <w:ind w:firstLine="709"/>
        <w:jc w:val="both"/>
        <w:rPr>
          <w:sz w:val="28"/>
          <w:szCs w:val="28"/>
        </w:rPr>
      </w:pPr>
      <w:proofErr w:type="gramStart"/>
      <w:r w:rsidRPr="001C3372">
        <w:rPr>
          <w:sz w:val="28"/>
          <w:szCs w:val="28"/>
        </w:rPr>
        <w:t xml:space="preserve">- </w:t>
      </w:r>
      <w:r w:rsidRPr="001C3372">
        <w:rPr>
          <w:i/>
          <w:sz w:val="28"/>
          <w:szCs w:val="28"/>
        </w:rPr>
        <w:t>по транспортному налогу</w:t>
      </w:r>
      <w:r w:rsidRPr="001C3372">
        <w:rPr>
          <w:sz w:val="28"/>
          <w:szCs w:val="28"/>
        </w:rPr>
        <w:t xml:space="preserve"> (доля 2%) фактическое поступление составило </w:t>
      </w:r>
      <w:r>
        <w:rPr>
          <w:sz w:val="28"/>
          <w:szCs w:val="28"/>
        </w:rPr>
        <w:t>164</w:t>
      </w:r>
      <w:r w:rsidRPr="001C3372">
        <w:rPr>
          <w:sz w:val="28"/>
          <w:szCs w:val="28"/>
        </w:rPr>
        <w:t xml:space="preserve"> млн. рублей при годовом плане </w:t>
      </w:r>
      <w:r>
        <w:rPr>
          <w:sz w:val="28"/>
          <w:szCs w:val="28"/>
        </w:rPr>
        <w:t>153</w:t>
      </w:r>
      <w:r w:rsidRPr="001C3372">
        <w:rPr>
          <w:sz w:val="28"/>
          <w:szCs w:val="28"/>
        </w:rPr>
        <w:t xml:space="preserve"> млн. рублей выполнение составило </w:t>
      </w:r>
      <w:r>
        <w:rPr>
          <w:sz w:val="28"/>
          <w:szCs w:val="28"/>
        </w:rPr>
        <w:t>107% (+11</w:t>
      </w:r>
      <w:r w:rsidRPr="001C3372">
        <w:rPr>
          <w:sz w:val="28"/>
          <w:szCs w:val="28"/>
        </w:rPr>
        <w:t xml:space="preserve"> млн. рублей), по сравнению с уровнем 201</w:t>
      </w:r>
      <w:r>
        <w:rPr>
          <w:sz w:val="28"/>
          <w:szCs w:val="28"/>
        </w:rPr>
        <w:t>8</w:t>
      </w:r>
      <w:r w:rsidRPr="001C3372">
        <w:rPr>
          <w:sz w:val="28"/>
          <w:szCs w:val="28"/>
        </w:rPr>
        <w:t xml:space="preserve"> года рост составил </w:t>
      </w:r>
      <w:r>
        <w:rPr>
          <w:sz w:val="28"/>
          <w:szCs w:val="28"/>
        </w:rPr>
        <w:t>26</w:t>
      </w:r>
      <w:r w:rsidRPr="001C3372">
        <w:rPr>
          <w:sz w:val="28"/>
          <w:szCs w:val="28"/>
        </w:rPr>
        <w:t xml:space="preserve">% или </w:t>
      </w:r>
      <w:r>
        <w:rPr>
          <w:sz w:val="28"/>
          <w:szCs w:val="28"/>
        </w:rPr>
        <w:t>34</w:t>
      </w:r>
      <w:r w:rsidRPr="001C3372">
        <w:rPr>
          <w:sz w:val="28"/>
          <w:szCs w:val="28"/>
        </w:rPr>
        <w:t xml:space="preserve"> млн. рублей, </w:t>
      </w:r>
      <w:r>
        <w:rPr>
          <w:sz w:val="28"/>
          <w:szCs w:val="28"/>
        </w:rPr>
        <w:t>за счет</w:t>
      </w:r>
      <w:r w:rsidRPr="0065716B">
        <w:rPr>
          <w:sz w:val="28"/>
          <w:szCs w:val="28"/>
        </w:rPr>
        <w:t xml:space="preserve"> увеличени</w:t>
      </w:r>
      <w:r>
        <w:rPr>
          <w:sz w:val="28"/>
          <w:szCs w:val="28"/>
        </w:rPr>
        <w:t>я</w:t>
      </w:r>
      <w:r w:rsidRPr="0065716B">
        <w:rPr>
          <w:sz w:val="28"/>
          <w:szCs w:val="28"/>
        </w:rPr>
        <w:t xml:space="preserve"> количества транспортных </w:t>
      </w:r>
      <w:r w:rsidRPr="0065716B">
        <w:rPr>
          <w:sz w:val="28"/>
          <w:szCs w:val="28"/>
        </w:rPr>
        <w:lastRenderedPageBreak/>
        <w:t>средств (на 1 января 2019 года количество транспортных средств, в отношении которых исчислен налог</w:t>
      </w:r>
      <w:r>
        <w:rPr>
          <w:sz w:val="28"/>
          <w:szCs w:val="28"/>
        </w:rPr>
        <w:t>,</w:t>
      </w:r>
      <w:r w:rsidRPr="0065716B">
        <w:rPr>
          <w:sz w:val="28"/>
          <w:szCs w:val="28"/>
        </w:rPr>
        <w:t xml:space="preserve"> составило 80 363 единиц с</w:t>
      </w:r>
      <w:proofErr w:type="gramEnd"/>
      <w:r w:rsidRPr="0065716B">
        <w:rPr>
          <w:sz w:val="28"/>
          <w:szCs w:val="28"/>
        </w:rPr>
        <w:t xml:space="preserve"> ростом на 4530 единицы в сравнении показателем на 1 января 2018 года)</w:t>
      </w:r>
      <w:r w:rsidRPr="001C3372">
        <w:rPr>
          <w:sz w:val="28"/>
          <w:szCs w:val="28"/>
        </w:rPr>
        <w:t>;</w:t>
      </w:r>
    </w:p>
    <w:p w:rsidR="00DA413D" w:rsidRPr="00AC035D" w:rsidRDefault="00DA413D" w:rsidP="00F51ED8">
      <w:pPr>
        <w:spacing w:line="360" w:lineRule="auto"/>
        <w:ind w:firstLine="709"/>
        <w:jc w:val="both"/>
        <w:rPr>
          <w:rFonts w:ascii="Times" w:hAnsi="Times"/>
          <w:color w:val="FF0000"/>
          <w:sz w:val="28"/>
          <w:szCs w:val="28"/>
        </w:rPr>
      </w:pPr>
      <w:r w:rsidRPr="001C3372">
        <w:rPr>
          <w:rFonts w:ascii="Times" w:hAnsi="Times"/>
          <w:sz w:val="28"/>
          <w:szCs w:val="28"/>
        </w:rPr>
        <w:t xml:space="preserve">- </w:t>
      </w:r>
      <w:r w:rsidRPr="001C3372">
        <w:rPr>
          <w:i/>
          <w:sz w:val="28"/>
          <w:szCs w:val="28"/>
        </w:rPr>
        <w:t>по</w:t>
      </w:r>
      <w:r w:rsidRPr="001C3372">
        <w:rPr>
          <w:rFonts w:ascii="Times" w:hAnsi="Times"/>
          <w:i/>
          <w:sz w:val="28"/>
          <w:szCs w:val="28"/>
        </w:rPr>
        <w:t xml:space="preserve"> </w:t>
      </w:r>
      <w:r w:rsidRPr="001C3372">
        <w:rPr>
          <w:i/>
          <w:sz w:val="28"/>
          <w:szCs w:val="28"/>
        </w:rPr>
        <w:t>земельному</w:t>
      </w:r>
      <w:r w:rsidRPr="001C3372">
        <w:rPr>
          <w:rFonts w:ascii="Times" w:hAnsi="Times"/>
          <w:i/>
          <w:sz w:val="28"/>
          <w:szCs w:val="28"/>
        </w:rPr>
        <w:t xml:space="preserve"> </w:t>
      </w:r>
      <w:r w:rsidRPr="001C3372">
        <w:rPr>
          <w:i/>
          <w:sz w:val="28"/>
          <w:szCs w:val="28"/>
        </w:rPr>
        <w:t>налогу</w:t>
      </w:r>
      <w:r w:rsidRPr="001C3372">
        <w:rPr>
          <w:rFonts w:ascii="Times" w:hAnsi="Times"/>
          <w:sz w:val="28"/>
          <w:szCs w:val="28"/>
        </w:rPr>
        <w:t xml:space="preserve"> </w:t>
      </w:r>
      <w:r w:rsidRPr="001C3372">
        <w:rPr>
          <w:sz w:val="28"/>
          <w:szCs w:val="28"/>
        </w:rPr>
        <w:t xml:space="preserve">(доля </w:t>
      </w:r>
      <w:r>
        <w:rPr>
          <w:sz w:val="28"/>
          <w:szCs w:val="28"/>
        </w:rPr>
        <w:t>1</w:t>
      </w:r>
      <w:r w:rsidRPr="001C3372">
        <w:rPr>
          <w:sz w:val="28"/>
          <w:szCs w:val="28"/>
        </w:rPr>
        <w:t xml:space="preserve">%) фактическое поступление </w:t>
      </w:r>
      <w:r w:rsidRPr="001C3372">
        <w:rPr>
          <w:rFonts w:ascii="Times" w:hAnsi="Times"/>
          <w:sz w:val="28"/>
          <w:szCs w:val="28"/>
        </w:rPr>
        <w:t xml:space="preserve"> </w:t>
      </w:r>
      <w:r>
        <w:rPr>
          <w:sz w:val="28"/>
          <w:szCs w:val="28"/>
        </w:rPr>
        <w:t>составило 115</w:t>
      </w:r>
      <w:r w:rsidRPr="001C3372">
        <w:rPr>
          <w:rFonts w:ascii="Times" w:hAnsi="Times"/>
          <w:sz w:val="28"/>
          <w:szCs w:val="28"/>
        </w:rPr>
        <w:t xml:space="preserve"> </w:t>
      </w:r>
      <w:r w:rsidRPr="001C3372">
        <w:rPr>
          <w:sz w:val="28"/>
          <w:szCs w:val="28"/>
        </w:rPr>
        <w:t>млн</w:t>
      </w:r>
      <w:r w:rsidRPr="001C3372">
        <w:rPr>
          <w:rFonts w:ascii="Times" w:hAnsi="Times"/>
          <w:sz w:val="28"/>
          <w:szCs w:val="28"/>
        </w:rPr>
        <w:t xml:space="preserve">. </w:t>
      </w:r>
      <w:r w:rsidRPr="001C3372">
        <w:rPr>
          <w:sz w:val="28"/>
          <w:szCs w:val="28"/>
        </w:rPr>
        <w:t>рублей</w:t>
      </w:r>
      <w:r w:rsidRPr="001C3372">
        <w:rPr>
          <w:rFonts w:ascii="Times" w:hAnsi="Times"/>
          <w:sz w:val="28"/>
          <w:szCs w:val="28"/>
        </w:rPr>
        <w:t xml:space="preserve">, </w:t>
      </w:r>
      <w:r w:rsidRPr="001C3372">
        <w:rPr>
          <w:sz w:val="28"/>
          <w:szCs w:val="28"/>
        </w:rPr>
        <w:t>при годовом</w:t>
      </w:r>
      <w:r>
        <w:rPr>
          <w:sz w:val="28"/>
          <w:szCs w:val="28"/>
        </w:rPr>
        <w:t xml:space="preserve"> плане 114</w:t>
      </w:r>
      <w:r w:rsidRPr="001C3372">
        <w:rPr>
          <w:sz w:val="28"/>
          <w:szCs w:val="28"/>
        </w:rPr>
        <w:t xml:space="preserve"> млн. рублей выполнение составило 10</w:t>
      </w:r>
      <w:r>
        <w:rPr>
          <w:sz w:val="28"/>
          <w:szCs w:val="28"/>
        </w:rPr>
        <w:t>1</w:t>
      </w:r>
      <w:r w:rsidRPr="001C3372">
        <w:rPr>
          <w:sz w:val="28"/>
          <w:szCs w:val="28"/>
        </w:rPr>
        <w:t>% (+</w:t>
      </w:r>
      <w:r>
        <w:rPr>
          <w:sz w:val="28"/>
          <w:szCs w:val="28"/>
        </w:rPr>
        <w:t xml:space="preserve">1 </w:t>
      </w:r>
      <w:r w:rsidRPr="001C3372">
        <w:rPr>
          <w:sz w:val="28"/>
          <w:szCs w:val="28"/>
        </w:rPr>
        <w:t>млн. рублей), по сравнению с уровнем 201</w:t>
      </w:r>
      <w:r>
        <w:rPr>
          <w:sz w:val="28"/>
          <w:szCs w:val="28"/>
        </w:rPr>
        <w:t>8</w:t>
      </w:r>
      <w:r w:rsidRPr="001C3372">
        <w:rPr>
          <w:sz w:val="28"/>
          <w:szCs w:val="28"/>
        </w:rPr>
        <w:t xml:space="preserve"> года </w:t>
      </w:r>
      <w:r>
        <w:rPr>
          <w:sz w:val="28"/>
          <w:szCs w:val="28"/>
        </w:rPr>
        <w:t xml:space="preserve">снижение на 1% </w:t>
      </w:r>
      <w:r w:rsidRPr="001C3372">
        <w:rPr>
          <w:sz w:val="28"/>
          <w:szCs w:val="28"/>
        </w:rPr>
        <w:t xml:space="preserve"> </w:t>
      </w:r>
      <w:r>
        <w:rPr>
          <w:sz w:val="28"/>
          <w:szCs w:val="28"/>
        </w:rPr>
        <w:t>или на 1</w:t>
      </w:r>
      <w:r w:rsidRPr="001C3372">
        <w:rPr>
          <w:sz w:val="28"/>
          <w:szCs w:val="28"/>
        </w:rPr>
        <w:t xml:space="preserve"> млн. рублей</w:t>
      </w:r>
      <w:r>
        <w:rPr>
          <w:sz w:val="28"/>
          <w:szCs w:val="28"/>
        </w:rPr>
        <w:t>, в связи с предоставлением льготы 3 604 многодетным семьям</w:t>
      </w:r>
      <w:r w:rsidRPr="001C3372">
        <w:rPr>
          <w:sz w:val="28"/>
          <w:szCs w:val="28"/>
        </w:rPr>
        <w:t>;</w:t>
      </w:r>
      <w:r>
        <w:rPr>
          <w:color w:val="FF0000"/>
          <w:sz w:val="28"/>
          <w:szCs w:val="28"/>
        </w:rPr>
        <w:t xml:space="preserve"> </w:t>
      </w:r>
    </w:p>
    <w:p w:rsidR="00DA413D" w:rsidRPr="001C3372" w:rsidRDefault="00DA413D" w:rsidP="00F51ED8">
      <w:pPr>
        <w:spacing w:line="360" w:lineRule="auto"/>
        <w:ind w:firstLine="709"/>
        <w:jc w:val="both"/>
        <w:rPr>
          <w:sz w:val="28"/>
          <w:szCs w:val="28"/>
          <w:highlight w:val="yellow"/>
        </w:rPr>
      </w:pPr>
      <w:r w:rsidRPr="001C3372">
        <w:rPr>
          <w:sz w:val="28"/>
          <w:szCs w:val="28"/>
        </w:rPr>
        <w:t xml:space="preserve">- по налогу на добычу полезных ископаемых (доля 2%) фактическое поступление составило </w:t>
      </w:r>
      <w:r>
        <w:rPr>
          <w:sz w:val="28"/>
          <w:szCs w:val="28"/>
        </w:rPr>
        <w:t>170</w:t>
      </w:r>
      <w:r w:rsidRPr="001C3372">
        <w:rPr>
          <w:sz w:val="28"/>
          <w:szCs w:val="28"/>
        </w:rPr>
        <w:t xml:space="preserve"> млн. рублей при годовом плане </w:t>
      </w:r>
      <w:r>
        <w:rPr>
          <w:sz w:val="28"/>
          <w:szCs w:val="28"/>
        </w:rPr>
        <w:t>168</w:t>
      </w:r>
      <w:r w:rsidRPr="001C3372">
        <w:rPr>
          <w:sz w:val="28"/>
          <w:szCs w:val="28"/>
        </w:rPr>
        <w:t xml:space="preserve"> млн. рублей, выполнение годового </w:t>
      </w:r>
      <w:r>
        <w:rPr>
          <w:sz w:val="28"/>
          <w:szCs w:val="28"/>
        </w:rPr>
        <w:t xml:space="preserve">плана составило 101% (+1 </w:t>
      </w:r>
      <w:r w:rsidRPr="001C3372">
        <w:rPr>
          <w:sz w:val="28"/>
          <w:szCs w:val="28"/>
        </w:rPr>
        <w:t>млн. рублей). По сравнению с уровнем 201</w:t>
      </w:r>
      <w:r>
        <w:rPr>
          <w:sz w:val="28"/>
          <w:szCs w:val="28"/>
        </w:rPr>
        <w:t>8</w:t>
      </w:r>
      <w:r w:rsidRPr="001C3372">
        <w:rPr>
          <w:sz w:val="28"/>
          <w:szCs w:val="28"/>
        </w:rPr>
        <w:t xml:space="preserve"> года </w:t>
      </w:r>
      <w:r>
        <w:rPr>
          <w:sz w:val="28"/>
          <w:szCs w:val="28"/>
        </w:rPr>
        <w:t>рост</w:t>
      </w:r>
      <w:r w:rsidRPr="001C3372">
        <w:rPr>
          <w:sz w:val="28"/>
          <w:szCs w:val="28"/>
        </w:rPr>
        <w:t xml:space="preserve"> поступлений на </w:t>
      </w:r>
      <w:r>
        <w:rPr>
          <w:sz w:val="28"/>
          <w:szCs w:val="28"/>
        </w:rPr>
        <w:t>39</w:t>
      </w:r>
      <w:r w:rsidRPr="001C3372">
        <w:rPr>
          <w:sz w:val="28"/>
          <w:szCs w:val="28"/>
        </w:rPr>
        <w:t>% (</w:t>
      </w:r>
      <w:r>
        <w:rPr>
          <w:sz w:val="28"/>
          <w:szCs w:val="28"/>
        </w:rPr>
        <w:t>+48</w:t>
      </w:r>
      <w:r w:rsidRPr="001C3372">
        <w:rPr>
          <w:sz w:val="28"/>
          <w:szCs w:val="28"/>
        </w:rPr>
        <w:t xml:space="preserve"> млн. рублей), </w:t>
      </w:r>
      <w:r>
        <w:rPr>
          <w:sz w:val="28"/>
          <w:szCs w:val="28"/>
        </w:rPr>
        <w:t xml:space="preserve">в связи </w:t>
      </w:r>
      <w:r w:rsidRPr="00E64565">
        <w:rPr>
          <w:sz w:val="28"/>
          <w:szCs w:val="28"/>
        </w:rPr>
        <w:t>с увеличением объема добычи полезных ископаемых по сравнению с аналогичным периодом прошлого года добывающими предприятиями</w:t>
      </w:r>
      <w:r w:rsidRPr="001C3372">
        <w:rPr>
          <w:sz w:val="28"/>
          <w:szCs w:val="28"/>
        </w:rPr>
        <w:t>;</w:t>
      </w:r>
    </w:p>
    <w:p w:rsidR="00DA413D" w:rsidRPr="001C3372" w:rsidRDefault="00DA413D" w:rsidP="00F51ED8">
      <w:pPr>
        <w:spacing w:line="360" w:lineRule="auto"/>
        <w:ind w:firstLine="709"/>
        <w:jc w:val="both"/>
        <w:rPr>
          <w:sz w:val="28"/>
          <w:szCs w:val="28"/>
        </w:rPr>
      </w:pPr>
      <w:r w:rsidRPr="001C3372">
        <w:rPr>
          <w:sz w:val="28"/>
          <w:szCs w:val="28"/>
        </w:rPr>
        <w:t xml:space="preserve">- </w:t>
      </w:r>
      <w:r w:rsidRPr="001C3372">
        <w:rPr>
          <w:i/>
          <w:sz w:val="28"/>
          <w:szCs w:val="28"/>
        </w:rPr>
        <w:t>по</w:t>
      </w:r>
      <w:r w:rsidRPr="001C3372">
        <w:rPr>
          <w:sz w:val="28"/>
          <w:szCs w:val="28"/>
        </w:rPr>
        <w:t xml:space="preserve"> </w:t>
      </w:r>
      <w:r w:rsidRPr="001C3372">
        <w:rPr>
          <w:i/>
          <w:sz w:val="28"/>
          <w:szCs w:val="28"/>
        </w:rPr>
        <w:t>единому налогу на вмененный доход</w:t>
      </w:r>
      <w:r w:rsidRPr="001C3372">
        <w:rPr>
          <w:sz w:val="28"/>
          <w:szCs w:val="28"/>
        </w:rPr>
        <w:t xml:space="preserve"> для отдельных видов деятельности поступило </w:t>
      </w:r>
      <w:r>
        <w:rPr>
          <w:sz w:val="28"/>
          <w:szCs w:val="28"/>
        </w:rPr>
        <w:t>120</w:t>
      </w:r>
      <w:r w:rsidRPr="001C3372">
        <w:rPr>
          <w:sz w:val="28"/>
          <w:szCs w:val="28"/>
        </w:rPr>
        <w:t xml:space="preserve"> млн. рублей, при годовом плане </w:t>
      </w:r>
      <w:r>
        <w:rPr>
          <w:sz w:val="28"/>
          <w:szCs w:val="28"/>
        </w:rPr>
        <w:t>119</w:t>
      </w:r>
      <w:r w:rsidRPr="001C3372">
        <w:rPr>
          <w:sz w:val="28"/>
          <w:szCs w:val="28"/>
        </w:rPr>
        <w:t xml:space="preserve"> млн. рублей выполнение составило </w:t>
      </w:r>
      <w:r>
        <w:rPr>
          <w:sz w:val="28"/>
          <w:szCs w:val="28"/>
        </w:rPr>
        <w:t>101</w:t>
      </w:r>
      <w:r w:rsidRPr="00AC035D">
        <w:rPr>
          <w:sz w:val="28"/>
          <w:szCs w:val="28"/>
        </w:rPr>
        <w:t>%</w:t>
      </w:r>
      <w:r>
        <w:rPr>
          <w:sz w:val="28"/>
          <w:szCs w:val="28"/>
        </w:rPr>
        <w:t xml:space="preserve"> (+1 млн. рублей)</w:t>
      </w:r>
      <w:r w:rsidRPr="001C3372">
        <w:rPr>
          <w:sz w:val="28"/>
          <w:szCs w:val="28"/>
        </w:rPr>
        <w:t>, по сравнению с уровнем 201</w:t>
      </w:r>
      <w:r>
        <w:rPr>
          <w:sz w:val="28"/>
          <w:szCs w:val="28"/>
        </w:rPr>
        <w:t>8</w:t>
      </w:r>
      <w:r w:rsidRPr="001C3372">
        <w:rPr>
          <w:sz w:val="28"/>
          <w:szCs w:val="28"/>
        </w:rPr>
        <w:t xml:space="preserve"> года </w:t>
      </w:r>
      <w:r>
        <w:rPr>
          <w:sz w:val="28"/>
          <w:szCs w:val="28"/>
        </w:rPr>
        <w:t>рост поступлений составил 8</w:t>
      </w:r>
      <w:r w:rsidRPr="001C3372">
        <w:rPr>
          <w:sz w:val="28"/>
          <w:szCs w:val="28"/>
        </w:rPr>
        <w:t xml:space="preserve">% или </w:t>
      </w:r>
      <w:r>
        <w:rPr>
          <w:sz w:val="28"/>
          <w:szCs w:val="28"/>
        </w:rPr>
        <w:t xml:space="preserve">9 </w:t>
      </w:r>
      <w:r w:rsidRPr="001C3372">
        <w:rPr>
          <w:sz w:val="28"/>
          <w:szCs w:val="28"/>
        </w:rPr>
        <w:t>млн. рублей</w:t>
      </w:r>
      <w:r>
        <w:rPr>
          <w:sz w:val="28"/>
          <w:szCs w:val="28"/>
        </w:rPr>
        <w:t>, в связи с увеличением</w:t>
      </w:r>
      <w:r w:rsidRPr="00732B00">
        <w:rPr>
          <w:sz w:val="28"/>
          <w:szCs w:val="28"/>
        </w:rPr>
        <w:t xml:space="preserve"> количества индивидуальных предпринимателей</w:t>
      </w:r>
      <w:r>
        <w:rPr>
          <w:sz w:val="28"/>
          <w:szCs w:val="28"/>
        </w:rPr>
        <w:t>.</w:t>
      </w:r>
    </w:p>
    <w:p w:rsidR="00DA413D" w:rsidRPr="001C3372" w:rsidRDefault="00DA413D" w:rsidP="00F51ED8">
      <w:pPr>
        <w:spacing w:line="360" w:lineRule="auto"/>
        <w:ind w:firstLine="709"/>
        <w:jc w:val="both"/>
        <w:rPr>
          <w:sz w:val="28"/>
          <w:szCs w:val="28"/>
        </w:rPr>
      </w:pPr>
      <w:r w:rsidRPr="001C3372">
        <w:rPr>
          <w:sz w:val="28"/>
          <w:szCs w:val="28"/>
        </w:rPr>
        <w:t xml:space="preserve">- </w:t>
      </w:r>
      <w:r w:rsidRPr="001C3372">
        <w:rPr>
          <w:i/>
          <w:sz w:val="28"/>
          <w:szCs w:val="28"/>
        </w:rPr>
        <w:t>по доходам от аренды земельных участков</w:t>
      </w:r>
      <w:r w:rsidRPr="001C3372">
        <w:rPr>
          <w:sz w:val="28"/>
          <w:szCs w:val="28"/>
        </w:rPr>
        <w:t xml:space="preserve"> факти</w:t>
      </w:r>
      <w:r>
        <w:rPr>
          <w:sz w:val="28"/>
          <w:szCs w:val="28"/>
        </w:rPr>
        <w:t>ческое поступление</w:t>
      </w:r>
      <w:r w:rsidRPr="001C3372">
        <w:rPr>
          <w:sz w:val="28"/>
          <w:szCs w:val="28"/>
        </w:rPr>
        <w:t xml:space="preserve"> составило </w:t>
      </w:r>
      <w:r>
        <w:rPr>
          <w:sz w:val="28"/>
          <w:szCs w:val="28"/>
        </w:rPr>
        <w:t>62</w:t>
      </w:r>
      <w:r w:rsidRPr="001C3372">
        <w:rPr>
          <w:sz w:val="28"/>
          <w:szCs w:val="28"/>
        </w:rPr>
        <w:t xml:space="preserve"> млн. рублей, при годовом </w:t>
      </w:r>
      <w:r>
        <w:rPr>
          <w:sz w:val="28"/>
          <w:szCs w:val="28"/>
        </w:rPr>
        <w:t>плане 60</w:t>
      </w:r>
      <w:r w:rsidRPr="001C3372">
        <w:rPr>
          <w:sz w:val="28"/>
          <w:szCs w:val="28"/>
        </w:rPr>
        <w:t xml:space="preserve"> млн. рублей. План выполнен на 103% (+ 2 млн. рублей), по сравнению с уровнем 201</w:t>
      </w:r>
      <w:r>
        <w:rPr>
          <w:sz w:val="28"/>
          <w:szCs w:val="28"/>
        </w:rPr>
        <w:t>8</w:t>
      </w:r>
      <w:r w:rsidRPr="001C3372">
        <w:rPr>
          <w:sz w:val="28"/>
          <w:szCs w:val="28"/>
        </w:rPr>
        <w:t xml:space="preserve"> года </w:t>
      </w:r>
      <w:r>
        <w:rPr>
          <w:sz w:val="28"/>
          <w:szCs w:val="28"/>
        </w:rPr>
        <w:t>наблюдается снижение поступлений на 4</w:t>
      </w:r>
      <w:r w:rsidRPr="001C3372">
        <w:rPr>
          <w:sz w:val="28"/>
          <w:szCs w:val="28"/>
        </w:rPr>
        <w:t xml:space="preserve">% или </w:t>
      </w:r>
      <w:r>
        <w:rPr>
          <w:sz w:val="28"/>
          <w:szCs w:val="28"/>
        </w:rPr>
        <w:t xml:space="preserve">3 </w:t>
      </w:r>
      <w:r w:rsidRPr="001C3372">
        <w:rPr>
          <w:sz w:val="28"/>
          <w:szCs w:val="28"/>
        </w:rPr>
        <w:t>млн. рублей</w:t>
      </w:r>
      <w:r>
        <w:rPr>
          <w:sz w:val="28"/>
          <w:szCs w:val="28"/>
        </w:rPr>
        <w:t xml:space="preserve"> по причине </w:t>
      </w:r>
      <w:r w:rsidRPr="00A2114E">
        <w:rPr>
          <w:sz w:val="28"/>
          <w:szCs w:val="28"/>
        </w:rPr>
        <w:t>неуплат</w:t>
      </w:r>
      <w:r>
        <w:rPr>
          <w:sz w:val="28"/>
          <w:szCs w:val="28"/>
        </w:rPr>
        <w:t>ы</w:t>
      </w:r>
      <w:r w:rsidRPr="00A2114E">
        <w:rPr>
          <w:sz w:val="28"/>
          <w:szCs w:val="28"/>
        </w:rPr>
        <w:t xml:space="preserve"> арендных платежей </w:t>
      </w:r>
      <w:r>
        <w:rPr>
          <w:sz w:val="28"/>
          <w:szCs w:val="28"/>
        </w:rPr>
        <w:t xml:space="preserve">от </w:t>
      </w:r>
      <w:r w:rsidRPr="00A2114E">
        <w:rPr>
          <w:sz w:val="28"/>
          <w:szCs w:val="28"/>
        </w:rPr>
        <w:t>ГУП РТ «</w:t>
      </w:r>
      <w:proofErr w:type="spellStart"/>
      <w:r w:rsidRPr="00A2114E">
        <w:rPr>
          <w:sz w:val="28"/>
          <w:szCs w:val="28"/>
        </w:rPr>
        <w:t>Чодураа</w:t>
      </w:r>
      <w:proofErr w:type="spellEnd"/>
      <w:r w:rsidRPr="00A2114E">
        <w:rPr>
          <w:sz w:val="28"/>
          <w:szCs w:val="28"/>
        </w:rPr>
        <w:t>», в связи с неудовлетворительной финансовой деятельностью предприятия</w:t>
      </w:r>
      <w:r w:rsidRPr="001C3372">
        <w:rPr>
          <w:sz w:val="28"/>
          <w:szCs w:val="28"/>
        </w:rPr>
        <w:t>;</w:t>
      </w:r>
      <w:r w:rsidRPr="00AC035D">
        <w:rPr>
          <w:color w:val="FF0000"/>
          <w:sz w:val="28"/>
          <w:szCs w:val="28"/>
        </w:rPr>
        <w:t xml:space="preserve"> </w:t>
      </w:r>
    </w:p>
    <w:p w:rsidR="00DA413D" w:rsidRPr="00076D3E" w:rsidRDefault="00DA413D" w:rsidP="00F51ED8">
      <w:pPr>
        <w:spacing w:line="360" w:lineRule="auto"/>
        <w:ind w:firstLine="709"/>
        <w:contextualSpacing/>
        <w:jc w:val="both"/>
        <w:rPr>
          <w:sz w:val="28"/>
          <w:szCs w:val="28"/>
        </w:rPr>
      </w:pPr>
      <w:r w:rsidRPr="001C3372">
        <w:rPr>
          <w:sz w:val="28"/>
          <w:szCs w:val="28"/>
        </w:rPr>
        <w:t xml:space="preserve">- по доходам от взысканий и штрафов (доля </w:t>
      </w:r>
      <w:r>
        <w:rPr>
          <w:sz w:val="28"/>
          <w:szCs w:val="28"/>
        </w:rPr>
        <w:t>4</w:t>
      </w:r>
      <w:r w:rsidRPr="001C3372">
        <w:rPr>
          <w:sz w:val="28"/>
          <w:szCs w:val="28"/>
        </w:rPr>
        <w:t xml:space="preserve">%) поступление составило </w:t>
      </w:r>
      <w:r>
        <w:rPr>
          <w:sz w:val="28"/>
          <w:szCs w:val="28"/>
        </w:rPr>
        <w:t>320</w:t>
      </w:r>
      <w:r w:rsidRPr="001C3372">
        <w:rPr>
          <w:sz w:val="28"/>
          <w:szCs w:val="28"/>
        </w:rPr>
        <w:t xml:space="preserve"> млн. рублей, при годовом плане </w:t>
      </w:r>
      <w:r>
        <w:rPr>
          <w:sz w:val="28"/>
          <w:szCs w:val="28"/>
        </w:rPr>
        <w:t>318</w:t>
      </w:r>
      <w:r w:rsidRPr="001C3372">
        <w:rPr>
          <w:sz w:val="28"/>
          <w:szCs w:val="28"/>
        </w:rPr>
        <w:t xml:space="preserve"> млн. рублей,</w:t>
      </w:r>
      <w:r>
        <w:rPr>
          <w:sz w:val="28"/>
          <w:szCs w:val="28"/>
        </w:rPr>
        <w:t xml:space="preserve"> выполнение составило 101</w:t>
      </w:r>
      <w:r w:rsidRPr="001C3372">
        <w:rPr>
          <w:sz w:val="28"/>
          <w:szCs w:val="28"/>
        </w:rPr>
        <w:t>% (+</w:t>
      </w:r>
      <w:r>
        <w:rPr>
          <w:sz w:val="28"/>
          <w:szCs w:val="28"/>
        </w:rPr>
        <w:t>2</w:t>
      </w:r>
      <w:r w:rsidRPr="001C3372">
        <w:rPr>
          <w:sz w:val="28"/>
          <w:szCs w:val="28"/>
        </w:rPr>
        <w:t xml:space="preserve"> млн. рублей). По сравнению с уровнем 201</w:t>
      </w:r>
      <w:r>
        <w:rPr>
          <w:sz w:val="28"/>
          <w:szCs w:val="28"/>
        </w:rPr>
        <w:t>8</w:t>
      </w:r>
      <w:r w:rsidRPr="001C3372">
        <w:rPr>
          <w:sz w:val="28"/>
          <w:szCs w:val="28"/>
        </w:rPr>
        <w:t xml:space="preserve"> </w:t>
      </w:r>
      <w:r>
        <w:rPr>
          <w:sz w:val="28"/>
          <w:szCs w:val="28"/>
        </w:rPr>
        <w:t>рост</w:t>
      </w:r>
      <w:r w:rsidRPr="001C3372">
        <w:rPr>
          <w:sz w:val="28"/>
          <w:szCs w:val="28"/>
        </w:rPr>
        <w:t xml:space="preserve"> на </w:t>
      </w:r>
      <w:r>
        <w:rPr>
          <w:sz w:val="28"/>
          <w:szCs w:val="28"/>
        </w:rPr>
        <w:t>86% (+148</w:t>
      </w:r>
      <w:r w:rsidRPr="001C3372">
        <w:rPr>
          <w:sz w:val="28"/>
          <w:szCs w:val="28"/>
        </w:rPr>
        <w:t xml:space="preserve"> млн. рублей)</w:t>
      </w:r>
      <w:r>
        <w:rPr>
          <w:sz w:val="28"/>
          <w:szCs w:val="28"/>
        </w:rPr>
        <w:t>, в связи</w:t>
      </w:r>
      <w:r w:rsidRPr="001C3372">
        <w:rPr>
          <w:sz w:val="28"/>
          <w:szCs w:val="28"/>
        </w:rPr>
        <w:t xml:space="preserve"> </w:t>
      </w:r>
      <w:r>
        <w:rPr>
          <w:sz w:val="28"/>
          <w:szCs w:val="28"/>
        </w:rPr>
        <w:t xml:space="preserve">с поступлением разового платежа в местный бюджет (бюджет </w:t>
      </w:r>
      <w:proofErr w:type="spellStart"/>
      <w:r>
        <w:rPr>
          <w:sz w:val="28"/>
          <w:szCs w:val="28"/>
        </w:rPr>
        <w:t>Тандинского</w:t>
      </w:r>
      <w:proofErr w:type="spellEnd"/>
      <w:r>
        <w:rPr>
          <w:sz w:val="28"/>
          <w:szCs w:val="28"/>
        </w:rPr>
        <w:t xml:space="preserve"> </w:t>
      </w:r>
      <w:proofErr w:type="spellStart"/>
      <w:r>
        <w:rPr>
          <w:sz w:val="28"/>
          <w:szCs w:val="28"/>
        </w:rPr>
        <w:t>кожууна</w:t>
      </w:r>
      <w:proofErr w:type="spellEnd"/>
      <w:r>
        <w:rPr>
          <w:sz w:val="28"/>
          <w:szCs w:val="28"/>
        </w:rPr>
        <w:t xml:space="preserve">) в сумме 128 млн. рублей, поступившего за нарушение водного законодательства (река </w:t>
      </w:r>
      <w:proofErr w:type="spellStart"/>
      <w:r>
        <w:rPr>
          <w:sz w:val="28"/>
          <w:szCs w:val="28"/>
        </w:rPr>
        <w:t>Межегей</w:t>
      </w:r>
      <w:proofErr w:type="spellEnd"/>
      <w:r>
        <w:rPr>
          <w:sz w:val="28"/>
          <w:szCs w:val="28"/>
        </w:rPr>
        <w:t xml:space="preserve">) от ООО «УК </w:t>
      </w:r>
      <w:proofErr w:type="spellStart"/>
      <w:r>
        <w:rPr>
          <w:sz w:val="28"/>
          <w:szCs w:val="28"/>
        </w:rPr>
        <w:t>Межегейуголь</w:t>
      </w:r>
      <w:proofErr w:type="spellEnd"/>
      <w:r>
        <w:rPr>
          <w:sz w:val="28"/>
          <w:szCs w:val="28"/>
        </w:rPr>
        <w:t xml:space="preserve">». Штраф </w:t>
      </w:r>
      <w:r>
        <w:rPr>
          <w:sz w:val="28"/>
          <w:szCs w:val="28"/>
        </w:rPr>
        <w:lastRenderedPageBreak/>
        <w:t xml:space="preserve">наложен администратором дохода - Межрегиональным управлением </w:t>
      </w:r>
      <w:proofErr w:type="spellStart"/>
      <w:r>
        <w:rPr>
          <w:sz w:val="28"/>
          <w:szCs w:val="28"/>
        </w:rPr>
        <w:t>Росприроднадзора</w:t>
      </w:r>
      <w:proofErr w:type="spellEnd"/>
      <w:r>
        <w:rPr>
          <w:sz w:val="28"/>
          <w:szCs w:val="28"/>
        </w:rPr>
        <w:t>.</w:t>
      </w:r>
    </w:p>
    <w:p w:rsidR="00DA413D" w:rsidRPr="00CD4E5F" w:rsidRDefault="00DA413D" w:rsidP="00F51ED8">
      <w:pPr>
        <w:spacing w:line="360" w:lineRule="auto"/>
        <w:ind w:firstLine="708"/>
        <w:jc w:val="both"/>
        <w:rPr>
          <w:sz w:val="28"/>
          <w:szCs w:val="28"/>
        </w:rPr>
      </w:pPr>
      <w:r w:rsidRPr="00CD4E5F">
        <w:rPr>
          <w:sz w:val="28"/>
          <w:szCs w:val="28"/>
        </w:rPr>
        <w:t>По итогам 201</w:t>
      </w:r>
      <w:r>
        <w:rPr>
          <w:sz w:val="28"/>
          <w:szCs w:val="28"/>
        </w:rPr>
        <w:t xml:space="preserve">9 </w:t>
      </w:r>
      <w:r w:rsidRPr="00CD4E5F">
        <w:rPr>
          <w:sz w:val="28"/>
          <w:szCs w:val="28"/>
        </w:rPr>
        <w:t xml:space="preserve"> года плановые назначения по доходам не выполнены следующими администраторами (в млн. рублей):</w:t>
      </w:r>
    </w:p>
    <w:p w:rsidR="00DA413D" w:rsidRPr="00CD4E5F" w:rsidRDefault="00DA413D" w:rsidP="00F51ED8">
      <w:pPr>
        <w:spacing w:line="360" w:lineRule="auto"/>
        <w:ind w:firstLine="709"/>
        <w:jc w:val="both"/>
        <w:rPr>
          <w:sz w:val="28"/>
          <w:szCs w:val="28"/>
        </w:rPr>
      </w:pPr>
      <w:r w:rsidRPr="00CD4E5F">
        <w:rPr>
          <w:sz w:val="28"/>
          <w:szCs w:val="28"/>
        </w:rPr>
        <w:t xml:space="preserve">- Управлением Федеральной службы по надзору в сфере </w:t>
      </w:r>
      <w:r>
        <w:rPr>
          <w:sz w:val="28"/>
          <w:szCs w:val="28"/>
        </w:rPr>
        <w:t>транспорта</w:t>
      </w:r>
      <w:r w:rsidRPr="00CD4E5F">
        <w:rPr>
          <w:sz w:val="28"/>
          <w:szCs w:val="28"/>
        </w:rPr>
        <w:t xml:space="preserve"> по РТ  </w:t>
      </w:r>
      <w:r>
        <w:rPr>
          <w:sz w:val="28"/>
          <w:szCs w:val="28"/>
        </w:rPr>
        <w:t>выполнение плана обеспечено на 98</w:t>
      </w:r>
      <w:r w:rsidRPr="00CD4E5F">
        <w:rPr>
          <w:sz w:val="28"/>
          <w:szCs w:val="28"/>
        </w:rPr>
        <w:t xml:space="preserve">% (- </w:t>
      </w:r>
      <w:r>
        <w:rPr>
          <w:sz w:val="28"/>
          <w:szCs w:val="28"/>
        </w:rPr>
        <w:t>0,007</w:t>
      </w:r>
      <w:r w:rsidRPr="00CD4E5F">
        <w:rPr>
          <w:sz w:val="28"/>
          <w:szCs w:val="28"/>
        </w:rPr>
        <w:t xml:space="preserve"> млн. рублей); </w:t>
      </w:r>
    </w:p>
    <w:p w:rsidR="00DA413D" w:rsidRDefault="00DA413D" w:rsidP="00F51ED8">
      <w:pPr>
        <w:spacing w:line="360" w:lineRule="auto"/>
        <w:ind w:firstLine="709"/>
        <w:jc w:val="both"/>
        <w:rPr>
          <w:sz w:val="28"/>
          <w:szCs w:val="28"/>
        </w:rPr>
      </w:pPr>
      <w:r w:rsidRPr="006B5628">
        <w:rPr>
          <w:sz w:val="28"/>
          <w:szCs w:val="28"/>
        </w:rPr>
        <w:t xml:space="preserve">- </w:t>
      </w:r>
      <w:r>
        <w:rPr>
          <w:sz w:val="28"/>
          <w:szCs w:val="28"/>
        </w:rPr>
        <w:t>Службой по тарифам РТ выполнение плана обеспечено на 86</w:t>
      </w:r>
      <w:r w:rsidRPr="00CD4E5F">
        <w:rPr>
          <w:sz w:val="28"/>
          <w:szCs w:val="28"/>
        </w:rPr>
        <w:t xml:space="preserve">% (- </w:t>
      </w:r>
      <w:r>
        <w:rPr>
          <w:sz w:val="28"/>
          <w:szCs w:val="28"/>
        </w:rPr>
        <w:t>0,007</w:t>
      </w:r>
      <w:r w:rsidRPr="00CD4E5F">
        <w:rPr>
          <w:sz w:val="28"/>
          <w:szCs w:val="28"/>
        </w:rPr>
        <w:t xml:space="preserve"> млн. рублей)</w:t>
      </w:r>
      <w:r>
        <w:rPr>
          <w:sz w:val="28"/>
          <w:szCs w:val="28"/>
        </w:rPr>
        <w:t>;</w:t>
      </w:r>
    </w:p>
    <w:p w:rsidR="00DA413D" w:rsidRDefault="00DA413D" w:rsidP="00F51ED8">
      <w:pPr>
        <w:spacing w:line="360" w:lineRule="auto"/>
        <w:ind w:firstLine="709"/>
        <w:jc w:val="both"/>
        <w:rPr>
          <w:sz w:val="28"/>
          <w:szCs w:val="28"/>
        </w:rPr>
      </w:pPr>
      <w:r>
        <w:rPr>
          <w:sz w:val="28"/>
          <w:szCs w:val="28"/>
        </w:rPr>
        <w:t>- Министерством дорожно-транспортного комплекса РТ выполнение плана обеспечено на 21% (-1 млн. рублей);</w:t>
      </w:r>
    </w:p>
    <w:p w:rsidR="00DA413D" w:rsidRDefault="00DA413D" w:rsidP="00F51ED8">
      <w:pPr>
        <w:spacing w:line="360" w:lineRule="auto"/>
        <w:ind w:firstLine="709"/>
        <w:jc w:val="both"/>
        <w:rPr>
          <w:sz w:val="28"/>
          <w:szCs w:val="28"/>
        </w:rPr>
      </w:pPr>
      <w:r w:rsidRPr="006B5628">
        <w:rPr>
          <w:sz w:val="28"/>
          <w:szCs w:val="28"/>
        </w:rPr>
        <w:t xml:space="preserve">- Министерством </w:t>
      </w:r>
      <w:r>
        <w:rPr>
          <w:sz w:val="28"/>
          <w:szCs w:val="28"/>
        </w:rPr>
        <w:t>спорта</w:t>
      </w:r>
      <w:r w:rsidRPr="006B5628">
        <w:rPr>
          <w:sz w:val="28"/>
          <w:szCs w:val="28"/>
        </w:rPr>
        <w:t xml:space="preserve"> РТ</w:t>
      </w:r>
      <w:r w:rsidRPr="000A554E">
        <w:rPr>
          <w:sz w:val="28"/>
          <w:szCs w:val="28"/>
        </w:rPr>
        <w:t xml:space="preserve"> </w:t>
      </w:r>
      <w:r>
        <w:rPr>
          <w:sz w:val="28"/>
          <w:szCs w:val="28"/>
        </w:rPr>
        <w:t>выполнение плана обеспечено на</w:t>
      </w:r>
      <w:r w:rsidRPr="006B5628">
        <w:rPr>
          <w:sz w:val="28"/>
          <w:szCs w:val="28"/>
        </w:rPr>
        <w:t xml:space="preserve"> </w:t>
      </w:r>
      <w:r>
        <w:rPr>
          <w:sz w:val="28"/>
          <w:szCs w:val="28"/>
        </w:rPr>
        <w:t>67</w:t>
      </w:r>
      <w:r w:rsidRPr="006B5628">
        <w:rPr>
          <w:sz w:val="28"/>
          <w:szCs w:val="28"/>
        </w:rPr>
        <w:t xml:space="preserve">% (- </w:t>
      </w:r>
      <w:r>
        <w:rPr>
          <w:sz w:val="28"/>
          <w:szCs w:val="28"/>
        </w:rPr>
        <w:t>0,005</w:t>
      </w:r>
      <w:r w:rsidRPr="006B5628">
        <w:rPr>
          <w:sz w:val="28"/>
          <w:szCs w:val="28"/>
        </w:rPr>
        <w:t xml:space="preserve"> млн. рублей). </w:t>
      </w:r>
    </w:p>
    <w:p w:rsidR="00F048B6" w:rsidRPr="001C3372" w:rsidRDefault="00117290" w:rsidP="00F51ED8">
      <w:pPr>
        <w:spacing w:line="360" w:lineRule="auto"/>
        <w:ind w:firstLine="709"/>
        <w:jc w:val="both"/>
        <w:rPr>
          <w:sz w:val="28"/>
          <w:szCs w:val="28"/>
        </w:rPr>
      </w:pPr>
      <w:r>
        <w:rPr>
          <w:b/>
          <w:sz w:val="28"/>
          <w:szCs w:val="28"/>
        </w:rPr>
        <w:t>За 2019 год с</w:t>
      </w:r>
      <w:r w:rsidR="00F048B6" w:rsidRPr="00117290">
        <w:rPr>
          <w:b/>
          <w:sz w:val="28"/>
          <w:szCs w:val="28"/>
        </w:rPr>
        <w:t>обственные доходы республиканского бюджета</w:t>
      </w:r>
      <w:r>
        <w:rPr>
          <w:sz w:val="28"/>
          <w:szCs w:val="28"/>
        </w:rPr>
        <w:t xml:space="preserve"> </w:t>
      </w:r>
      <w:r w:rsidRPr="00117290">
        <w:rPr>
          <w:b/>
          <w:sz w:val="28"/>
          <w:szCs w:val="28"/>
        </w:rPr>
        <w:t>Республики Тыва</w:t>
      </w:r>
      <w:r w:rsidR="00F048B6" w:rsidRPr="001C3372">
        <w:rPr>
          <w:sz w:val="28"/>
          <w:szCs w:val="28"/>
        </w:rPr>
        <w:t xml:space="preserve"> составили </w:t>
      </w:r>
      <w:r w:rsidR="00F048B6">
        <w:rPr>
          <w:sz w:val="28"/>
          <w:szCs w:val="28"/>
        </w:rPr>
        <w:t>5 906</w:t>
      </w:r>
      <w:r w:rsidR="00F048B6" w:rsidRPr="001C3372">
        <w:rPr>
          <w:sz w:val="28"/>
          <w:szCs w:val="28"/>
        </w:rPr>
        <w:t xml:space="preserve"> млн. рублей, при годовом плане в </w:t>
      </w:r>
      <w:r w:rsidR="00F048B6">
        <w:rPr>
          <w:sz w:val="28"/>
          <w:szCs w:val="28"/>
        </w:rPr>
        <w:t>5 863</w:t>
      </w:r>
      <w:r w:rsidR="00F048B6" w:rsidRPr="001C3372">
        <w:rPr>
          <w:sz w:val="28"/>
          <w:szCs w:val="28"/>
        </w:rPr>
        <w:t xml:space="preserve"> млн. рублей исполнение составило </w:t>
      </w:r>
      <w:r w:rsidR="00F048B6">
        <w:rPr>
          <w:sz w:val="28"/>
          <w:szCs w:val="28"/>
        </w:rPr>
        <w:t>101</w:t>
      </w:r>
      <w:r w:rsidR="00F048B6" w:rsidRPr="001C3372">
        <w:rPr>
          <w:sz w:val="28"/>
          <w:szCs w:val="28"/>
        </w:rPr>
        <w:t xml:space="preserve">% </w:t>
      </w:r>
      <w:r w:rsidR="00F048B6">
        <w:rPr>
          <w:sz w:val="28"/>
          <w:szCs w:val="28"/>
        </w:rPr>
        <w:t>(+43</w:t>
      </w:r>
      <w:r w:rsidR="00F048B6" w:rsidRPr="001C3372">
        <w:rPr>
          <w:sz w:val="28"/>
          <w:szCs w:val="28"/>
        </w:rPr>
        <w:t xml:space="preserve"> млн. рублей). По сравнению с уровнем 201</w:t>
      </w:r>
      <w:r w:rsidR="00F048B6">
        <w:rPr>
          <w:sz w:val="28"/>
          <w:szCs w:val="28"/>
        </w:rPr>
        <w:t>8</w:t>
      </w:r>
      <w:r w:rsidR="00F048B6" w:rsidRPr="001C3372">
        <w:rPr>
          <w:sz w:val="28"/>
          <w:szCs w:val="28"/>
        </w:rPr>
        <w:t xml:space="preserve"> года прирост поступлений на </w:t>
      </w:r>
      <w:r w:rsidR="00F048B6">
        <w:rPr>
          <w:sz w:val="28"/>
          <w:szCs w:val="28"/>
        </w:rPr>
        <w:t>19</w:t>
      </w:r>
      <w:r w:rsidR="00F048B6" w:rsidRPr="001C3372">
        <w:rPr>
          <w:sz w:val="28"/>
          <w:szCs w:val="28"/>
        </w:rPr>
        <w:t xml:space="preserve">% или </w:t>
      </w:r>
      <w:r w:rsidR="00F048B6">
        <w:rPr>
          <w:sz w:val="28"/>
          <w:szCs w:val="28"/>
        </w:rPr>
        <w:t>949</w:t>
      </w:r>
      <w:r w:rsidR="00F048B6" w:rsidRPr="001C3372">
        <w:rPr>
          <w:sz w:val="28"/>
          <w:szCs w:val="28"/>
        </w:rPr>
        <w:t xml:space="preserve"> млн. рублей в абсолютном выражении.</w:t>
      </w:r>
    </w:p>
    <w:p w:rsidR="00DA413D" w:rsidRPr="001C3372" w:rsidRDefault="00DA413D" w:rsidP="00F51ED8">
      <w:pPr>
        <w:spacing w:line="360" w:lineRule="auto"/>
        <w:ind w:firstLine="709"/>
        <w:contextualSpacing/>
        <w:jc w:val="both"/>
        <w:rPr>
          <w:rFonts w:eastAsia="Calibri"/>
          <w:sz w:val="28"/>
          <w:szCs w:val="28"/>
        </w:rPr>
      </w:pPr>
      <w:r w:rsidRPr="001C3372">
        <w:rPr>
          <w:rFonts w:eastAsia="Calibri"/>
          <w:b/>
          <w:sz w:val="28"/>
          <w:szCs w:val="28"/>
        </w:rPr>
        <w:t>За 201</w:t>
      </w:r>
      <w:r>
        <w:rPr>
          <w:rFonts w:eastAsia="Calibri"/>
          <w:b/>
          <w:sz w:val="28"/>
          <w:szCs w:val="28"/>
        </w:rPr>
        <w:t>9</w:t>
      </w:r>
      <w:r w:rsidRPr="001C3372">
        <w:rPr>
          <w:rFonts w:eastAsia="Calibri"/>
          <w:b/>
          <w:sz w:val="28"/>
          <w:szCs w:val="28"/>
        </w:rPr>
        <w:t xml:space="preserve"> год собственные доходы</w:t>
      </w:r>
      <w:r w:rsidRPr="001C3372">
        <w:rPr>
          <w:rFonts w:eastAsia="Calibri"/>
          <w:sz w:val="28"/>
          <w:szCs w:val="28"/>
        </w:rPr>
        <w:t xml:space="preserve"> </w:t>
      </w:r>
      <w:r w:rsidRPr="001C3372">
        <w:rPr>
          <w:rFonts w:eastAsia="Calibri"/>
          <w:b/>
          <w:sz w:val="28"/>
          <w:szCs w:val="28"/>
        </w:rPr>
        <w:t>местных бюджетов Республики Тыва</w:t>
      </w:r>
      <w:r w:rsidRPr="001C3372">
        <w:rPr>
          <w:rFonts w:eastAsia="Calibri"/>
          <w:sz w:val="28"/>
          <w:szCs w:val="28"/>
        </w:rPr>
        <w:t xml:space="preserve"> поступили в сумме </w:t>
      </w:r>
      <w:r>
        <w:rPr>
          <w:rFonts w:eastAsia="Calibri"/>
          <w:sz w:val="28"/>
          <w:szCs w:val="28"/>
        </w:rPr>
        <w:t>2 287 млн. рублей или 101</w:t>
      </w:r>
      <w:r w:rsidRPr="001C3372">
        <w:rPr>
          <w:rFonts w:eastAsia="Calibri"/>
          <w:sz w:val="28"/>
          <w:szCs w:val="28"/>
        </w:rPr>
        <w:t>% от годового плана (+</w:t>
      </w:r>
      <w:r>
        <w:rPr>
          <w:rFonts w:eastAsia="Calibri"/>
          <w:sz w:val="28"/>
          <w:szCs w:val="28"/>
        </w:rPr>
        <w:t>19</w:t>
      </w:r>
      <w:r w:rsidRPr="001C3372">
        <w:rPr>
          <w:rFonts w:eastAsia="Calibri"/>
          <w:sz w:val="28"/>
          <w:szCs w:val="28"/>
        </w:rPr>
        <w:t xml:space="preserve"> млн. рублей). По сравнению с уровнем 201</w:t>
      </w:r>
      <w:r>
        <w:rPr>
          <w:rFonts w:eastAsia="Calibri"/>
          <w:sz w:val="28"/>
          <w:szCs w:val="28"/>
        </w:rPr>
        <w:t>8</w:t>
      </w:r>
      <w:r w:rsidRPr="001C3372">
        <w:rPr>
          <w:rFonts w:eastAsia="Calibri"/>
          <w:sz w:val="28"/>
          <w:szCs w:val="28"/>
        </w:rPr>
        <w:t xml:space="preserve"> года прирост на </w:t>
      </w:r>
      <w:r>
        <w:rPr>
          <w:rFonts w:eastAsia="Calibri"/>
          <w:sz w:val="28"/>
          <w:szCs w:val="28"/>
        </w:rPr>
        <w:t>15</w:t>
      </w:r>
      <w:r w:rsidRPr="001C3372">
        <w:rPr>
          <w:rFonts w:eastAsia="Calibri"/>
          <w:sz w:val="28"/>
          <w:szCs w:val="28"/>
        </w:rPr>
        <w:t xml:space="preserve">% или на </w:t>
      </w:r>
      <w:r>
        <w:rPr>
          <w:rFonts w:eastAsia="Calibri"/>
          <w:sz w:val="28"/>
          <w:szCs w:val="28"/>
        </w:rPr>
        <w:t>298</w:t>
      </w:r>
      <w:r w:rsidRPr="001C3372">
        <w:rPr>
          <w:rFonts w:eastAsia="Calibri"/>
          <w:sz w:val="28"/>
          <w:szCs w:val="28"/>
        </w:rPr>
        <w:t xml:space="preserve"> млн. рублей.</w:t>
      </w:r>
    </w:p>
    <w:p w:rsidR="00DA413D" w:rsidRPr="00CC7547" w:rsidRDefault="00DA413D" w:rsidP="00F51ED8">
      <w:pPr>
        <w:spacing w:line="360" w:lineRule="auto"/>
        <w:ind w:firstLine="709"/>
        <w:contextualSpacing/>
        <w:jc w:val="both"/>
        <w:rPr>
          <w:sz w:val="28"/>
          <w:szCs w:val="28"/>
        </w:rPr>
      </w:pPr>
      <w:r w:rsidRPr="00CC7547">
        <w:rPr>
          <w:sz w:val="28"/>
          <w:szCs w:val="28"/>
        </w:rPr>
        <w:t xml:space="preserve">Выполнение </w:t>
      </w:r>
      <w:r>
        <w:rPr>
          <w:sz w:val="28"/>
          <w:szCs w:val="28"/>
        </w:rPr>
        <w:t xml:space="preserve">годового </w:t>
      </w:r>
      <w:r w:rsidRPr="00CC7547">
        <w:rPr>
          <w:sz w:val="28"/>
          <w:szCs w:val="28"/>
        </w:rPr>
        <w:t xml:space="preserve">плана обеспечено всеми муниципальными образованиями, кроме </w:t>
      </w:r>
      <w:proofErr w:type="spellStart"/>
      <w:r w:rsidRPr="00CC7547">
        <w:rPr>
          <w:sz w:val="28"/>
          <w:szCs w:val="28"/>
        </w:rPr>
        <w:t>Чеди-Хольского</w:t>
      </w:r>
      <w:proofErr w:type="spellEnd"/>
      <w:r w:rsidRPr="00CC7547">
        <w:rPr>
          <w:sz w:val="28"/>
          <w:szCs w:val="28"/>
        </w:rPr>
        <w:t xml:space="preserve"> </w:t>
      </w:r>
      <w:proofErr w:type="spellStart"/>
      <w:r w:rsidRPr="00CC7547">
        <w:rPr>
          <w:sz w:val="28"/>
          <w:szCs w:val="28"/>
        </w:rPr>
        <w:t>кожууна</w:t>
      </w:r>
      <w:proofErr w:type="spellEnd"/>
      <w:r w:rsidRPr="00CC7547">
        <w:rPr>
          <w:sz w:val="28"/>
          <w:szCs w:val="28"/>
        </w:rPr>
        <w:t xml:space="preserve">, которым план выполнен на 96% (при годовом плане 36,7 млн. рублей), данным же </w:t>
      </w:r>
      <w:proofErr w:type="spellStart"/>
      <w:r w:rsidRPr="00CC7547">
        <w:rPr>
          <w:sz w:val="28"/>
          <w:szCs w:val="28"/>
        </w:rPr>
        <w:t>кожууном</w:t>
      </w:r>
      <w:proofErr w:type="spellEnd"/>
      <w:r w:rsidRPr="00CC7547">
        <w:rPr>
          <w:sz w:val="28"/>
          <w:szCs w:val="28"/>
        </w:rPr>
        <w:t xml:space="preserve"> не выполнена задача по обеспечению прироста собственных доходов, допущено снижение 2% или на 0,6 млн. рублей в сравнении с уровнем 2018 года.</w:t>
      </w:r>
    </w:p>
    <w:p w:rsidR="00DA413D" w:rsidRDefault="00DA413D" w:rsidP="00F51ED8">
      <w:pPr>
        <w:spacing w:line="360" w:lineRule="auto"/>
        <w:ind w:firstLine="709"/>
        <w:jc w:val="both"/>
        <w:rPr>
          <w:sz w:val="28"/>
          <w:szCs w:val="28"/>
        </w:rPr>
      </w:pPr>
      <w:r w:rsidRPr="004F7476">
        <w:rPr>
          <w:b/>
          <w:sz w:val="28"/>
          <w:szCs w:val="28"/>
        </w:rPr>
        <w:t>Недоимка в</w:t>
      </w:r>
      <w:r w:rsidRPr="001C3372">
        <w:rPr>
          <w:b/>
          <w:sz w:val="28"/>
          <w:szCs w:val="28"/>
        </w:rPr>
        <w:t xml:space="preserve"> консолидированный бюджет</w:t>
      </w:r>
      <w:r w:rsidRPr="001C3372">
        <w:rPr>
          <w:sz w:val="28"/>
          <w:szCs w:val="28"/>
        </w:rPr>
        <w:t xml:space="preserve"> </w:t>
      </w:r>
      <w:r w:rsidRPr="001C3372">
        <w:rPr>
          <w:b/>
          <w:sz w:val="28"/>
          <w:szCs w:val="28"/>
        </w:rPr>
        <w:t>Республики Тыва</w:t>
      </w:r>
      <w:r w:rsidRPr="001C3372">
        <w:rPr>
          <w:sz w:val="28"/>
          <w:szCs w:val="28"/>
        </w:rPr>
        <w:t xml:space="preserve"> на 1 января 20</w:t>
      </w:r>
      <w:r>
        <w:rPr>
          <w:sz w:val="28"/>
          <w:szCs w:val="28"/>
        </w:rPr>
        <w:t xml:space="preserve">20 </w:t>
      </w:r>
      <w:r w:rsidRPr="001C3372">
        <w:rPr>
          <w:sz w:val="28"/>
          <w:szCs w:val="28"/>
        </w:rPr>
        <w:t>года</w:t>
      </w:r>
      <w:r>
        <w:rPr>
          <w:sz w:val="28"/>
          <w:szCs w:val="28"/>
        </w:rPr>
        <w:t xml:space="preserve"> составила 296 млн. рублей, что на уровне</w:t>
      </w:r>
      <w:r w:rsidRPr="001C3372">
        <w:rPr>
          <w:sz w:val="28"/>
          <w:szCs w:val="28"/>
        </w:rPr>
        <w:t xml:space="preserve"> </w:t>
      </w:r>
      <w:r>
        <w:rPr>
          <w:sz w:val="28"/>
          <w:szCs w:val="28"/>
        </w:rPr>
        <w:t>начала</w:t>
      </w:r>
      <w:r w:rsidRPr="001C3372">
        <w:rPr>
          <w:sz w:val="28"/>
          <w:szCs w:val="28"/>
        </w:rPr>
        <w:t xml:space="preserve"> 201</w:t>
      </w:r>
      <w:r>
        <w:rPr>
          <w:sz w:val="28"/>
          <w:szCs w:val="28"/>
        </w:rPr>
        <w:t xml:space="preserve">9 </w:t>
      </w:r>
      <w:r w:rsidRPr="001C3372">
        <w:rPr>
          <w:sz w:val="28"/>
          <w:szCs w:val="28"/>
        </w:rPr>
        <w:t>года</w:t>
      </w:r>
      <w:r>
        <w:rPr>
          <w:sz w:val="28"/>
          <w:szCs w:val="28"/>
        </w:rPr>
        <w:t xml:space="preserve"> (+0,7 млн. рублей).</w:t>
      </w:r>
    </w:p>
    <w:p w:rsidR="00DA413D" w:rsidRDefault="00DA413D" w:rsidP="00F51ED8">
      <w:pPr>
        <w:spacing w:line="360" w:lineRule="auto"/>
        <w:ind w:firstLine="709"/>
        <w:jc w:val="both"/>
        <w:rPr>
          <w:sz w:val="28"/>
          <w:szCs w:val="28"/>
        </w:rPr>
      </w:pPr>
      <w:proofErr w:type="gramStart"/>
      <w:r>
        <w:rPr>
          <w:sz w:val="28"/>
          <w:szCs w:val="28"/>
        </w:rPr>
        <w:lastRenderedPageBreak/>
        <w:t>Значительный р</w:t>
      </w:r>
      <w:r w:rsidRPr="00271A9E">
        <w:rPr>
          <w:sz w:val="28"/>
          <w:szCs w:val="28"/>
        </w:rPr>
        <w:t xml:space="preserve">ост отмечен по налогу на прибыль организаций </w:t>
      </w:r>
      <w:r>
        <w:rPr>
          <w:sz w:val="28"/>
          <w:szCs w:val="28"/>
        </w:rPr>
        <w:t>на</w:t>
      </w:r>
      <w:r w:rsidRPr="00271A9E">
        <w:rPr>
          <w:sz w:val="28"/>
          <w:szCs w:val="28"/>
        </w:rPr>
        <w:t xml:space="preserve"> </w:t>
      </w:r>
      <w:r>
        <w:rPr>
          <w:sz w:val="28"/>
          <w:szCs w:val="28"/>
        </w:rPr>
        <w:t>28</w:t>
      </w:r>
      <w:r w:rsidRPr="00271A9E">
        <w:rPr>
          <w:sz w:val="28"/>
          <w:szCs w:val="28"/>
        </w:rPr>
        <w:t xml:space="preserve"> млн. рублей</w:t>
      </w:r>
      <w:r>
        <w:rPr>
          <w:sz w:val="28"/>
          <w:szCs w:val="28"/>
        </w:rPr>
        <w:t xml:space="preserve"> и по земельному налогу на 4 млн. рублей или на 8%. Основное снижение наблюдается по налогу на доходы физических лиц на 10 млн. рублей или на 20% и по налогу на имущество организаций на 16 млн. рублей или на 8%.</w:t>
      </w:r>
      <w:proofErr w:type="gramEnd"/>
    </w:p>
    <w:p w:rsidR="003403C2" w:rsidRPr="003403C2" w:rsidRDefault="003403C2" w:rsidP="003403C2">
      <w:pPr>
        <w:autoSpaceDE w:val="0"/>
        <w:autoSpaceDN w:val="0"/>
        <w:adjustRightInd w:val="0"/>
        <w:spacing w:line="360" w:lineRule="auto"/>
        <w:ind w:firstLine="709"/>
        <w:jc w:val="both"/>
        <w:rPr>
          <w:sz w:val="28"/>
          <w:szCs w:val="28"/>
        </w:rPr>
      </w:pPr>
      <w:r w:rsidRPr="003403C2">
        <w:rPr>
          <w:sz w:val="28"/>
          <w:szCs w:val="28"/>
        </w:rPr>
        <w:t>Безвозмездные поступления консолидированного бюджета за 2019 год исполнены в сумме 25 511,6 млн. рублей при плане 26 678,6 млн. рублей или 95,6% от плановых назначений,</w:t>
      </w:r>
      <w:r w:rsidRPr="003403C2">
        <w:rPr>
          <w:color w:val="000000"/>
          <w:spacing w:val="-9"/>
          <w:sz w:val="28"/>
          <w:szCs w:val="28"/>
        </w:rPr>
        <w:t xml:space="preserve"> </w:t>
      </w:r>
      <w:r w:rsidRPr="003403C2">
        <w:rPr>
          <w:sz w:val="28"/>
          <w:szCs w:val="28"/>
        </w:rPr>
        <w:t xml:space="preserve">с ростом к уровню прошлого года на 11,6% или на 2 652,5 млн. рублей. </w:t>
      </w:r>
    </w:p>
    <w:p w:rsidR="003403C2" w:rsidRPr="003403C2" w:rsidRDefault="003403C2" w:rsidP="003403C2">
      <w:pPr>
        <w:spacing w:line="360" w:lineRule="auto"/>
        <w:ind w:firstLine="709"/>
        <w:jc w:val="both"/>
        <w:rPr>
          <w:sz w:val="28"/>
          <w:szCs w:val="28"/>
        </w:rPr>
      </w:pPr>
      <w:r w:rsidRPr="003403C2">
        <w:rPr>
          <w:sz w:val="28"/>
          <w:szCs w:val="28"/>
        </w:rPr>
        <w:t>Дотации поступили в общей сумме 18 162,8 млн. рублей или с ростом к прошлому году на 0,1%, в том числе:</w:t>
      </w:r>
    </w:p>
    <w:p w:rsidR="003403C2" w:rsidRPr="003403C2" w:rsidRDefault="003403C2" w:rsidP="003403C2">
      <w:pPr>
        <w:spacing w:line="360" w:lineRule="auto"/>
        <w:ind w:firstLine="709"/>
        <w:jc w:val="both"/>
        <w:rPr>
          <w:sz w:val="28"/>
          <w:szCs w:val="28"/>
        </w:rPr>
      </w:pPr>
      <w:r w:rsidRPr="003403C2">
        <w:rPr>
          <w:sz w:val="28"/>
          <w:szCs w:val="28"/>
        </w:rPr>
        <w:t>- на выравнивание бюджетной обеспеченности – 16 932,6 млн. рублей с ростом к уровню 2018 года на 7,6% или на 1 199,9 млн. рублей;</w:t>
      </w:r>
    </w:p>
    <w:p w:rsidR="003403C2" w:rsidRPr="003403C2" w:rsidRDefault="003403C2" w:rsidP="003403C2">
      <w:pPr>
        <w:spacing w:line="360" w:lineRule="auto"/>
        <w:ind w:firstLine="709"/>
        <w:jc w:val="both"/>
        <w:rPr>
          <w:sz w:val="28"/>
          <w:szCs w:val="28"/>
        </w:rPr>
      </w:pPr>
      <w:r w:rsidRPr="003403C2">
        <w:rPr>
          <w:sz w:val="28"/>
          <w:szCs w:val="28"/>
        </w:rPr>
        <w:t>- на обеспечение мер сбалансированности бюджета –  1 230,2 млн. рублей (со снижением к уровню 2018 года на 95,5% или на 1 174,9 млн. рублей).</w:t>
      </w:r>
    </w:p>
    <w:p w:rsidR="003403C2" w:rsidRPr="003403C2" w:rsidRDefault="003403C2" w:rsidP="003403C2">
      <w:pPr>
        <w:spacing w:line="360" w:lineRule="auto"/>
        <w:ind w:firstLine="709"/>
        <w:jc w:val="both"/>
        <w:rPr>
          <w:sz w:val="28"/>
          <w:szCs w:val="28"/>
        </w:rPr>
      </w:pPr>
      <w:r w:rsidRPr="003403C2">
        <w:rPr>
          <w:sz w:val="28"/>
          <w:szCs w:val="28"/>
        </w:rPr>
        <w:t>Субсидии из федерального бюджета поступили в сумме на 3 530,9 млн. рублей (94,4% от плана 3 738,9 млн.</w:t>
      </w:r>
      <w:r w:rsidR="008921D6">
        <w:rPr>
          <w:sz w:val="28"/>
          <w:szCs w:val="28"/>
        </w:rPr>
        <w:t xml:space="preserve"> </w:t>
      </w:r>
      <w:r w:rsidRPr="003403C2">
        <w:rPr>
          <w:sz w:val="28"/>
          <w:szCs w:val="28"/>
        </w:rPr>
        <w:t>рублей), с ростом к уровню 2018 года на 83,8% или на 1 610,1</w:t>
      </w:r>
      <w:r w:rsidRPr="003403C2">
        <w:t xml:space="preserve"> </w:t>
      </w:r>
      <w:r w:rsidRPr="003403C2">
        <w:rPr>
          <w:sz w:val="28"/>
          <w:szCs w:val="28"/>
        </w:rPr>
        <w:t xml:space="preserve">млн. рублей. </w:t>
      </w:r>
      <w:proofErr w:type="gramStart"/>
      <w:r w:rsidRPr="003403C2">
        <w:rPr>
          <w:sz w:val="28"/>
          <w:szCs w:val="28"/>
        </w:rPr>
        <w:t xml:space="preserve">Наибольшие поступления по субсидиям на реализацию мероприятий по созданию в субъектах Российской Федерации новых мест в общеобразовательных организациях – 613,2 млн. рублей, на государственную поддержку малого и среднего предпринимательства, включая крестьянские (фермерские) хозяйства, а также на реализацию мероприятий по поддержке молодежного предпринимательства – 526,3 млн. рублей, на </w:t>
      </w:r>
      <w:proofErr w:type="spellStart"/>
      <w:r w:rsidRPr="003403C2">
        <w:rPr>
          <w:sz w:val="28"/>
          <w:szCs w:val="28"/>
        </w:rPr>
        <w:t>софинансирование</w:t>
      </w:r>
      <w:proofErr w:type="spellEnd"/>
      <w:r w:rsidRPr="003403C2">
        <w:rPr>
          <w:sz w:val="28"/>
          <w:szCs w:val="28"/>
        </w:rPr>
        <w:t xml:space="preserve"> капитальных вложений в объекты государственной собственности – 490,9 млн. рублей, на создание новых мест в</w:t>
      </w:r>
      <w:proofErr w:type="gramEnd"/>
      <w:r w:rsidRPr="003403C2">
        <w:rPr>
          <w:sz w:val="28"/>
          <w:szCs w:val="28"/>
        </w:rPr>
        <w:t xml:space="preserve"> </w:t>
      </w:r>
      <w:proofErr w:type="gramStart"/>
      <w:r w:rsidRPr="003403C2">
        <w:rPr>
          <w:sz w:val="28"/>
          <w:szCs w:val="28"/>
        </w:rPr>
        <w:t xml:space="preserve">общеобразовательных организациях, расположенных в сельской местности и поселках городского типа – 267,3 млн. рублей,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 192,8 млн. рублей, на содействие </w:t>
      </w:r>
      <w:r w:rsidRPr="003403C2">
        <w:rPr>
          <w:sz w:val="28"/>
          <w:szCs w:val="28"/>
        </w:rPr>
        <w:lastRenderedPageBreak/>
        <w:t>достижению целевых показателей реализации региональных программ развития агропромышленного комплекса – 183,8 млн. рублей, на реализацию мероприятий по обеспечению жильем</w:t>
      </w:r>
      <w:proofErr w:type="gramEnd"/>
      <w:r w:rsidRPr="003403C2">
        <w:rPr>
          <w:sz w:val="28"/>
          <w:szCs w:val="28"/>
        </w:rPr>
        <w:t xml:space="preserve"> молодых семей – 167,1 млн. рублей.</w:t>
      </w:r>
    </w:p>
    <w:p w:rsidR="003403C2" w:rsidRPr="003403C2" w:rsidRDefault="003403C2" w:rsidP="003403C2">
      <w:pPr>
        <w:spacing w:line="360" w:lineRule="auto"/>
        <w:ind w:firstLine="709"/>
        <w:jc w:val="both"/>
        <w:rPr>
          <w:sz w:val="28"/>
          <w:szCs w:val="28"/>
        </w:rPr>
      </w:pPr>
      <w:proofErr w:type="gramStart"/>
      <w:r w:rsidRPr="003403C2">
        <w:rPr>
          <w:sz w:val="28"/>
          <w:szCs w:val="28"/>
        </w:rPr>
        <w:t>Субвенции составили 2 195,7 млн. рублей (98,9% от плана 2 219,2 млн.</w:t>
      </w:r>
      <w:r w:rsidR="008921D6">
        <w:rPr>
          <w:sz w:val="28"/>
          <w:szCs w:val="28"/>
        </w:rPr>
        <w:t xml:space="preserve"> </w:t>
      </w:r>
      <w:r w:rsidRPr="003403C2">
        <w:rPr>
          <w:sz w:val="28"/>
          <w:szCs w:val="28"/>
        </w:rPr>
        <w:t>рублей), в том числе на выплату государственных пособий лицам, не подлежащим обязательному социальному страхованию – 652,5 млн. рублей, на осуществление отдельных полномочий в области лесных отношений – 298,2 млн. рублей, по осуществлению социальных выплат безработным гражданам – 275,5 млн. рублей,  на осуществление ежемесячной выплаты в связи с рождением (усыновлением) первого ребенка</w:t>
      </w:r>
      <w:proofErr w:type="gramEnd"/>
      <w:r w:rsidRPr="003403C2">
        <w:rPr>
          <w:sz w:val="28"/>
          <w:szCs w:val="28"/>
        </w:rPr>
        <w:t xml:space="preserve"> – </w:t>
      </w:r>
      <w:proofErr w:type="gramStart"/>
      <w:r w:rsidRPr="003403C2">
        <w:rPr>
          <w:sz w:val="28"/>
          <w:szCs w:val="28"/>
        </w:rPr>
        <w:t xml:space="preserve">259,9 млн. рублей,  на оплату жилищно-коммунальных услуг отдельным категориям граждан – 208,1 млн. рублей, на оснащение специализированных учреждений органов государственной власти субъектов Российской Федерации </w:t>
      </w:r>
      <w:proofErr w:type="spellStart"/>
      <w:r w:rsidRPr="003403C2">
        <w:rPr>
          <w:sz w:val="28"/>
          <w:szCs w:val="28"/>
        </w:rPr>
        <w:t>лесопожарной</w:t>
      </w:r>
      <w:proofErr w:type="spellEnd"/>
      <w:r w:rsidRPr="003403C2">
        <w:rPr>
          <w:sz w:val="28"/>
          <w:szCs w:val="28"/>
        </w:rPr>
        <w:t xml:space="preserve"> техникой и оборудованием для проведения комплекса мероприятий по охране лесов от пожаров  – 164,8 млн. рублей, на оказание отдельным категориям граждан государственной социальной помощи по обеспечению лекарственными препаратами, изделиями медицинского назначения, а также специализированными продуктами лечебного питания</w:t>
      </w:r>
      <w:proofErr w:type="gramEnd"/>
      <w:r w:rsidRPr="003403C2">
        <w:rPr>
          <w:sz w:val="28"/>
          <w:szCs w:val="28"/>
        </w:rPr>
        <w:t xml:space="preserve"> для детей-инвалидов – 140,4 млн. рублей.</w:t>
      </w:r>
    </w:p>
    <w:p w:rsidR="003403C2" w:rsidRPr="003403C2" w:rsidRDefault="003403C2" w:rsidP="003403C2">
      <w:pPr>
        <w:spacing w:line="360" w:lineRule="auto"/>
        <w:ind w:firstLine="709"/>
        <w:jc w:val="both"/>
        <w:rPr>
          <w:sz w:val="28"/>
          <w:szCs w:val="28"/>
        </w:rPr>
      </w:pPr>
      <w:proofErr w:type="gramStart"/>
      <w:r w:rsidRPr="003403C2">
        <w:rPr>
          <w:sz w:val="28"/>
          <w:szCs w:val="28"/>
        </w:rPr>
        <w:t>Иные межбюджетные трансферты составили 1 688,9 млн. рублей (84,4% от плана 2 000,3 млн.</w:t>
      </w:r>
      <w:r w:rsidR="008921D6">
        <w:rPr>
          <w:sz w:val="28"/>
          <w:szCs w:val="28"/>
        </w:rPr>
        <w:t xml:space="preserve"> </w:t>
      </w:r>
      <w:r w:rsidRPr="003403C2">
        <w:rPr>
          <w:sz w:val="28"/>
          <w:szCs w:val="28"/>
        </w:rPr>
        <w:t>рублей), в том числе на поддержку дорожного хозяйства – 483,6 млн. рублей, на создание дополнительных мест для детей в возрасте от 2 месяцев до 3 лет в образовательных организациях, осуществляющих образовательную деятельность по образовательным программам дошкольного образования– 458,4 млн. рублей, за счет резервного фонда Правительства Российской Федерации</w:t>
      </w:r>
      <w:proofErr w:type="gramEnd"/>
      <w:r w:rsidRPr="003403C2">
        <w:rPr>
          <w:sz w:val="28"/>
          <w:szCs w:val="28"/>
        </w:rPr>
        <w:t xml:space="preserve"> 165,4 млн. рублей.</w:t>
      </w:r>
    </w:p>
    <w:p w:rsidR="003403C2" w:rsidRPr="003403C2" w:rsidRDefault="003403C2" w:rsidP="003403C2">
      <w:pPr>
        <w:spacing w:line="360" w:lineRule="auto"/>
        <w:ind w:firstLine="709"/>
        <w:jc w:val="both"/>
        <w:rPr>
          <w:sz w:val="28"/>
          <w:szCs w:val="28"/>
        </w:rPr>
      </w:pPr>
      <w:r w:rsidRPr="003403C2">
        <w:rPr>
          <w:sz w:val="28"/>
          <w:szCs w:val="28"/>
        </w:rPr>
        <w:t xml:space="preserve">Безвозмездные поступления от государственной корпорации – Фонда содействия реформированию жилищно-коммунального хозяйства на обеспечение мероприятий по переселению граждан из аварийного жилищного </w:t>
      </w:r>
      <w:r w:rsidRPr="003403C2">
        <w:rPr>
          <w:sz w:val="28"/>
          <w:szCs w:val="28"/>
        </w:rPr>
        <w:lastRenderedPageBreak/>
        <w:t xml:space="preserve">фонда, в том числе переселению граждан из аварийного жилищного фонда – 139,1 млн. рублей. </w:t>
      </w:r>
    </w:p>
    <w:p w:rsidR="00BC6987" w:rsidRDefault="00BC6987" w:rsidP="00F51ED8">
      <w:pPr>
        <w:spacing w:line="360" w:lineRule="auto"/>
        <w:jc w:val="center"/>
        <w:rPr>
          <w:b/>
          <w:sz w:val="28"/>
          <w:szCs w:val="28"/>
          <w:u w:val="single"/>
        </w:rPr>
      </w:pPr>
    </w:p>
    <w:p w:rsidR="003403C2" w:rsidRPr="00F51ED8" w:rsidRDefault="003403C2" w:rsidP="00F51ED8">
      <w:pPr>
        <w:spacing w:line="360" w:lineRule="auto"/>
        <w:jc w:val="center"/>
        <w:rPr>
          <w:b/>
          <w:sz w:val="28"/>
          <w:szCs w:val="28"/>
          <w:u w:val="single"/>
        </w:rPr>
      </w:pPr>
      <w:r w:rsidRPr="00F51ED8">
        <w:rPr>
          <w:b/>
          <w:sz w:val="28"/>
          <w:szCs w:val="28"/>
          <w:u w:val="single"/>
        </w:rPr>
        <w:t>3. Исполнение консолидированного бюджета по расходам</w:t>
      </w:r>
    </w:p>
    <w:p w:rsidR="003403C2" w:rsidRDefault="003403C2" w:rsidP="00F51ED8">
      <w:pPr>
        <w:spacing w:line="360" w:lineRule="auto"/>
        <w:ind w:firstLine="709"/>
        <w:jc w:val="both"/>
        <w:rPr>
          <w:b/>
          <w:color w:val="FF0000"/>
          <w:sz w:val="40"/>
          <w:szCs w:val="40"/>
        </w:rPr>
      </w:pPr>
      <w:r w:rsidRPr="003403C2">
        <w:rPr>
          <w:sz w:val="28"/>
          <w:szCs w:val="28"/>
        </w:rPr>
        <w:t>Расходы консолидированного бюджета Республики Тыва за 2019 год исполнены на 91,8% или в сумме 34 037,7 млн. рублей, при плане 37 067,5 млн. рублей. По сравнению с 2018 годом расходы увеличились на 17,1%, или на 4 981,2 млн. рублей. Увеличение расходов связано с предоставлением  из федерального бюджета субсидий на реализацию мероприятий по строительству футбольных полей, общеобразовательных школ, пристроек к детским садам, библиотекам.</w:t>
      </w:r>
    </w:p>
    <w:p w:rsidR="00BC6987" w:rsidRDefault="00BC6987" w:rsidP="00DF55A3">
      <w:pPr>
        <w:pStyle w:val="a4"/>
        <w:spacing w:line="360" w:lineRule="auto"/>
        <w:ind w:left="1068"/>
        <w:jc w:val="both"/>
        <w:rPr>
          <w:rFonts w:ascii="Times New Roman" w:hAnsi="Times New Roman" w:cs="Times New Roman"/>
          <w:b/>
          <w:sz w:val="28"/>
          <w:szCs w:val="28"/>
        </w:rPr>
      </w:pPr>
    </w:p>
    <w:p w:rsidR="00675AAE" w:rsidRPr="00F51ED8" w:rsidRDefault="00DF55A3" w:rsidP="00DF55A3">
      <w:pPr>
        <w:pStyle w:val="a4"/>
        <w:spacing w:line="360" w:lineRule="auto"/>
        <w:ind w:left="1068"/>
        <w:jc w:val="both"/>
        <w:rPr>
          <w:rFonts w:ascii="Times New Roman" w:hAnsi="Times New Roman" w:cs="Times New Roman"/>
          <w:b/>
          <w:sz w:val="28"/>
          <w:szCs w:val="28"/>
        </w:rPr>
      </w:pPr>
      <w:r w:rsidRPr="00F51ED8">
        <w:rPr>
          <w:rFonts w:ascii="Times New Roman" w:hAnsi="Times New Roman" w:cs="Times New Roman"/>
          <w:b/>
          <w:sz w:val="28"/>
          <w:szCs w:val="28"/>
        </w:rPr>
        <w:t>1.</w:t>
      </w:r>
      <w:r w:rsidR="00675AAE" w:rsidRPr="00F51ED8">
        <w:rPr>
          <w:rFonts w:ascii="Times New Roman" w:hAnsi="Times New Roman" w:cs="Times New Roman"/>
          <w:b/>
          <w:sz w:val="28"/>
          <w:szCs w:val="28"/>
        </w:rPr>
        <w:t>Расходы по разделу 0100 «Общегосударственные вопросы»</w:t>
      </w:r>
    </w:p>
    <w:p w:rsidR="00DF55A3" w:rsidRPr="00DF55A3" w:rsidRDefault="00DF55A3" w:rsidP="00BC6987">
      <w:pPr>
        <w:pStyle w:val="a4"/>
        <w:spacing w:line="360" w:lineRule="auto"/>
        <w:ind w:left="0" w:right="5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DF55A3">
        <w:rPr>
          <w:rFonts w:ascii="Times New Roman" w:hAnsi="Times New Roman" w:cs="Times New Roman"/>
          <w:sz w:val="28"/>
          <w:szCs w:val="28"/>
        </w:rPr>
        <w:t>По разделу 01 «Общегосударственные вопросы» произведены расходы на функционирование  Председателя Правительства Республики Тыва и Председателей муниципальных образований, законодательных (представительных) органов государственной власти и местного самоуправления, высших органов исполнительной власти и местных администраций, судебной системы, обеспечение финансовых органов, обеспечение проведения выборов и референдумов, международных отношений и международного сотрудничества, фундаментальных исследований, и другие общегосударственные вопросы.</w:t>
      </w:r>
      <w:proofErr w:type="gramEnd"/>
    </w:p>
    <w:p w:rsidR="00DF55A3" w:rsidRPr="00DF55A3" w:rsidRDefault="00DF55A3" w:rsidP="00BC6987">
      <w:pPr>
        <w:pStyle w:val="a4"/>
        <w:spacing w:line="360" w:lineRule="auto"/>
        <w:ind w:left="0" w:right="57"/>
        <w:jc w:val="both"/>
        <w:rPr>
          <w:rFonts w:ascii="Times New Roman" w:hAnsi="Times New Roman" w:cs="Times New Roman"/>
          <w:sz w:val="28"/>
          <w:szCs w:val="28"/>
        </w:rPr>
      </w:pPr>
      <w:r>
        <w:rPr>
          <w:rFonts w:ascii="Times New Roman" w:hAnsi="Times New Roman" w:cs="Times New Roman"/>
          <w:sz w:val="28"/>
          <w:szCs w:val="28"/>
        </w:rPr>
        <w:t xml:space="preserve">    </w:t>
      </w:r>
      <w:r w:rsidR="00BC698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F55A3">
        <w:rPr>
          <w:rFonts w:ascii="Times New Roman" w:hAnsi="Times New Roman" w:cs="Times New Roman"/>
          <w:sz w:val="28"/>
          <w:szCs w:val="28"/>
        </w:rPr>
        <w:t xml:space="preserve">Общий объем расходов консолидированного бюджета республики по указанному разделу составил 2 020,2 млн. рублей при плане 2 116,6 млн. рублей, исполнено на 95,4 процента. Доля расходов раздела «Общегосударственные вопросы» в общем объеме расходов консолидированного бюджета за 2019 год составляет 4,6 процента. </w:t>
      </w:r>
    </w:p>
    <w:p w:rsidR="00A8389E" w:rsidRPr="00DF55A3" w:rsidRDefault="00DF55A3" w:rsidP="00BC6987">
      <w:pPr>
        <w:pStyle w:val="a4"/>
        <w:spacing w:line="360" w:lineRule="auto"/>
        <w:ind w:left="0"/>
        <w:jc w:val="both"/>
        <w:rPr>
          <w:rFonts w:ascii="Times New Roman" w:hAnsi="Times New Roman" w:cs="Times New Roman"/>
          <w:b/>
          <w:sz w:val="28"/>
          <w:szCs w:val="28"/>
          <w:highlight w:val="cyan"/>
        </w:rPr>
      </w:pPr>
      <w:r w:rsidRPr="00DF55A3">
        <w:rPr>
          <w:rFonts w:ascii="Times New Roman" w:hAnsi="Times New Roman" w:cs="Times New Roman"/>
          <w:sz w:val="28"/>
          <w:szCs w:val="28"/>
        </w:rPr>
        <w:t xml:space="preserve">По сравнению с 2018 годом расходы по разделу «Общегосударственные вопросы» увеличились на 111,0 млн. рублей. </w:t>
      </w:r>
      <w:r w:rsidRPr="00DF55A3">
        <w:rPr>
          <w:rFonts w:ascii="Times New Roman" w:hAnsi="Times New Roman" w:cs="Times New Roman"/>
          <w:bCs/>
          <w:sz w:val="28"/>
          <w:szCs w:val="28"/>
        </w:rPr>
        <w:t xml:space="preserve">Увеличение расходов обусловлено </w:t>
      </w:r>
      <w:r w:rsidRPr="00DF55A3">
        <w:rPr>
          <w:rFonts w:ascii="Times New Roman" w:hAnsi="Times New Roman" w:cs="Times New Roman"/>
          <w:bCs/>
          <w:sz w:val="28"/>
          <w:szCs w:val="28"/>
        </w:rPr>
        <w:lastRenderedPageBreak/>
        <w:t xml:space="preserve">индексацией должностных окладов с 1 октября 2019 г. на 4,3 %, а также доведением заработной платы до уровня минимального </w:t>
      </w:r>
      <w:proofErr w:type="gramStart"/>
      <w:r w:rsidRPr="00DF55A3">
        <w:rPr>
          <w:rFonts w:ascii="Times New Roman" w:hAnsi="Times New Roman" w:cs="Times New Roman"/>
          <w:bCs/>
          <w:sz w:val="28"/>
          <w:szCs w:val="28"/>
        </w:rPr>
        <w:t>размера оплаты труда</w:t>
      </w:r>
      <w:proofErr w:type="gramEnd"/>
      <w:r>
        <w:rPr>
          <w:rFonts w:ascii="Times New Roman" w:hAnsi="Times New Roman" w:cs="Times New Roman"/>
          <w:bCs/>
          <w:sz w:val="28"/>
          <w:szCs w:val="28"/>
        </w:rPr>
        <w:t>.</w:t>
      </w:r>
    </w:p>
    <w:p w:rsidR="00675AAE" w:rsidRPr="00F51ED8" w:rsidRDefault="00675AAE" w:rsidP="00675AAE">
      <w:pPr>
        <w:spacing w:line="360" w:lineRule="auto"/>
        <w:ind w:firstLine="709"/>
        <w:jc w:val="center"/>
        <w:rPr>
          <w:b/>
          <w:sz w:val="28"/>
          <w:szCs w:val="28"/>
        </w:rPr>
      </w:pPr>
      <w:r w:rsidRPr="00F51ED8">
        <w:rPr>
          <w:b/>
          <w:sz w:val="28"/>
          <w:szCs w:val="28"/>
        </w:rPr>
        <w:t>2.Раздел 0200 «Национальная оборона»</w:t>
      </w:r>
    </w:p>
    <w:p w:rsidR="00CF0F1E" w:rsidRPr="00254EA3" w:rsidRDefault="00CF0F1E" w:rsidP="00870B4A">
      <w:pPr>
        <w:spacing w:line="360" w:lineRule="auto"/>
        <w:ind w:left="170" w:right="57" w:firstLine="709"/>
        <w:jc w:val="both"/>
        <w:rPr>
          <w:sz w:val="28"/>
          <w:szCs w:val="28"/>
        </w:rPr>
      </w:pPr>
      <w:r w:rsidRPr="00254EA3">
        <w:rPr>
          <w:sz w:val="28"/>
          <w:szCs w:val="28"/>
        </w:rPr>
        <w:t>По разделу «Национальная оборона» исполнение консолидированного бюджета Республики Тыва составляет 1</w:t>
      </w:r>
      <w:r w:rsidR="00DF55A3" w:rsidRPr="00254EA3">
        <w:rPr>
          <w:sz w:val="28"/>
          <w:szCs w:val="28"/>
        </w:rPr>
        <w:t>8</w:t>
      </w:r>
      <w:r w:rsidRPr="00254EA3">
        <w:rPr>
          <w:sz w:val="28"/>
          <w:szCs w:val="28"/>
        </w:rPr>
        <w:t>,2 млн. рублей, или 9</w:t>
      </w:r>
      <w:r w:rsidR="00DF55A3" w:rsidRPr="00254EA3">
        <w:rPr>
          <w:sz w:val="28"/>
          <w:szCs w:val="28"/>
        </w:rPr>
        <w:t>8,8</w:t>
      </w:r>
      <w:r w:rsidRPr="00254EA3">
        <w:rPr>
          <w:sz w:val="28"/>
          <w:szCs w:val="28"/>
        </w:rPr>
        <w:t>% от предусмотренного объема в размере 1</w:t>
      </w:r>
      <w:r w:rsidR="00DF55A3" w:rsidRPr="00254EA3">
        <w:rPr>
          <w:sz w:val="28"/>
          <w:szCs w:val="28"/>
        </w:rPr>
        <w:t>8</w:t>
      </w:r>
      <w:r w:rsidRPr="00254EA3">
        <w:rPr>
          <w:sz w:val="28"/>
          <w:szCs w:val="28"/>
        </w:rPr>
        <w:t>,</w:t>
      </w:r>
      <w:r w:rsidR="00DF55A3" w:rsidRPr="00254EA3">
        <w:rPr>
          <w:sz w:val="28"/>
          <w:szCs w:val="28"/>
        </w:rPr>
        <w:t>5</w:t>
      </w:r>
      <w:r w:rsidRPr="00254EA3">
        <w:rPr>
          <w:sz w:val="28"/>
          <w:szCs w:val="28"/>
        </w:rPr>
        <w:t xml:space="preserve"> млн. рублей, которые полностью производятся за счет средств федерального бюджета  на осуществление полномочий по первичному воинскому учету, в муниципальных образованиях, где отсутствуют военные комиссариаты.</w:t>
      </w:r>
    </w:p>
    <w:p w:rsidR="00BC6987" w:rsidRDefault="00BC6987" w:rsidP="00675AAE">
      <w:pPr>
        <w:spacing w:line="360" w:lineRule="auto"/>
        <w:jc w:val="center"/>
        <w:rPr>
          <w:b/>
          <w:sz w:val="28"/>
          <w:szCs w:val="28"/>
        </w:rPr>
      </w:pPr>
    </w:p>
    <w:p w:rsidR="00675AAE" w:rsidRPr="00F51ED8" w:rsidRDefault="00675AAE" w:rsidP="00675AAE">
      <w:pPr>
        <w:spacing w:line="360" w:lineRule="auto"/>
        <w:jc w:val="center"/>
        <w:rPr>
          <w:b/>
          <w:sz w:val="28"/>
          <w:szCs w:val="28"/>
        </w:rPr>
      </w:pPr>
      <w:r w:rsidRPr="00F51ED8">
        <w:rPr>
          <w:b/>
          <w:sz w:val="28"/>
          <w:szCs w:val="28"/>
        </w:rPr>
        <w:t>3. Раздел 0300 «Национальная безопасность и правоохранительная деятельность»</w:t>
      </w:r>
    </w:p>
    <w:p w:rsidR="00254EA3" w:rsidRPr="00F51ED8" w:rsidRDefault="00254EA3" w:rsidP="00F51ED8">
      <w:pPr>
        <w:autoSpaceDE w:val="0"/>
        <w:autoSpaceDN w:val="0"/>
        <w:adjustRightInd w:val="0"/>
        <w:spacing w:line="360" w:lineRule="auto"/>
        <w:ind w:left="170" w:right="57" w:firstLine="709"/>
        <w:jc w:val="both"/>
        <w:rPr>
          <w:sz w:val="28"/>
          <w:szCs w:val="28"/>
        </w:rPr>
      </w:pPr>
      <w:r w:rsidRPr="00F51ED8">
        <w:rPr>
          <w:sz w:val="28"/>
          <w:szCs w:val="28"/>
        </w:rPr>
        <w:t>По разделу национальная безопасность и правоохранительная деятельность исполнение консолидированного бюджета Республики Тыва составляет 174,8 млн. рублей, при плане 196,5 млн. рублей, из них (исполнение):</w:t>
      </w:r>
    </w:p>
    <w:p w:rsidR="00254EA3" w:rsidRPr="00F51ED8" w:rsidRDefault="00254EA3" w:rsidP="00F51ED8">
      <w:pPr>
        <w:autoSpaceDE w:val="0"/>
        <w:autoSpaceDN w:val="0"/>
        <w:adjustRightInd w:val="0"/>
        <w:spacing w:line="360" w:lineRule="auto"/>
        <w:ind w:left="170" w:right="57" w:firstLine="709"/>
        <w:jc w:val="both"/>
        <w:rPr>
          <w:sz w:val="28"/>
          <w:szCs w:val="28"/>
        </w:rPr>
      </w:pPr>
      <w:r w:rsidRPr="00F51ED8">
        <w:rPr>
          <w:sz w:val="28"/>
          <w:szCs w:val="28"/>
        </w:rPr>
        <w:t>-  на компенсацию расходов адвокату, связанных с оказанием бесплатной юридической помощи – 0,4 млн. рублей;</w:t>
      </w:r>
    </w:p>
    <w:p w:rsidR="00254EA3" w:rsidRPr="00F51ED8" w:rsidRDefault="00254EA3" w:rsidP="00F51ED8">
      <w:pPr>
        <w:autoSpaceDE w:val="0"/>
        <w:autoSpaceDN w:val="0"/>
        <w:adjustRightInd w:val="0"/>
        <w:spacing w:line="360" w:lineRule="auto"/>
        <w:ind w:left="170" w:right="57" w:firstLine="709"/>
        <w:jc w:val="both"/>
        <w:rPr>
          <w:sz w:val="28"/>
          <w:szCs w:val="28"/>
        </w:rPr>
      </w:pPr>
      <w:r w:rsidRPr="00F51ED8">
        <w:rPr>
          <w:sz w:val="28"/>
          <w:szCs w:val="28"/>
        </w:rPr>
        <w:t xml:space="preserve">- на содержание учреждения по защите населения и территории от последствий чрезвычайных ситуаций природного и техногенного характера и гражданскую оборону – 119,5 млн. рублей, из них государственная программа «Защита населения и территорий от чрезвычайных ситуаций, обеспечение пожарной безопасности и безопасности людей на водных объектах на 2014-2018 годы» - 6,1 млн. рублей; </w:t>
      </w:r>
    </w:p>
    <w:p w:rsidR="00254EA3" w:rsidRPr="00F51ED8" w:rsidRDefault="00254EA3" w:rsidP="00F51ED8">
      <w:pPr>
        <w:autoSpaceDE w:val="0"/>
        <w:autoSpaceDN w:val="0"/>
        <w:adjustRightInd w:val="0"/>
        <w:spacing w:line="360" w:lineRule="auto"/>
        <w:ind w:left="170" w:right="57" w:firstLine="709"/>
        <w:jc w:val="both"/>
        <w:rPr>
          <w:sz w:val="28"/>
          <w:szCs w:val="28"/>
        </w:rPr>
      </w:pPr>
      <w:r w:rsidRPr="00F51ED8">
        <w:rPr>
          <w:sz w:val="28"/>
          <w:szCs w:val="28"/>
        </w:rPr>
        <w:t xml:space="preserve">-  на государственную программу «Основные направления </w:t>
      </w:r>
      <w:proofErr w:type="gramStart"/>
      <w:r w:rsidRPr="00F51ED8">
        <w:rPr>
          <w:sz w:val="28"/>
          <w:szCs w:val="28"/>
        </w:rPr>
        <w:t>развития органов записи актов</w:t>
      </w:r>
      <w:r w:rsidR="00F51ED8">
        <w:rPr>
          <w:sz w:val="28"/>
          <w:szCs w:val="28"/>
        </w:rPr>
        <w:t xml:space="preserve"> </w:t>
      </w:r>
      <w:r w:rsidRPr="00F51ED8">
        <w:rPr>
          <w:sz w:val="28"/>
          <w:szCs w:val="28"/>
        </w:rPr>
        <w:t xml:space="preserve"> гражданского состояния </w:t>
      </w:r>
      <w:r w:rsidR="00F51ED8">
        <w:rPr>
          <w:sz w:val="28"/>
          <w:szCs w:val="28"/>
        </w:rPr>
        <w:t xml:space="preserve"> </w:t>
      </w:r>
      <w:r w:rsidRPr="00F51ED8">
        <w:rPr>
          <w:sz w:val="28"/>
          <w:szCs w:val="28"/>
        </w:rPr>
        <w:t>Республики</w:t>
      </w:r>
      <w:proofErr w:type="gramEnd"/>
      <w:r w:rsidRPr="00F51ED8">
        <w:rPr>
          <w:sz w:val="28"/>
          <w:szCs w:val="28"/>
        </w:rPr>
        <w:t xml:space="preserve"> Тыва на 2018-2020 годы» на выполнение полномочий Российской Федерации по государственной регистрации актов гражданского состояния – 43,1 млн. рублей;</w:t>
      </w:r>
    </w:p>
    <w:p w:rsidR="00254EA3" w:rsidRPr="00F51ED8" w:rsidRDefault="00254EA3" w:rsidP="00F51ED8">
      <w:pPr>
        <w:autoSpaceDE w:val="0"/>
        <w:autoSpaceDN w:val="0"/>
        <w:adjustRightInd w:val="0"/>
        <w:spacing w:line="360" w:lineRule="auto"/>
        <w:ind w:left="170" w:right="57" w:firstLine="709"/>
        <w:jc w:val="both"/>
        <w:rPr>
          <w:sz w:val="28"/>
          <w:szCs w:val="28"/>
        </w:rPr>
      </w:pPr>
      <w:r w:rsidRPr="00F51ED8">
        <w:rPr>
          <w:sz w:val="28"/>
          <w:szCs w:val="28"/>
        </w:rPr>
        <w:lastRenderedPageBreak/>
        <w:t>- на государственную программу Республики Тыва «Обеспечение общественного порядка и противодействие преступности в Республике Тыва на 2014-2017 годы» - 2,0 млн. рублей.</w:t>
      </w:r>
    </w:p>
    <w:p w:rsidR="00254EA3" w:rsidRPr="00F51ED8" w:rsidRDefault="00254EA3" w:rsidP="00F51ED8">
      <w:pPr>
        <w:spacing w:line="360" w:lineRule="auto"/>
        <w:ind w:left="170" w:right="57" w:firstLine="709"/>
        <w:jc w:val="both"/>
        <w:rPr>
          <w:sz w:val="28"/>
          <w:szCs w:val="28"/>
        </w:rPr>
      </w:pPr>
      <w:r w:rsidRPr="00F51ED8">
        <w:rPr>
          <w:sz w:val="28"/>
          <w:szCs w:val="28"/>
        </w:rPr>
        <w:t>Расходы по разделу национальная безопасность и правоохранительная деятельность на 4,2 млн. рублей больше уровня 2018 года.</w:t>
      </w:r>
    </w:p>
    <w:p w:rsidR="00254EA3" w:rsidRPr="00F51ED8" w:rsidRDefault="00254EA3" w:rsidP="00F51ED8">
      <w:pPr>
        <w:spacing w:line="360" w:lineRule="auto"/>
        <w:ind w:left="170" w:right="57" w:firstLine="709"/>
        <w:jc w:val="both"/>
        <w:rPr>
          <w:sz w:val="28"/>
          <w:szCs w:val="28"/>
          <w:highlight w:val="yellow"/>
        </w:rPr>
      </w:pPr>
    </w:p>
    <w:p w:rsidR="00675AAE" w:rsidRPr="00F51ED8" w:rsidRDefault="00675AAE" w:rsidP="00BC6987">
      <w:pPr>
        <w:spacing w:line="360" w:lineRule="auto"/>
        <w:jc w:val="center"/>
        <w:rPr>
          <w:b/>
          <w:sz w:val="28"/>
          <w:szCs w:val="28"/>
        </w:rPr>
      </w:pPr>
      <w:r w:rsidRPr="00F51ED8">
        <w:rPr>
          <w:b/>
          <w:sz w:val="28"/>
          <w:szCs w:val="28"/>
        </w:rPr>
        <w:t>4.</w:t>
      </w:r>
      <w:r w:rsidR="00CF59B9">
        <w:rPr>
          <w:b/>
          <w:sz w:val="28"/>
          <w:szCs w:val="28"/>
        </w:rPr>
        <w:t xml:space="preserve"> </w:t>
      </w:r>
      <w:r w:rsidRPr="00F51ED8">
        <w:rPr>
          <w:b/>
          <w:sz w:val="28"/>
          <w:szCs w:val="28"/>
        </w:rPr>
        <w:t>Раздел 0400 «Национальная экономика»</w:t>
      </w:r>
    </w:p>
    <w:p w:rsidR="00C90782" w:rsidRPr="000D6BF0" w:rsidRDefault="00C90782" w:rsidP="00BC6987">
      <w:pPr>
        <w:spacing w:line="360" w:lineRule="auto"/>
        <w:ind w:firstLine="708"/>
        <w:jc w:val="both"/>
        <w:rPr>
          <w:sz w:val="28"/>
          <w:szCs w:val="28"/>
        </w:rPr>
      </w:pPr>
      <w:r w:rsidRPr="000D6BF0">
        <w:rPr>
          <w:b/>
          <w:sz w:val="28"/>
          <w:szCs w:val="28"/>
        </w:rPr>
        <w:t>По подразделу 04.02 «Топливо и энергетика»</w:t>
      </w:r>
      <w:r w:rsidRPr="000D6BF0">
        <w:rPr>
          <w:sz w:val="28"/>
          <w:szCs w:val="28"/>
        </w:rPr>
        <w:t xml:space="preserve"> в 2019 году на реализацию мероприятий подпрограммы «Энергосбережение и повышение энергетической эффективности в Республике Тыва» государственной программы Республики Тыва «</w:t>
      </w:r>
      <w:proofErr w:type="spellStart"/>
      <w:r w:rsidRPr="000D6BF0">
        <w:rPr>
          <w:sz w:val="28"/>
          <w:szCs w:val="28"/>
        </w:rPr>
        <w:t>Энергоэффективность</w:t>
      </w:r>
      <w:proofErr w:type="spellEnd"/>
      <w:r w:rsidRPr="000D6BF0">
        <w:rPr>
          <w:sz w:val="28"/>
          <w:szCs w:val="28"/>
        </w:rPr>
        <w:t xml:space="preserve"> и развитие энергетики на 2014 - 2020 годы» исполнение составляет 671,3 млн. рублей, или 100% от плана, в том числе:</w:t>
      </w:r>
    </w:p>
    <w:p w:rsidR="00C90782" w:rsidRPr="00CF59B9" w:rsidRDefault="00C90782" w:rsidP="00BC6987">
      <w:pPr>
        <w:spacing w:line="360" w:lineRule="auto"/>
        <w:ind w:firstLine="708"/>
        <w:jc w:val="both"/>
        <w:rPr>
          <w:sz w:val="28"/>
          <w:szCs w:val="28"/>
        </w:rPr>
      </w:pPr>
      <w:r w:rsidRPr="00CF59B9">
        <w:rPr>
          <w:sz w:val="28"/>
          <w:szCs w:val="28"/>
        </w:rPr>
        <w:t>- субсидии на реализацию мероприятий в области энергосбережения и повышения энергетической эффективности на возмещение затрат по текущему и капитальному ремонту в четырех котельных республики – 71,6 млн. рублей;</w:t>
      </w:r>
    </w:p>
    <w:p w:rsidR="00C90782" w:rsidRPr="00CF59B9" w:rsidRDefault="00C90782" w:rsidP="00BC6987">
      <w:pPr>
        <w:spacing w:line="360" w:lineRule="auto"/>
        <w:ind w:firstLine="708"/>
        <w:jc w:val="both"/>
        <w:rPr>
          <w:sz w:val="28"/>
          <w:szCs w:val="28"/>
        </w:rPr>
      </w:pPr>
      <w:r w:rsidRPr="00CF59B9">
        <w:rPr>
          <w:sz w:val="28"/>
          <w:szCs w:val="28"/>
        </w:rPr>
        <w:t>- субсидии на поддержку предприятий осуществляющих регулируемые виды деятельности и реализующих мероприятия в области энергосбережения и повышения энергетической эффективности, на возмещение затрат, понесенных в процессе выработки и (или) транспортировки энергоресурсов и воды, в том числе вследствие проведения мероприятий в области энергосбережения и повышения энергетической эффективности в сумме – 182,8 млн. рублей,</w:t>
      </w:r>
    </w:p>
    <w:p w:rsidR="00C90782" w:rsidRPr="00CF59B9" w:rsidRDefault="00C90782" w:rsidP="00BC6987">
      <w:pPr>
        <w:spacing w:line="360" w:lineRule="auto"/>
        <w:ind w:firstLine="708"/>
        <w:jc w:val="both"/>
        <w:rPr>
          <w:sz w:val="28"/>
          <w:szCs w:val="28"/>
        </w:rPr>
      </w:pPr>
      <w:r w:rsidRPr="00CF59B9">
        <w:rPr>
          <w:sz w:val="28"/>
          <w:szCs w:val="28"/>
        </w:rPr>
        <w:t>- субсидии на государственную поддержку предприятия топливно-энергетического комплекса – 129,2 млн. рублей,</w:t>
      </w:r>
    </w:p>
    <w:p w:rsidR="00C90782" w:rsidRPr="00CF59B9" w:rsidRDefault="00C90782" w:rsidP="00BC6987">
      <w:pPr>
        <w:spacing w:line="360" w:lineRule="auto"/>
        <w:ind w:firstLine="708"/>
        <w:jc w:val="both"/>
        <w:rPr>
          <w:sz w:val="28"/>
          <w:szCs w:val="28"/>
        </w:rPr>
      </w:pPr>
      <w:r w:rsidRPr="00CF59B9">
        <w:rPr>
          <w:sz w:val="28"/>
          <w:szCs w:val="28"/>
        </w:rPr>
        <w:t>- субсидии на возмещение убытков, связанных с применением государственных регулируемых цен на электрическую энергию, вырабатываемыми организациями коммунального комплекса, понесенных в процессе выработки и (или) транспортировки энергоресурсов, в том числе вследствие проведения мероприятий в области энергосбережения и повышения энергетической эффективности – 260,2 млн. рублей,</w:t>
      </w:r>
    </w:p>
    <w:p w:rsidR="00C90782" w:rsidRPr="00CF59B9" w:rsidRDefault="00C90782" w:rsidP="00BC6987">
      <w:pPr>
        <w:spacing w:line="360" w:lineRule="auto"/>
        <w:ind w:firstLine="708"/>
        <w:jc w:val="both"/>
        <w:rPr>
          <w:sz w:val="28"/>
          <w:szCs w:val="28"/>
        </w:rPr>
      </w:pPr>
      <w:r w:rsidRPr="00CF59B9">
        <w:rPr>
          <w:sz w:val="28"/>
          <w:szCs w:val="28"/>
        </w:rPr>
        <w:lastRenderedPageBreak/>
        <w:t>- субсидии на приобретение автономных систем электроснабжения – 23,0 млн</w:t>
      </w:r>
      <w:r w:rsidR="00CF59B9">
        <w:rPr>
          <w:sz w:val="28"/>
          <w:szCs w:val="28"/>
        </w:rPr>
        <w:t>.</w:t>
      </w:r>
      <w:r w:rsidRPr="00CF59B9">
        <w:rPr>
          <w:sz w:val="28"/>
          <w:szCs w:val="28"/>
        </w:rPr>
        <w:t xml:space="preserve"> рублей,</w:t>
      </w:r>
    </w:p>
    <w:p w:rsidR="00C90782" w:rsidRPr="00CF59B9" w:rsidRDefault="00C90782" w:rsidP="00BC6987">
      <w:pPr>
        <w:spacing w:line="360" w:lineRule="auto"/>
        <w:ind w:firstLine="708"/>
        <w:jc w:val="both"/>
        <w:rPr>
          <w:sz w:val="28"/>
          <w:szCs w:val="28"/>
        </w:rPr>
      </w:pPr>
      <w:r w:rsidRPr="00CF59B9">
        <w:rPr>
          <w:sz w:val="28"/>
          <w:szCs w:val="28"/>
        </w:rPr>
        <w:t>- выполнение работ по актуализации схем теплоснабжения – 4,5 млн. рублей.</w:t>
      </w:r>
    </w:p>
    <w:p w:rsidR="00C90782" w:rsidRPr="00CF59B9" w:rsidRDefault="00C90782" w:rsidP="00BC6987">
      <w:pPr>
        <w:spacing w:line="360" w:lineRule="auto"/>
        <w:ind w:firstLine="708"/>
        <w:jc w:val="both"/>
        <w:rPr>
          <w:sz w:val="28"/>
          <w:szCs w:val="28"/>
        </w:rPr>
      </w:pPr>
    </w:p>
    <w:p w:rsidR="00C90782" w:rsidRPr="000D6BF0" w:rsidRDefault="00C90782" w:rsidP="00BC6987">
      <w:pPr>
        <w:spacing w:line="360" w:lineRule="auto"/>
        <w:ind w:firstLine="708"/>
        <w:jc w:val="both"/>
        <w:rPr>
          <w:sz w:val="28"/>
          <w:szCs w:val="28"/>
        </w:rPr>
      </w:pPr>
      <w:r w:rsidRPr="000D6BF0">
        <w:rPr>
          <w:b/>
          <w:sz w:val="28"/>
          <w:szCs w:val="28"/>
        </w:rPr>
        <w:t>По подразделу</w:t>
      </w:r>
      <w:r w:rsidRPr="000D6BF0">
        <w:rPr>
          <w:sz w:val="28"/>
          <w:szCs w:val="28"/>
        </w:rPr>
        <w:t xml:space="preserve"> </w:t>
      </w:r>
      <w:r w:rsidRPr="000D6BF0">
        <w:rPr>
          <w:b/>
          <w:sz w:val="28"/>
          <w:szCs w:val="28"/>
        </w:rPr>
        <w:t xml:space="preserve">04.05 «Сельское хозяйство и рыболовство» </w:t>
      </w:r>
      <w:r w:rsidRPr="000D6BF0">
        <w:rPr>
          <w:sz w:val="28"/>
          <w:szCs w:val="28"/>
        </w:rPr>
        <w:t>исполнение консолидированного бюджета составило 760,8 млн. рублей, в том числе за счет средств федерального бюджета 313,4 млн. рублей, республиканского бюджета 396,0 млн. рублей, местных бюджетов – 51,4 млн. рублей, из них:</w:t>
      </w:r>
    </w:p>
    <w:p w:rsidR="00C90782" w:rsidRPr="000D6BF0" w:rsidRDefault="00CF59B9" w:rsidP="00BC6987">
      <w:pPr>
        <w:spacing w:line="360" w:lineRule="auto"/>
        <w:jc w:val="both"/>
        <w:rPr>
          <w:sz w:val="28"/>
          <w:szCs w:val="28"/>
        </w:rPr>
      </w:pPr>
      <w:r>
        <w:rPr>
          <w:sz w:val="28"/>
          <w:szCs w:val="28"/>
        </w:rPr>
        <w:t xml:space="preserve">      </w:t>
      </w:r>
      <w:r w:rsidR="00C90782" w:rsidRPr="000D6BF0">
        <w:rPr>
          <w:sz w:val="28"/>
          <w:szCs w:val="28"/>
        </w:rPr>
        <w:t>- на содержание центрального аппарата – 51,9 млн. рублей за счет средств республиканского бюджета;</w:t>
      </w:r>
    </w:p>
    <w:p w:rsidR="00C90782" w:rsidRPr="000D6BF0" w:rsidRDefault="00CF59B9" w:rsidP="00BC6987">
      <w:pPr>
        <w:spacing w:line="360" w:lineRule="auto"/>
        <w:jc w:val="both"/>
        <w:rPr>
          <w:sz w:val="28"/>
          <w:szCs w:val="28"/>
        </w:rPr>
      </w:pPr>
      <w:r>
        <w:rPr>
          <w:sz w:val="28"/>
          <w:szCs w:val="28"/>
        </w:rPr>
        <w:t xml:space="preserve">     </w:t>
      </w:r>
      <w:r w:rsidR="00C90782" w:rsidRPr="000D6BF0">
        <w:rPr>
          <w:sz w:val="28"/>
          <w:szCs w:val="28"/>
        </w:rPr>
        <w:t>- на содержание государственных бюджетных учреждений ветеринарии – 144,9 млн. рублей за счет средств республиканского бюджета;</w:t>
      </w:r>
    </w:p>
    <w:p w:rsidR="00C90782" w:rsidRPr="000D6BF0" w:rsidRDefault="00CF59B9" w:rsidP="00BC6987">
      <w:pPr>
        <w:spacing w:line="360" w:lineRule="auto"/>
        <w:jc w:val="both"/>
        <w:rPr>
          <w:color w:val="000000"/>
          <w:sz w:val="28"/>
          <w:szCs w:val="28"/>
        </w:rPr>
      </w:pPr>
      <w:r>
        <w:rPr>
          <w:color w:val="000000"/>
          <w:sz w:val="28"/>
          <w:szCs w:val="28"/>
        </w:rPr>
        <w:t xml:space="preserve">     </w:t>
      </w:r>
      <w:r w:rsidR="00C90782" w:rsidRPr="000D6BF0">
        <w:rPr>
          <w:color w:val="000000"/>
          <w:sz w:val="28"/>
          <w:szCs w:val="28"/>
        </w:rPr>
        <w:t>- на капитальный ремонт учреждений социальной сферы и республиканской собственности – 0,6 млн. рублей за счет средств республиканского бюджета;</w:t>
      </w:r>
    </w:p>
    <w:p w:rsidR="00C90782" w:rsidRPr="000D6BF0" w:rsidRDefault="00CF59B9" w:rsidP="00BC6987">
      <w:pPr>
        <w:spacing w:line="360" w:lineRule="auto"/>
        <w:jc w:val="both"/>
        <w:rPr>
          <w:color w:val="000000"/>
          <w:sz w:val="28"/>
          <w:szCs w:val="28"/>
        </w:rPr>
      </w:pPr>
      <w:r>
        <w:rPr>
          <w:color w:val="000000"/>
          <w:sz w:val="28"/>
          <w:szCs w:val="28"/>
        </w:rPr>
        <w:t xml:space="preserve">     </w:t>
      </w:r>
      <w:r w:rsidR="00C90782" w:rsidRPr="000D6BF0">
        <w:rPr>
          <w:color w:val="000000"/>
          <w:sz w:val="28"/>
          <w:szCs w:val="28"/>
        </w:rPr>
        <w:t>- на государственную поддержку сельского хозяйства направлено в сумме 496,2 млн. рублей, из них за счет средств федерального бюджета 297,6 млн. рублей, республиканского бюджета 198,6 млн. рублей;</w:t>
      </w:r>
    </w:p>
    <w:p w:rsidR="00C90782" w:rsidRPr="000D6BF0" w:rsidRDefault="00CF59B9" w:rsidP="00BC6987">
      <w:pPr>
        <w:spacing w:line="360" w:lineRule="auto"/>
        <w:jc w:val="both"/>
        <w:rPr>
          <w:color w:val="000000"/>
          <w:sz w:val="28"/>
          <w:szCs w:val="28"/>
        </w:rPr>
      </w:pPr>
      <w:r>
        <w:rPr>
          <w:color w:val="000000"/>
          <w:sz w:val="28"/>
          <w:szCs w:val="28"/>
        </w:rPr>
        <w:t xml:space="preserve">    </w:t>
      </w:r>
      <w:r w:rsidR="00C90782" w:rsidRPr="000D6BF0">
        <w:rPr>
          <w:color w:val="000000"/>
          <w:sz w:val="28"/>
          <w:szCs w:val="28"/>
        </w:rPr>
        <w:t xml:space="preserve">- на осуществление переданных полномочий в области охраны и использования охотничьих ресурсов, в том числе содержание 13 единиц государственных гражданских служащих </w:t>
      </w:r>
      <w:proofErr w:type="spellStart"/>
      <w:r w:rsidR="00C90782" w:rsidRPr="000D6BF0">
        <w:rPr>
          <w:color w:val="000000"/>
          <w:sz w:val="28"/>
          <w:szCs w:val="28"/>
        </w:rPr>
        <w:t>Госкомохотнадзора</w:t>
      </w:r>
      <w:proofErr w:type="spellEnd"/>
      <w:r w:rsidR="00C90782" w:rsidRPr="000D6BF0">
        <w:rPr>
          <w:color w:val="000000"/>
          <w:sz w:val="28"/>
          <w:szCs w:val="28"/>
        </w:rPr>
        <w:t xml:space="preserve"> РТ – 15,8 млн. рублей за счет субвенций из федерального бюджета.</w:t>
      </w:r>
    </w:p>
    <w:p w:rsidR="00C90782" w:rsidRPr="000D6BF0" w:rsidRDefault="00C90782" w:rsidP="00BC6987">
      <w:pPr>
        <w:spacing w:line="360" w:lineRule="auto"/>
        <w:ind w:firstLine="708"/>
        <w:jc w:val="both"/>
        <w:rPr>
          <w:sz w:val="28"/>
          <w:szCs w:val="28"/>
        </w:rPr>
      </w:pPr>
      <w:r w:rsidRPr="000D6BF0">
        <w:rPr>
          <w:sz w:val="28"/>
          <w:szCs w:val="28"/>
        </w:rPr>
        <w:t xml:space="preserve">В консолидированном бюджете исполнение </w:t>
      </w:r>
      <w:r w:rsidRPr="000D6BF0">
        <w:rPr>
          <w:b/>
          <w:sz w:val="28"/>
          <w:szCs w:val="28"/>
        </w:rPr>
        <w:t>по подразделу</w:t>
      </w:r>
      <w:r w:rsidRPr="000D6BF0">
        <w:rPr>
          <w:sz w:val="28"/>
          <w:szCs w:val="28"/>
        </w:rPr>
        <w:t xml:space="preserve"> </w:t>
      </w:r>
      <w:r w:rsidRPr="000D6BF0">
        <w:rPr>
          <w:b/>
          <w:sz w:val="28"/>
          <w:szCs w:val="28"/>
        </w:rPr>
        <w:t xml:space="preserve">04.06 «Водное хозяйство» </w:t>
      </w:r>
      <w:r w:rsidRPr="000D6BF0">
        <w:rPr>
          <w:sz w:val="28"/>
          <w:szCs w:val="28"/>
        </w:rPr>
        <w:t>составило 22,8 млн. рублей из них:</w:t>
      </w:r>
    </w:p>
    <w:p w:rsidR="00C90782" w:rsidRPr="000D6BF0" w:rsidRDefault="00C90782" w:rsidP="00BC6987">
      <w:pPr>
        <w:spacing w:line="360" w:lineRule="auto"/>
        <w:ind w:firstLine="708"/>
        <w:jc w:val="both"/>
        <w:rPr>
          <w:sz w:val="28"/>
          <w:szCs w:val="28"/>
        </w:rPr>
      </w:pPr>
      <w:r w:rsidRPr="000D6BF0">
        <w:rPr>
          <w:sz w:val="28"/>
          <w:szCs w:val="28"/>
        </w:rPr>
        <w:t>- на осуществление отдельных полномочий в области водных отношений</w:t>
      </w:r>
    </w:p>
    <w:p w:rsidR="00C90782" w:rsidRPr="000D6BF0" w:rsidRDefault="00C90782" w:rsidP="00BC6987">
      <w:pPr>
        <w:spacing w:line="360" w:lineRule="auto"/>
        <w:jc w:val="both"/>
        <w:rPr>
          <w:sz w:val="28"/>
          <w:szCs w:val="28"/>
        </w:rPr>
      </w:pPr>
      <w:r w:rsidRPr="000D6BF0">
        <w:rPr>
          <w:sz w:val="28"/>
          <w:szCs w:val="28"/>
        </w:rPr>
        <w:t>по охране водных объектов федеральной собственности, расположенных на территории республики  - 11,2 млн. рублей 100% от плана,</w:t>
      </w:r>
    </w:p>
    <w:p w:rsidR="00C90782" w:rsidRPr="000D6BF0" w:rsidRDefault="00C90782" w:rsidP="00BC6987">
      <w:pPr>
        <w:spacing w:line="360" w:lineRule="auto"/>
        <w:ind w:firstLine="708"/>
        <w:jc w:val="both"/>
        <w:rPr>
          <w:sz w:val="28"/>
          <w:szCs w:val="28"/>
        </w:rPr>
      </w:pPr>
      <w:r w:rsidRPr="000D6BF0">
        <w:rPr>
          <w:sz w:val="28"/>
          <w:szCs w:val="28"/>
        </w:rPr>
        <w:t>-</w:t>
      </w:r>
      <w:r w:rsidRPr="000D6BF0">
        <w:t xml:space="preserve"> </w:t>
      </w:r>
      <w:r w:rsidRPr="000D6BF0">
        <w:rPr>
          <w:sz w:val="28"/>
          <w:szCs w:val="28"/>
        </w:rPr>
        <w:t xml:space="preserve">субсидии на мероприятия федеральной целевой программы "Развитие водохозяйственного комплекса Российской Федерации в 2012 - 2020 годах" – </w:t>
      </w:r>
      <w:r w:rsidRPr="000D6BF0">
        <w:rPr>
          <w:sz w:val="28"/>
          <w:szCs w:val="28"/>
        </w:rPr>
        <w:lastRenderedPageBreak/>
        <w:t>7,4 млн. рублей, за счет средств федерального бюджета – 7,0 млн. рублей, республиканского – 0,4 млн. рублей,</w:t>
      </w:r>
    </w:p>
    <w:p w:rsidR="00C90782" w:rsidRPr="000D6BF0" w:rsidRDefault="00C90782" w:rsidP="00BC6987">
      <w:pPr>
        <w:spacing w:line="360" w:lineRule="auto"/>
        <w:jc w:val="both"/>
        <w:rPr>
          <w:sz w:val="28"/>
          <w:szCs w:val="28"/>
        </w:rPr>
      </w:pPr>
      <w:r w:rsidRPr="000D6BF0">
        <w:rPr>
          <w:sz w:val="28"/>
          <w:szCs w:val="28"/>
        </w:rPr>
        <w:tab/>
        <w:t>-</w:t>
      </w:r>
      <w:r w:rsidRPr="000D6BF0">
        <w:t xml:space="preserve">  </w:t>
      </w:r>
      <w:r w:rsidRPr="000D6BF0">
        <w:rPr>
          <w:sz w:val="28"/>
          <w:szCs w:val="28"/>
        </w:rPr>
        <w:t>государственный мониторинг водных объектов -2,4 млн. рублей.</w:t>
      </w:r>
    </w:p>
    <w:p w:rsidR="00C90782" w:rsidRPr="000D6BF0" w:rsidRDefault="00C90782" w:rsidP="00BC6987">
      <w:pPr>
        <w:spacing w:line="360" w:lineRule="auto"/>
        <w:ind w:firstLine="708"/>
        <w:jc w:val="both"/>
        <w:rPr>
          <w:sz w:val="28"/>
          <w:szCs w:val="28"/>
        </w:rPr>
      </w:pPr>
      <w:r w:rsidRPr="000D6BF0">
        <w:rPr>
          <w:b/>
          <w:sz w:val="28"/>
          <w:szCs w:val="28"/>
        </w:rPr>
        <w:t>Исполнение по подразделу</w:t>
      </w:r>
      <w:r w:rsidRPr="000D6BF0">
        <w:rPr>
          <w:sz w:val="28"/>
          <w:szCs w:val="28"/>
        </w:rPr>
        <w:t xml:space="preserve"> </w:t>
      </w:r>
      <w:r w:rsidRPr="000D6BF0">
        <w:rPr>
          <w:b/>
          <w:sz w:val="28"/>
          <w:szCs w:val="28"/>
        </w:rPr>
        <w:t>04</w:t>
      </w:r>
      <w:r w:rsidRPr="000D6BF0">
        <w:rPr>
          <w:sz w:val="28"/>
          <w:szCs w:val="28"/>
        </w:rPr>
        <w:t>.</w:t>
      </w:r>
      <w:r w:rsidRPr="000D6BF0">
        <w:rPr>
          <w:b/>
          <w:sz w:val="28"/>
          <w:szCs w:val="28"/>
        </w:rPr>
        <w:t>07 «Лесное хозяйство»</w:t>
      </w:r>
      <w:r w:rsidRPr="000D6BF0">
        <w:rPr>
          <w:sz w:val="28"/>
          <w:szCs w:val="28"/>
        </w:rPr>
        <w:t xml:space="preserve"> в 2019 году составило 497,5 млн. рублей (99,7% от плана), в том числе расходы: </w:t>
      </w:r>
    </w:p>
    <w:p w:rsidR="00C90782" w:rsidRPr="000D6BF0" w:rsidRDefault="00C90782" w:rsidP="00BC6987">
      <w:pPr>
        <w:spacing w:line="360" w:lineRule="auto"/>
        <w:ind w:firstLine="708"/>
        <w:jc w:val="both"/>
        <w:rPr>
          <w:sz w:val="28"/>
          <w:szCs w:val="28"/>
        </w:rPr>
      </w:pPr>
      <w:r w:rsidRPr="000D6BF0">
        <w:rPr>
          <w:sz w:val="28"/>
          <w:szCs w:val="28"/>
        </w:rPr>
        <w:t xml:space="preserve">1) За счет субвенций из федерального бюджета на реализацию полномочий в области лесных отношений – 484,6 млн. рублей (100% от плана), из них на обеспечение и использования, охраны и воспроизводство лесов в сумме  147,3 млн. руб., из которых: </w:t>
      </w:r>
    </w:p>
    <w:p w:rsidR="00C90782" w:rsidRPr="000D6BF0" w:rsidRDefault="00C90782" w:rsidP="00BC6987">
      <w:pPr>
        <w:spacing w:line="360" w:lineRule="auto"/>
        <w:ind w:firstLine="708"/>
        <w:jc w:val="both"/>
        <w:rPr>
          <w:sz w:val="28"/>
          <w:szCs w:val="28"/>
        </w:rPr>
      </w:pPr>
      <w:r w:rsidRPr="000D6BF0">
        <w:rPr>
          <w:sz w:val="28"/>
          <w:szCs w:val="28"/>
        </w:rPr>
        <w:t>- на тушение пожаров, на проведение мониторинга пожарной опасности на территории и лесного фонда Республики Тыва – 98,7 млн. руб.;</w:t>
      </w:r>
    </w:p>
    <w:p w:rsidR="00C90782" w:rsidRPr="000D6BF0" w:rsidRDefault="00C90782" w:rsidP="00BC6987">
      <w:pPr>
        <w:spacing w:line="360" w:lineRule="auto"/>
        <w:ind w:firstLine="708"/>
        <w:jc w:val="both"/>
        <w:rPr>
          <w:sz w:val="28"/>
          <w:szCs w:val="28"/>
        </w:rPr>
      </w:pPr>
      <w:r w:rsidRPr="000D6BF0">
        <w:rPr>
          <w:sz w:val="28"/>
          <w:szCs w:val="28"/>
        </w:rPr>
        <w:t>- создание и эксплуатация лесных дорог и плановые лесозащитные мероприятия – 24,3 млн. руб.</w:t>
      </w:r>
    </w:p>
    <w:p w:rsidR="00C90782" w:rsidRPr="000D6BF0" w:rsidRDefault="00C90782" w:rsidP="00BC6987">
      <w:pPr>
        <w:spacing w:line="360" w:lineRule="auto"/>
        <w:ind w:firstLine="708"/>
        <w:jc w:val="both"/>
        <w:rPr>
          <w:sz w:val="28"/>
          <w:szCs w:val="28"/>
        </w:rPr>
      </w:pPr>
      <w:r w:rsidRPr="000D6BF0">
        <w:rPr>
          <w:sz w:val="28"/>
          <w:szCs w:val="28"/>
        </w:rPr>
        <w:t xml:space="preserve">2) За счет республиканского бюджета – 12,9 млн. руб. или 91,5% от плана. </w:t>
      </w:r>
    </w:p>
    <w:p w:rsidR="00C90782" w:rsidRPr="000D6BF0" w:rsidRDefault="00C90782" w:rsidP="00BC6987">
      <w:pPr>
        <w:spacing w:line="360" w:lineRule="auto"/>
        <w:ind w:firstLine="708"/>
        <w:jc w:val="both"/>
        <w:rPr>
          <w:sz w:val="28"/>
          <w:szCs w:val="28"/>
        </w:rPr>
      </w:pPr>
      <w:r w:rsidRPr="000D6BF0">
        <w:rPr>
          <w:sz w:val="28"/>
          <w:szCs w:val="28"/>
        </w:rPr>
        <w:t>Субвенции направлены на осуществление функций государственного управления в области лесных отношений, на обеспечение охраны, защиты, воспроизводства лесов на землях лесного фонда и на тушение лесных пожаров.</w:t>
      </w:r>
    </w:p>
    <w:p w:rsidR="00C90782" w:rsidRPr="000D6BF0" w:rsidRDefault="00CF59B9" w:rsidP="00BC6987">
      <w:pPr>
        <w:spacing w:line="360" w:lineRule="auto"/>
        <w:ind w:firstLine="708"/>
        <w:jc w:val="both"/>
        <w:rPr>
          <w:sz w:val="28"/>
          <w:szCs w:val="28"/>
        </w:rPr>
      </w:pPr>
      <w:r>
        <w:rPr>
          <w:b/>
          <w:sz w:val="28"/>
          <w:szCs w:val="28"/>
        </w:rPr>
        <w:t xml:space="preserve"> </w:t>
      </w:r>
      <w:r w:rsidR="00C90782" w:rsidRPr="000D6BF0">
        <w:rPr>
          <w:b/>
          <w:sz w:val="28"/>
          <w:szCs w:val="28"/>
        </w:rPr>
        <w:t>Подраздел 04.08. «Транспорт»</w:t>
      </w:r>
      <w:r w:rsidR="00C90782" w:rsidRPr="000D6BF0">
        <w:rPr>
          <w:sz w:val="28"/>
          <w:szCs w:val="28"/>
        </w:rPr>
        <w:t xml:space="preserve"> на реализацию функций в области автомобильного, воздушного и водного транспорта всего направлено 100,7 млн. рублей, или 100% от плана, в том числе:</w:t>
      </w:r>
    </w:p>
    <w:p w:rsidR="00C90782" w:rsidRPr="000D6BF0" w:rsidRDefault="00C90782" w:rsidP="00BC6987">
      <w:pPr>
        <w:spacing w:line="360" w:lineRule="auto"/>
        <w:ind w:firstLine="708"/>
        <w:jc w:val="both"/>
        <w:rPr>
          <w:sz w:val="28"/>
          <w:szCs w:val="28"/>
        </w:rPr>
      </w:pPr>
      <w:r w:rsidRPr="000D6BF0">
        <w:rPr>
          <w:sz w:val="28"/>
          <w:szCs w:val="28"/>
        </w:rPr>
        <w:t>1. По подпрограмме «Транспорт на 2017-2019 годы» в рамках государственной программы Республики Тыва «Развитие транспортной системы Республики Тыва на 2017-2019 годы» направлены средства в сумме 41,4 млн. рублей, из них:</w:t>
      </w:r>
    </w:p>
    <w:p w:rsidR="00C90782" w:rsidRPr="000D6BF0" w:rsidRDefault="00C90782" w:rsidP="00BC6987">
      <w:pPr>
        <w:spacing w:line="360" w:lineRule="auto"/>
        <w:ind w:firstLine="708"/>
        <w:jc w:val="both"/>
        <w:rPr>
          <w:sz w:val="28"/>
          <w:szCs w:val="28"/>
        </w:rPr>
      </w:pPr>
      <w:r w:rsidRPr="000D6BF0">
        <w:rPr>
          <w:sz w:val="28"/>
          <w:szCs w:val="28"/>
        </w:rPr>
        <w:t>- на приобретение автобусов – 17,0 млн. рублей;</w:t>
      </w:r>
    </w:p>
    <w:p w:rsidR="00C90782" w:rsidRPr="000D6BF0" w:rsidRDefault="00C90782" w:rsidP="00BC6987">
      <w:pPr>
        <w:spacing w:line="360" w:lineRule="auto"/>
        <w:ind w:firstLine="708"/>
        <w:jc w:val="both"/>
        <w:rPr>
          <w:sz w:val="28"/>
          <w:szCs w:val="28"/>
        </w:rPr>
      </w:pPr>
      <w:r w:rsidRPr="000D6BF0">
        <w:rPr>
          <w:sz w:val="28"/>
          <w:szCs w:val="28"/>
        </w:rPr>
        <w:t>- на поддержание летной годности ВС – 19,9 млн. рублей;</w:t>
      </w:r>
    </w:p>
    <w:p w:rsidR="00C90782" w:rsidRPr="000D6BF0" w:rsidRDefault="00C90782" w:rsidP="00BC6987">
      <w:pPr>
        <w:spacing w:line="360" w:lineRule="auto"/>
        <w:ind w:firstLine="708"/>
        <w:jc w:val="both"/>
        <w:rPr>
          <w:sz w:val="28"/>
          <w:szCs w:val="28"/>
        </w:rPr>
      </w:pPr>
      <w:r w:rsidRPr="000D6BF0">
        <w:rPr>
          <w:sz w:val="28"/>
          <w:szCs w:val="28"/>
        </w:rPr>
        <w:t>- повышение квалификации летно-технического состава – 1,0 млн. рублей.</w:t>
      </w:r>
    </w:p>
    <w:p w:rsidR="00C90782" w:rsidRPr="000D6BF0" w:rsidRDefault="00C90782" w:rsidP="00BC6987">
      <w:pPr>
        <w:spacing w:line="360" w:lineRule="auto"/>
        <w:ind w:firstLine="708"/>
        <w:jc w:val="both"/>
        <w:rPr>
          <w:sz w:val="28"/>
          <w:szCs w:val="28"/>
        </w:rPr>
      </w:pPr>
      <w:r w:rsidRPr="000D6BF0">
        <w:rPr>
          <w:sz w:val="28"/>
          <w:szCs w:val="28"/>
        </w:rPr>
        <w:t>2. На реализацию функций в области воздушного транспорта всего направлено 56,0 млн. рублей, в том числе:</w:t>
      </w:r>
    </w:p>
    <w:p w:rsidR="00C90782" w:rsidRPr="000D6BF0" w:rsidRDefault="00C90782" w:rsidP="00BC6987">
      <w:pPr>
        <w:spacing w:line="360" w:lineRule="auto"/>
        <w:ind w:firstLine="708"/>
        <w:jc w:val="both"/>
        <w:rPr>
          <w:sz w:val="28"/>
          <w:szCs w:val="28"/>
        </w:rPr>
      </w:pPr>
      <w:r w:rsidRPr="000D6BF0">
        <w:rPr>
          <w:sz w:val="28"/>
          <w:szCs w:val="28"/>
        </w:rPr>
        <w:lastRenderedPageBreak/>
        <w:t xml:space="preserve">- субсидии на возмещение разницы в тарифах по перевозке пассажиров на местных воздушных линиях – 19,6 млн. рублей; </w:t>
      </w:r>
    </w:p>
    <w:p w:rsidR="00C90782" w:rsidRPr="000D6BF0" w:rsidRDefault="00C90782" w:rsidP="00BC6987">
      <w:pPr>
        <w:spacing w:line="360" w:lineRule="auto"/>
        <w:ind w:firstLine="708"/>
        <w:jc w:val="both"/>
        <w:rPr>
          <w:sz w:val="28"/>
          <w:szCs w:val="28"/>
        </w:rPr>
      </w:pPr>
      <w:r w:rsidRPr="000D6BF0">
        <w:rPr>
          <w:sz w:val="28"/>
          <w:szCs w:val="28"/>
        </w:rPr>
        <w:t>- субсидии на поддержку воздушного транспорта предприятия – 26,4 млн. рублей;</w:t>
      </w:r>
    </w:p>
    <w:p w:rsidR="00C90782" w:rsidRPr="000D6BF0" w:rsidRDefault="00C90782" w:rsidP="00BC6987">
      <w:pPr>
        <w:spacing w:line="360" w:lineRule="auto"/>
        <w:ind w:firstLine="708"/>
        <w:jc w:val="both"/>
        <w:rPr>
          <w:sz w:val="28"/>
          <w:szCs w:val="28"/>
        </w:rPr>
      </w:pPr>
      <w:r w:rsidRPr="000D6BF0">
        <w:rPr>
          <w:sz w:val="28"/>
          <w:szCs w:val="28"/>
        </w:rPr>
        <w:t>- субсидирование авиарейсов по маршруту Кызыл-Москва – 10,0 млн. рублей.</w:t>
      </w:r>
    </w:p>
    <w:p w:rsidR="00C90782" w:rsidRPr="000D6BF0" w:rsidRDefault="00C90782" w:rsidP="00BC6987">
      <w:pPr>
        <w:spacing w:line="360" w:lineRule="auto"/>
        <w:ind w:firstLine="709"/>
        <w:jc w:val="both"/>
        <w:rPr>
          <w:sz w:val="28"/>
          <w:szCs w:val="28"/>
        </w:rPr>
      </w:pPr>
      <w:r w:rsidRPr="000D6BF0">
        <w:rPr>
          <w:sz w:val="28"/>
          <w:szCs w:val="28"/>
        </w:rPr>
        <w:t>3. На реализацию функций в области водного транспорта на содержание судоходной обстановки всего направлено 3,3 млн. рублей в</w:t>
      </w:r>
      <w:r w:rsidRPr="000D6BF0">
        <w:rPr>
          <w:rFonts w:eastAsia="Calibri"/>
          <w:sz w:val="28"/>
          <w:szCs w:val="28"/>
          <w:lang w:eastAsia="en-US"/>
        </w:rPr>
        <w:t xml:space="preserve"> целях обеспечения завоза грузов и перевозки пассажиров в труднодоступные районы Крайнего Севера и приравненные к ним местности. Работы по содержанию судоходной обстановки ведутся </w:t>
      </w:r>
      <w:proofErr w:type="spellStart"/>
      <w:r w:rsidRPr="000D6BF0">
        <w:rPr>
          <w:rFonts w:eastAsia="Calibri"/>
          <w:sz w:val="28"/>
          <w:szCs w:val="28"/>
          <w:lang w:eastAsia="en-US"/>
        </w:rPr>
        <w:t>Кызылским</w:t>
      </w:r>
      <w:proofErr w:type="spellEnd"/>
      <w:r w:rsidRPr="000D6BF0">
        <w:rPr>
          <w:rFonts w:eastAsia="Calibri"/>
          <w:sz w:val="28"/>
          <w:szCs w:val="28"/>
          <w:lang w:eastAsia="en-US"/>
        </w:rPr>
        <w:t xml:space="preserve"> </w:t>
      </w:r>
      <w:proofErr w:type="spellStart"/>
      <w:r w:rsidRPr="000D6BF0">
        <w:rPr>
          <w:rFonts w:eastAsia="Calibri"/>
          <w:sz w:val="28"/>
          <w:szCs w:val="28"/>
          <w:lang w:eastAsia="en-US"/>
        </w:rPr>
        <w:t>прорабством</w:t>
      </w:r>
      <w:proofErr w:type="spellEnd"/>
      <w:r w:rsidRPr="000D6BF0">
        <w:rPr>
          <w:rFonts w:eastAsia="Calibri"/>
          <w:sz w:val="28"/>
          <w:szCs w:val="28"/>
          <w:lang w:eastAsia="en-US"/>
        </w:rPr>
        <w:t xml:space="preserve">, которое принимает на себя обязательство содержать </w:t>
      </w:r>
      <w:proofErr w:type="spellStart"/>
      <w:r w:rsidRPr="000D6BF0">
        <w:rPr>
          <w:rFonts w:eastAsia="Calibri"/>
          <w:sz w:val="28"/>
          <w:szCs w:val="28"/>
          <w:lang w:eastAsia="en-US"/>
        </w:rPr>
        <w:t>веховую</w:t>
      </w:r>
      <w:proofErr w:type="spellEnd"/>
      <w:r w:rsidRPr="000D6BF0">
        <w:rPr>
          <w:rFonts w:eastAsia="Calibri"/>
          <w:sz w:val="28"/>
          <w:szCs w:val="28"/>
          <w:lang w:eastAsia="en-US"/>
        </w:rPr>
        <w:t>, плавучую, береговую неосвещаемую судоходную обстановку на участке реки Большой Енисей от пункта Тоора-Хем до г. Кызыл протяженностью 295 км.</w:t>
      </w:r>
    </w:p>
    <w:p w:rsidR="00254EA3" w:rsidRDefault="00C90782" w:rsidP="00BC6987">
      <w:pPr>
        <w:spacing w:line="360" w:lineRule="auto"/>
        <w:ind w:firstLine="708"/>
        <w:jc w:val="both"/>
        <w:rPr>
          <w:b/>
          <w:sz w:val="28"/>
          <w:szCs w:val="28"/>
        </w:rPr>
      </w:pPr>
      <w:r w:rsidRPr="000D6BF0">
        <w:rPr>
          <w:b/>
          <w:sz w:val="28"/>
          <w:szCs w:val="28"/>
        </w:rPr>
        <w:t xml:space="preserve">Подраздел 04.12 «Другие вопросы в области национальной экономики» </w:t>
      </w:r>
    </w:p>
    <w:p w:rsidR="00C90782" w:rsidRPr="00254EA3" w:rsidRDefault="00254EA3" w:rsidP="00BC6987">
      <w:pPr>
        <w:spacing w:line="360" w:lineRule="auto"/>
        <w:ind w:firstLine="708"/>
        <w:jc w:val="both"/>
        <w:rPr>
          <w:sz w:val="28"/>
          <w:szCs w:val="28"/>
        </w:rPr>
      </w:pPr>
      <w:r>
        <w:rPr>
          <w:sz w:val="28"/>
          <w:szCs w:val="28"/>
        </w:rPr>
        <w:t>В</w:t>
      </w:r>
      <w:r w:rsidR="00C90782" w:rsidRPr="00254EA3">
        <w:rPr>
          <w:sz w:val="28"/>
          <w:szCs w:val="28"/>
        </w:rPr>
        <w:t xml:space="preserve"> 2019 году всего по данному подразделу исполнено 972,2 млн. рублей, в том числе средства федерального бюджета 534,7 млн. рублей,  из них:</w:t>
      </w:r>
    </w:p>
    <w:p w:rsidR="00C90782" w:rsidRPr="000D6BF0" w:rsidRDefault="00C90782" w:rsidP="00BC6987">
      <w:pPr>
        <w:spacing w:line="360" w:lineRule="auto"/>
        <w:ind w:firstLine="708"/>
        <w:jc w:val="both"/>
        <w:rPr>
          <w:color w:val="000000"/>
          <w:spacing w:val="-9"/>
          <w:sz w:val="28"/>
          <w:szCs w:val="28"/>
        </w:rPr>
      </w:pPr>
      <w:r w:rsidRPr="000D6BF0">
        <w:rPr>
          <w:color w:val="000000"/>
          <w:spacing w:val="-9"/>
          <w:sz w:val="28"/>
          <w:szCs w:val="28"/>
        </w:rPr>
        <w:t>- на реализацию мероприятий государственной программы «</w:t>
      </w:r>
      <w:proofErr w:type="spellStart"/>
      <w:r w:rsidRPr="000D6BF0">
        <w:rPr>
          <w:color w:val="000000"/>
          <w:spacing w:val="-9"/>
          <w:sz w:val="28"/>
          <w:szCs w:val="28"/>
        </w:rPr>
        <w:t>Энергоэффекти</w:t>
      </w:r>
      <w:r w:rsidR="00254EA3">
        <w:rPr>
          <w:color w:val="000000"/>
          <w:spacing w:val="-9"/>
          <w:sz w:val="28"/>
          <w:szCs w:val="28"/>
        </w:rPr>
        <w:t>в</w:t>
      </w:r>
      <w:r w:rsidRPr="000D6BF0">
        <w:rPr>
          <w:color w:val="000000"/>
          <w:spacing w:val="-9"/>
          <w:sz w:val="28"/>
          <w:szCs w:val="28"/>
        </w:rPr>
        <w:t>ность</w:t>
      </w:r>
      <w:proofErr w:type="spellEnd"/>
      <w:r w:rsidRPr="000D6BF0">
        <w:rPr>
          <w:color w:val="000000"/>
          <w:spacing w:val="-9"/>
          <w:sz w:val="28"/>
          <w:szCs w:val="28"/>
        </w:rPr>
        <w:t xml:space="preserve"> и развитие энергетики на 2014-2020 годы» исполнение составляет 15,5 млн. рублей за счет республиканского бюджета;</w:t>
      </w:r>
    </w:p>
    <w:p w:rsidR="00C90782" w:rsidRPr="000D6BF0" w:rsidRDefault="00C90782" w:rsidP="00BC6987">
      <w:pPr>
        <w:spacing w:line="360" w:lineRule="auto"/>
        <w:ind w:firstLine="708"/>
        <w:jc w:val="both"/>
        <w:rPr>
          <w:sz w:val="28"/>
          <w:szCs w:val="28"/>
        </w:rPr>
      </w:pPr>
      <w:r w:rsidRPr="000D6BF0">
        <w:rPr>
          <w:color w:val="000000"/>
          <w:spacing w:val="-9"/>
          <w:sz w:val="28"/>
          <w:szCs w:val="28"/>
        </w:rPr>
        <w:t>- </w:t>
      </w:r>
      <w:r w:rsidRPr="000D6BF0">
        <w:rPr>
          <w:sz w:val="28"/>
          <w:szCs w:val="28"/>
        </w:rPr>
        <w:t xml:space="preserve">на реализацию мероприятий государственной программы «Создание благоприятных условий для ведения бизнеса в Республике Тыва на 2017-2024 годы»  направлено 580,6 млн. рублей, из них за счет республиканского бюджета – 54,3 млн. рублей, федерального бюджета – 526,3 млн. рублей; </w:t>
      </w:r>
    </w:p>
    <w:p w:rsidR="00C90782" w:rsidRPr="000D6BF0" w:rsidRDefault="00C90782" w:rsidP="00BC6987">
      <w:pPr>
        <w:spacing w:line="360" w:lineRule="auto"/>
        <w:ind w:firstLine="708"/>
        <w:jc w:val="both"/>
        <w:rPr>
          <w:spacing w:val="-9"/>
          <w:sz w:val="28"/>
          <w:szCs w:val="28"/>
        </w:rPr>
      </w:pPr>
      <w:r w:rsidRPr="000D6BF0">
        <w:rPr>
          <w:spacing w:val="-9"/>
          <w:sz w:val="28"/>
          <w:szCs w:val="28"/>
        </w:rPr>
        <w:t>- на реализацию мероприятий государственной программы «Развитие земельно-имущественных отношений на территории Республики Тыва на 2014-2019 годы» направлено 15,3 млн. рублей, из них за счет средств федерального бюджета 8,4 млн. рублей, республиканского бюджета – 6,9 млн. рублей;</w:t>
      </w:r>
    </w:p>
    <w:p w:rsidR="00C90782" w:rsidRPr="000D6BF0" w:rsidRDefault="00C90782" w:rsidP="00BC6987">
      <w:pPr>
        <w:spacing w:line="360" w:lineRule="auto"/>
        <w:ind w:firstLine="708"/>
        <w:jc w:val="both"/>
        <w:rPr>
          <w:sz w:val="28"/>
          <w:szCs w:val="28"/>
        </w:rPr>
      </w:pPr>
      <w:r w:rsidRPr="000D6BF0">
        <w:rPr>
          <w:sz w:val="28"/>
          <w:szCs w:val="28"/>
        </w:rPr>
        <w:lastRenderedPageBreak/>
        <w:t>-на реализацию государственной программы Республики Тыва «Противодействие незаконному обороту наркотиков в Республике Тыва на 2017-2020 годы» составили 2,0 млн. рублей.</w:t>
      </w:r>
    </w:p>
    <w:p w:rsidR="00C90782" w:rsidRPr="000D6BF0" w:rsidRDefault="00C90782" w:rsidP="00BC6987">
      <w:pPr>
        <w:spacing w:line="360" w:lineRule="auto"/>
        <w:ind w:firstLine="708"/>
        <w:jc w:val="both"/>
        <w:rPr>
          <w:sz w:val="28"/>
          <w:szCs w:val="28"/>
        </w:rPr>
      </w:pPr>
      <w:r w:rsidRPr="000D6BF0">
        <w:rPr>
          <w:sz w:val="28"/>
          <w:szCs w:val="28"/>
        </w:rPr>
        <w:t xml:space="preserve">- на содержание государственных бюджетных и автономных учреждений – 264,2 млн. рублей за счет республиканского бюджета.  </w:t>
      </w:r>
    </w:p>
    <w:p w:rsidR="00CF59B9" w:rsidRDefault="00CF59B9" w:rsidP="00BC6987">
      <w:pPr>
        <w:spacing w:line="360" w:lineRule="auto"/>
        <w:jc w:val="center"/>
        <w:rPr>
          <w:b/>
          <w:sz w:val="28"/>
          <w:szCs w:val="28"/>
        </w:rPr>
      </w:pPr>
    </w:p>
    <w:p w:rsidR="00675AAE" w:rsidRPr="00CF59B9" w:rsidRDefault="00675AAE" w:rsidP="00BC6987">
      <w:pPr>
        <w:spacing w:line="360" w:lineRule="auto"/>
        <w:jc w:val="center"/>
        <w:rPr>
          <w:b/>
          <w:sz w:val="28"/>
          <w:szCs w:val="28"/>
        </w:rPr>
      </w:pPr>
      <w:r w:rsidRPr="00CF59B9">
        <w:rPr>
          <w:b/>
          <w:sz w:val="28"/>
          <w:szCs w:val="28"/>
        </w:rPr>
        <w:t>5. Раздел 0500 «Жилищно-коммунальное хозяйство»</w:t>
      </w:r>
    </w:p>
    <w:p w:rsidR="00C90782" w:rsidRPr="00254EA3" w:rsidRDefault="00254EA3" w:rsidP="00BC6987">
      <w:pPr>
        <w:spacing w:line="360" w:lineRule="auto"/>
        <w:ind w:firstLine="1"/>
        <w:jc w:val="both"/>
        <w:rPr>
          <w:sz w:val="28"/>
          <w:szCs w:val="28"/>
        </w:rPr>
      </w:pPr>
      <w:r>
        <w:rPr>
          <w:sz w:val="28"/>
          <w:szCs w:val="28"/>
        </w:rPr>
        <w:t xml:space="preserve">         </w:t>
      </w:r>
      <w:r w:rsidR="00C90782" w:rsidRPr="00254EA3">
        <w:rPr>
          <w:sz w:val="28"/>
          <w:szCs w:val="28"/>
        </w:rPr>
        <w:t xml:space="preserve">За 2019 год исполнение расходов по «жилищно-коммунальному хозяйству» </w:t>
      </w:r>
      <w:proofErr w:type="gramStart"/>
      <w:r w:rsidR="00C90782" w:rsidRPr="00254EA3">
        <w:rPr>
          <w:sz w:val="28"/>
          <w:szCs w:val="28"/>
        </w:rPr>
        <w:t>исполнены</w:t>
      </w:r>
      <w:proofErr w:type="gramEnd"/>
      <w:r w:rsidR="00C90782" w:rsidRPr="00254EA3">
        <w:rPr>
          <w:sz w:val="28"/>
          <w:szCs w:val="28"/>
        </w:rPr>
        <w:t xml:space="preserve"> в сумме 1884,0 млн. рублей, в том числе:</w:t>
      </w:r>
    </w:p>
    <w:p w:rsidR="00C90782" w:rsidRPr="009F6EA9" w:rsidRDefault="00C90782" w:rsidP="00BC6987">
      <w:pPr>
        <w:spacing w:line="360" w:lineRule="auto"/>
        <w:ind w:firstLine="1"/>
        <w:jc w:val="both"/>
        <w:rPr>
          <w:sz w:val="28"/>
          <w:szCs w:val="28"/>
        </w:rPr>
      </w:pPr>
      <w:r w:rsidRPr="00C90782">
        <w:rPr>
          <w:b/>
          <w:sz w:val="28"/>
          <w:szCs w:val="28"/>
        </w:rPr>
        <w:tab/>
      </w:r>
      <w:r w:rsidRPr="009F6EA9">
        <w:rPr>
          <w:sz w:val="28"/>
          <w:szCs w:val="28"/>
        </w:rPr>
        <w:t xml:space="preserve">По подразделу 0501 «Жилищное хозяйство» исполнено в сумме </w:t>
      </w:r>
      <w:r>
        <w:rPr>
          <w:sz w:val="28"/>
          <w:szCs w:val="28"/>
        </w:rPr>
        <w:t>924,5 млн. рублей</w:t>
      </w:r>
      <w:r w:rsidRPr="009F6EA9">
        <w:rPr>
          <w:sz w:val="28"/>
          <w:szCs w:val="28"/>
        </w:rPr>
        <w:t>;</w:t>
      </w:r>
    </w:p>
    <w:p w:rsidR="00C90782" w:rsidRPr="00C90782" w:rsidRDefault="00C90782" w:rsidP="00BC6987">
      <w:pPr>
        <w:spacing w:line="360" w:lineRule="auto"/>
        <w:ind w:left="1" w:firstLine="708"/>
        <w:jc w:val="both"/>
        <w:rPr>
          <w:sz w:val="28"/>
          <w:szCs w:val="28"/>
        </w:rPr>
      </w:pPr>
      <w:r w:rsidRPr="000D6BF0">
        <w:rPr>
          <w:sz w:val="28"/>
          <w:szCs w:val="28"/>
        </w:rPr>
        <w:t xml:space="preserve">По подразделу 05.02. «Коммунальное хозяйство» </w:t>
      </w:r>
      <w:r>
        <w:rPr>
          <w:sz w:val="28"/>
          <w:szCs w:val="28"/>
        </w:rPr>
        <w:t>исполнено в сумме 495,9 млн. рублей, из них</w:t>
      </w:r>
      <w:r w:rsidRPr="009F6EA9">
        <w:rPr>
          <w:sz w:val="28"/>
          <w:szCs w:val="28"/>
        </w:rPr>
        <w:t>:</w:t>
      </w:r>
    </w:p>
    <w:p w:rsidR="00C90782" w:rsidRPr="009F6EA9" w:rsidRDefault="00C90782" w:rsidP="00BC6987">
      <w:pPr>
        <w:spacing w:line="360" w:lineRule="auto"/>
        <w:ind w:left="1" w:firstLine="708"/>
        <w:jc w:val="both"/>
        <w:rPr>
          <w:sz w:val="28"/>
          <w:szCs w:val="28"/>
        </w:rPr>
      </w:pPr>
      <w:r w:rsidRPr="009F6EA9">
        <w:rPr>
          <w:sz w:val="28"/>
          <w:szCs w:val="28"/>
        </w:rPr>
        <w:t>-</w:t>
      </w:r>
      <w:r w:rsidRPr="000D6BF0">
        <w:rPr>
          <w:sz w:val="28"/>
          <w:szCs w:val="28"/>
        </w:rPr>
        <w:t xml:space="preserve"> на реализацию государственной программы Республики Тыва «Повышение эффективности и надежности функционирования жилищно-коммунального хозяйства Республики Тыва на 2014 - 2020 годы» направлены субсидии на обеспечение специализированной коммунальной техникой предприятий жилищно-коммунального комплекса Республики Тыва в сумме 9,9 млн. рублей, за счет средств республиканского бюджета, или 100% от плана</w:t>
      </w:r>
      <w:r w:rsidRPr="009F6EA9">
        <w:rPr>
          <w:sz w:val="28"/>
          <w:szCs w:val="28"/>
        </w:rPr>
        <w:t>.</w:t>
      </w:r>
    </w:p>
    <w:p w:rsidR="00C90782" w:rsidRDefault="00C90782" w:rsidP="00BC6987">
      <w:pPr>
        <w:spacing w:line="360" w:lineRule="auto"/>
        <w:ind w:left="1" w:firstLine="708"/>
        <w:jc w:val="both"/>
        <w:rPr>
          <w:sz w:val="28"/>
          <w:szCs w:val="28"/>
        </w:rPr>
      </w:pPr>
      <w:r w:rsidRPr="009F6EA9">
        <w:rPr>
          <w:sz w:val="28"/>
          <w:szCs w:val="28"/>
        </w:rPr>
        <w:t xml:space="preserve">-  </w:t>
      </w:r>
      <w:r>
        <w:rPr>
          <w:sz w:val="28"/>
          <w:szCs w:val="28"/>
        </w:rPr>
        <w:t>субсидии на возмещение недополученных доходов</w:t>
      </w:r>
      <w:r w:rsidRPr="009F6EA9">
        <w:rPr>
          <w:sz w:val="28"/>
          <w:szCs w:val="28"/>
        </w:rPr>
        <w:t xml:space="preserve"> </w:t>
      </w:r>
      <w:r>
        <w:rPr>
          <w:sz w:val="28"/>
          <w:szCs w:val="28"/>
        </w:rPr>
        <w:t>–</w:t>
      </w:r>
      <w:r w:rsidRPr="009F6EA9">
        <w:rPr>
          <w:sz w:val="28"/>
          <w:szCs w:val="28"/>
        </w:rPr>
        <w:t xml:space="preserve"> </w:t>
      </w:r>
      <w:r>
        <w:rPr>
          <w:sz w:val="28"/>
          <w:szCs w:val="28"/>
        </w:rPr>
        <w:t>52,9 млн. рублей,</w:t>
      </w:r>
    </w:p>
    <w:p w:rsidR="00C90782" w:rsidRPr="009F6EA9" w:rsidRDefault="00C90782" w:rsidP="00BC6987">
      <w:pPr>
        <w:spacing w:line="360" w:lineRule="auto"/>
        <w:ind w:left="1" w:firstLine="708"/>
        <w:jc w:val="both"/>
        <w:rPr>
          <w:sz w:val="28"/>
          <w:szCs w:val="28"/>
        </w:rPr>
      </w:pPr>
      <w:r>
        <w:rPr>
          <w:sz w:val="28"/>
          <w:szCs w:val="28"/>
        </w:rPr>
        <w:t>-  на приобретение специализированной техники – 14,7 млн. рублей,</w:t>
      </w:r>
    </w:p>
    <w:p w:rsidR="00C90782" w:rsidRDefault="00C90782" w:rsidP="00BC6987">
      <w:pPr>
        <w:spacing w:line="360" w:lineRule="auto"/>
        <w:ind w:left="1" w:firstLine="708"/>
        <w:jc w:val="both"/>
        <w:rPr>
          <w:sz w:val="28"/>
          <w:szCs w:val="28"/>
        </w:rPr>
      </w:pPr>
      <w:r w:rsidRPr="000D6BF0">
        <w:rPr>
          <w:sz w:val="28"/>
          <w:szCs w:val="28"/>
        </w:rPr>
        <w:t>По подразделу 05.03. «Благоустройство» в 2019 году исполнение составляет 397,9 млн. рублей, из которых:</w:t>
      </w:r>
    </w:p>
    <w:p w:rsidR="00C90782" w:rsidRDefault="00C90782" w:rsidP="00BC6987">
      <w:pPr>
        <w:spacing w:line="360" w:lineRule="auto"/>
        <w:ind w:left="1" w:firstLine="708"/>
        <w:jc w:val="both"/>
        <w:rPr>
          <w:sz w:val="28"/>
          <w:szCs w:val="28"/>
        </w:rPr>
      </w:pPr>
      <w:r>
        <w:rPr>
          <w:sz w:val="28"/>
          <w:szCs w:val="28"/>
        </w:rPr>
        <w:t>- расходы на уличное освещение – 3,2 млн. рублей,</w:t>
      </w:r>
    </w:p>
    <w:p w:rsidR="00C90782" w:rsidRDefault="00C90782" w:rsidP="00BC6987">
      <w:pPr>
        <w:spacing w:line="360" w:lineRule="auto"/>
        <w:ind w:left="1" w:firstLine="708"/>
        <w:jc w:val="both"/>
        <w:rPr>
          <w:sz w:val="28"/>
          <w:szCs w:val="28"/>
        </w:rPr>
      </w:pPr>
      <w:r>
        <w:rPr>
          <w:sz w:val="28"/>
          <w:szCs w:val="28"/>
        </w:rPr>
        <w:t xml:space="preserve">- благоустройство территорий – 3,5 млн. рублей, </w:t>
      </w:r>
    </w:p>
    <w:p w:rsidR="00C90782" w:rsidRDefault="00C90782" w:rsidP="00BC6987">
      <w:pPr>
        <w:spacing w:line="360" w:lineRule="auto"/>
        <w:ind w:left="1" w:firstLine="708"/>
        <w:jc w:val="both"/>
        <w:rPr>
          <w:sz w:val="28"/>
          <w:szCs w:val="28"/>
        </w:rPr>
      </w:pPr>
      <w:r>
        <w:rPr>
          <w:sz w:val="28"/>
          <w:szCs w:val="28"/>
        </w:rPr>
        <w:t>- субсидии на возмещение недополученных доходов</w:t>
      </w:r>
      <w:r w:rsidRPr="009F6EA9">
        <w:rPr>
          <w:sz w:val="28"/>
          <w:szCs w:val="28"/>
        </w:rPr>
        <w:t xml:space="preserve"> </w:t>
      </w:r>
      <w:r>
        <w:rPr>
          <w:sz w:val="28"/>
          <w:szCs w:val="28"/>
        </w:rPr>
        <w:t>–</w:t>
      </w:r>
      <w:r w:rsidRPr="009F6EA9">
        <w:rPr>
          <w:sz w:val="28"/>
          <w:szCs w:val="28"/>
        </w:rPr>
        <w:t xml:space="preserve"> </w:t>
      </w:r>
      <w:r>
        <w:rPr>
          <w:sz w:val="28"/>
          <w:szCs w:val="28"/>
        </w:rPr>
        <w:t>14,5 млн. рублей,</w:t>
      </w:r>
    </w:p>
    <w:p w:rsidR="00C90782" w:rsidRPr="000D6BF0" w:rsidRDefault="008921D6" w:rsidP="00BC6987">
      <w:pPr>
        <w:spacing w:line="360" w:lineRule="auto"/>
        <w:ind w:left="1" w:firstLine="708"/>
        <w:jc w:val="both"/>
        <w:rPr>
          <w:sz w:val="28"/>
          <w:szCs w:val="28"/>
        </w:rPr>
      </w:pPr>
      <w:r>
        <w:rPr>
          <w:sz w:val="28"/>
          <w:szCs w:val="28"/>
        </w:rPr>
        <w:t>- субс</w:t>
      </w:r>
      <w:r w:rsidR="00C90782">
        <w:rPr>
          <w:sz w:val="28"/>
          <w:szCs w:val="28"/>
        </w:rPr>
        <w:t xml:space="preserve">идии на финансовое обеспечение затрат в связи с производством товаров – 13,5 млн. рублей, </w:t>
      </w:r>
    </w:p>
    <w:p w:rsidR="00C90782" w:rsidRDefault="00C90782" w:rsidP="00BC6987">
      <w:pPr>
        <w:spacing w:line="360" w:lineRule="auto"/>
        <w:ind w:left="1" w:firstLine="708"/>
        <w:jc w:val="both"/>
        <w:rPr>
          <w:sz w:val="27"/>
          <w:szCs w:val="27"/>
        </w:rPr>
      </w:pPr>
      <w:r w:rsidRPr="000D6BF0">
        <w:rPr>
          <w:sz w:val="28"/>
          <w:szCs w:val="28"/>
        </w:rPr>
        <w:t xml:space="preserve">- на реализацию государственной программы Республики Тыва «Формирование современной городской среды на 2018-2022 годы» направлены </w:t>
      </w:r>
      <w:r w:rsidRPr="000D6BF0">
        <w:rPr>
          <w:sz w:val="28"/>
          <w:szCs w:val="28"/>
        </w:rPr>
        <w:lastRenderedPageBreak/>
        <w:t xml:space="preserve">средства в сумме – 96,3 млн. рублей, или 99,4% от плана, из них: за счет средств ФБ – 95,7 млн. рублей, РБ – 0,97 млн. рублей </w:t>
      </w:r>
      <w:r w:rsidRPr="000D6BF0">
        <w:rPr>
          <w:sz w:val="27"/>
          <w:szCs w:val="27"/>
        </w:rPr>
        <w:t>на благоустройство 20 общественных и 10 дворовых территорий в 14 муниципальных образованиях</w:t>
      </w:r>
      <w:r>
        <w:rPr>
          <w:sz w:val="27"/>
          <w:szCs w:val="27"/>
        </w:rPr>
        <w:t>,</w:t>
      </w:r>
    </w:p>
    <w:p w:rsidR="00C90782" w:rsidRPr="000D6BF0" w:rsidRDefault="00C90782" w:rsidP="00BC6987">
      <w:pPr>
        <w:spacing w:line="360" w:lineRule="auto"/>
        <w:ind w:left="1" w:firstLine="708"/>
        <w:jc w:val="both"/>
        <w:rPr>
          <w:sz w:val="27"/>
          <w:szCs w:val="27"/>
        </w:rPr>
      </w:pPr>
      <w:r>
        <w:rPr>
          <w:sz w:val="27"/>
          <w:szCs w:val="27"/>
        </w:rPr>
        <w:t>- прочие расходы по благоустройству – 225,4 млн. рублей.</w:t>
      </w:r>
    </w:p>
    <w:p w:rsidR="00C90782" w:rsidRPr="00EB5596" w:rsidRDefault="00C90782" w:rsidP="00BC6987">
      <w:pPr>
        <w:shd w:val="clear" w:color="auto" w:fill="FFFFFF"/>
        <w:spacing w:line="360" w:lineRule="auto"/>
        <w:ind w:firstLine="709"/>
        <w:jc w:val="both"/>
        <w:rPr>
          <w:sz w:val="28"/>
          <w:szCs w:val="28"/>
        </w:rPr>
      </w:pPr>
      <w:r w:rsidRPr="000D6BF0">
        <w:rPr>
          <w:sz w:val="28"/>
          <w:szCs w:val="28"/>
        </w:rPr>
        <w:t>По подразделу 05.05. «Другие вопросы в области жилищно-коммунального хозяйства» исполн</w:t>
      </w:r>
      <w:r>
        <w:rPr>
          <w:sz w:val="28"/>
          <w:szCs w:val="28"/>
        </w:rPr>
        <w:t>ены в сумме 65,7 млн. рублей, из них</w:t>
      </w:r>
      <w:r w:rsidRPr="00EB5596">
        <w:rPr>
          <w:sz w:val="28"/>
          <w:szCs w:val="28"/>
        </w:rPr>
        <w:t>:</w:t>
      </w:r>
    </w:p>
    <w:p w:rsidR="00C90782" w:rsidRPr="000D6BF0" w:rsidRDefault="00C90782" w:rsidP="00BC6987">
      <w:pPr>
        <w:shd w:val="clear" w:color="auto" w:fill="FFFFFF"/>
        <w:spacing w:line="360" w:lineRule="auto"/>
        <w:ind w:firstLine="709"/>
        <w:jc w:val="both"/>
        <w:rPr>
          <w:sz w:val="28"/>
          <w:szCs w:val="28"/>
        </w:rPr>
      </w:pPr>
      <w:r w:rsidRPr="00EB5596">
        <w:rPr>
          <w:sz w:val="28"/>
          <w:szCs w:val="28"/>
        </w:rPr>
        <w:t>-</w:t>
      </w:r>
      <w:r w:rsidRPr="000D6BF0">
        <w:rPr>
          <w:sz w:val="28"/>
          <w:szCs w:val="28"/>
        </w:rPr>
        <w:t xml:space="preserve"> на содержание Государственного казенного учреждения Республики Тыва «Управление жилищно-коммунального хозяйства» (12 штатных ед.) направлены средства в сумме 13,1 млн. рублей или 91,7% от плана. </w:t>
      </w:r>
    </w:p>
    <w:p w:rsidR="00C90782" w:rsidRPr="000D6BF0" w:rsidRDefault="00C90782" w:rsidP="00BC6987">
      <w:pPr>
        <w:shd w:val="clear" w:color="auto" w:fill="FFFFFF"/>
        <w:spacing w:line="360" w:lineRule="auto"/>
        <w:rPr>
          <w:b/>
          <w:sz w:val="28"/>
          <w:szCs w:val="28"/>
        </w:rPr>
      </w:pPr>
    </w:p>
    <w:p w:rsidR="00675AAE" w:rsidRPr="00CF59B9" w:rsidRDefault="00675AAE" w:rsidP="00BC6987">
      <w:pPr>
        <w:shd w:val="clear" w:color="auto" w:fill="FFFFFF"/>
        <w:spacing w:line="360" w:lineRule="auto"/>
        <w:ind w:firstLine="708"/>
        <w:jc w:val="center"/>
        <w:rPr>
          <w:b/>
          <w:sz w:val="28"/>
          <w:szCs w:val="28"/>
        </w:rPr>
      </w:pPr>
      <w:r w:rsidRPr="00CF59B9">
        <w:rPr>
          <w:b/>
          <w:sz w:val="28"/>
          <w:szCs w:val="28"/>
        </w:rPr>
        <w:t>6. Раздел 0600 «Охрана окружающей среды»</w:t>
      </w:r>
    </w:p>
    <w:p w:rsidR="00C90782" w:rsidRPr="000D6BF0" w:rsidRDefault="00C90782" w:rsidP="00BC6987">
      <w:pPr>
        <w:spacing w:line="360" w:lineRule="auto"/>
        <w:ind w:firstLine="708"/>
        <w:jc w:val="both"/>
        <w:rPr>
          <w:sz w:val="28"/>
          <w:szCs w:val="28"/>
        </w:rPr>
      </w:pPr>
      <w:r w:rsidRPr="000D6BF0">
        <w:rPr>
          <w:sz w:val="28"/>
          <w:szCs w:val="28"/>
        </w:rPr>
        <w:t>В 2019 году на охрану окружающей среды исполнение расходов 65,2 млн. рублей, из них:</w:t>
      </w:r>
    </w:p>
    <w:p w:rsidR="00C90782" w:rsidRPr="000D6BF0" w:rsidRDefault="00C90782" w:rsidP="00BC6987">
      <w:pPr>
        <w:spacing w:line="360" w:lineRule="auto"/>
        <w:ind w:firstLine="708"/>
        <w:jc w:val="both"/>
        <w:rPr>
          <w:sz w:val="28"/>
          <w:szCs w:val="28"/>
        </w:rPr>
      </w:pPr>
      <w:r w:rsidRPr="000D6BF0">
        <w:rPr>
          <w:sz w:val="28"/>
          <w:szCs w:val="28"/>
        </w:rPr>
        <w:t xml:space="preserve">- на содержание Дирекции по особо охраняемым природным территориям Республики Тыва 14,1 тыс. рублей. </w:t>
      </w:r>
    </w:p>
    <w:p w:rsidR="00C90782" w:rsidRPr="000D6BF0" w:rsidRDefault="00C90782" w:rsidP="00BC6987">
      <w:pPr>
        <w:spacing w:line="360" w:lineRule="auto"/>
        <w:ind w:firstLine="708"/>
        <w:jc w:val="both"/>
        <w:rPr>
          <w:sz w:val="28"/>
          <w:szCs w:val="28"/>
        </w:rPr>
      </w:pPr>
      <w:r w:rsidRPr="000D6BF0">
        <w:rPr>
          <w:sz w:val="28"/>
          <w:szCs w:val="28"/>
        </w:rPr>
        <w:t>- на содержание Природного парка «Тыва» - 13,3 млн. рублей;</w:t>
      </w:r>
    </w:p>
    <w:p w:rsidR="00C90782" w:rsidRPr="000D6BF0" w:rsidRDefault="00C90782" w:rsidP="00BC6987">
      <w:pPr>
        <w:spacing w:line="360" w:lineRule="auto"/>
        <w:ind w:firstLine="708"/>
        <w:jc w:val="both"/>
        <w:rPr>
          <w:sz w:val="28"/>
          <w:szCs w:val="28"/>
        </w:rPr>
      </w:pPr>
      <w:r w:rsidRPr="000D6BF0">
        <w:rPr>
          <w:sz w:val="28"/>
          <w:szCs w:val="28"/>
        </w:rPr>
        <w:t>- на реализацию государственной программы «Охрана окружающей среды на период 2015-2020 годы» - 13,5 млн. рублей (97,8% от плана);</w:t>
      </w:r>
    </w:p>
    <w:p w:rsidR="00C90782" w:rsidRPr="000D6BF0" w:rsidRDefault="00C90782" w:rsidP="00BC6987">
      <w:pPr>
        <w:spacing w:line="360" w:lineRule="auto"/>
        <w:ind w:firstLine="708"/>
        <w:jc w:val="both"/>
        <w:rPr>
          <w:sz w:val="28"/>
          <w:szCs w:val="28"/>
        </w:rPr>
      </w:pPr>
      <w:r w:rsidRPr="000D6BF0">
        <w:rPr>
          <w:sz w:val="28"/>
          <w:szCs w:val="28"/>
        </w:rPr>
        <w:t xml:space="preserve">- на реализацию государственной программы </w:t>
      </w:r>
      <w:r w:rsidRPr="000D6BF0">
        <w:rPr>
          <w:sz w:val="28"/>
        </w:rPr>
        <w:t>«Охрана и воспроизводство объектов животного мира в Республике Тыва на 2017 - 2019 годы» - 3,1 млн. рублей или 98,5% от плана;</w:t>
      </w:r>
    </w:p>
    <w:p w:rsidR="00C90782" w:rsidRPr="000D6BF0" w:rsidRDefault="00C90782" w:rsidP="00BC6987">
      <w:pPr>
        <w:spacing w:line="360" w:lineRule="auto"/>
        <w:ind w:firstLine="708"/>
        <w:jc w:val="both"/>
        <w:rPr>
          <w:sz w:val="28"/>
          <w:szCs w:val="28"/>
        </w:rPr>
      </w:pPr>
      <w:r w:rsidRPr="000D6BF0">
        <w:rPr>
          <w:sz w:val="28"/>
          <w:szCs w:val="28"/>
        </w:rPr>
        <w:t>- на содержание учреждения в области охраны объектов животного мира – 15,9 млн. рублей;</w:t>
      </w:r>
    </w:p>
    <w:p w:rsidR="00C90782" w:rsidRPr="000D6BF0" w:rsidRDefault="00C90782" w:rsidP="00BC6987">
      <w:pPr>
        <w:spacing w:line="360" w:lineRule="auto"/>
        <w:ind w:firstLine="708"/>
        <w:jc w:val="both"/>
        <w:rPr>
          <w:sz w:val="28"/>
          <w:szCs w:val="28"/>
        </w:rPr>
      </w:pPr>
      <w:r w:rsidRPr="000D6BF0">
        <w:rPr>
          <w:sz w:val="28"/>
          <w:szCs w:val="28"/>
        </w:rPr>
        <w:t>- на реализацию природоохранных меропри</w:t>
      </w:r>
      <w:r w:rsidR="00254EA3">
        <w:rPr>
          <w:sz w:val="28"/>
          <w:szCs w:val="28"/>
        </w:rPr>
        <w:t>я</w:t>
      </w:r>
      <w:r w:rsidRPr="000D6BF0">
        <w:rPr>
          <w:sz w:val="28"/>
          <w:szCs w:val="28"/>
        </w:rPr>
        <w:t>тий – 0,7 млн. рублей;</w:t>
      </w:r>
    </w:p>
    <w:p w:rsidR="00C90782" w:rsidRDefault="00C90782" w:rsidP="00BC6987">
      <w:pPr>
        <w:spacing w:line="360" w:lineRule="auto"/>
        <w:ind w:firstLine="708"/>
        <w:jc w:val="both"/>
        <w:rPr>
          <w:sz w:val="28"/>
          <w:szCs w:val="26"/>
        </w:rPr>
      </w:pPr>
      <w:r w:rsidRPr="000D6BF0">
        <w:rPr>
          <w:sz w:val="28"/>
          <w:szCs w:val="28"/>
        </w:rPr>
        <w:t>-</w:t>
      </w:r>
      <w:r w:rsidRPr="000D6BF0">
        <w:rPr>
          <w:sz w:val="26"/>
          <w:szCs w:val="26"/>
        </w:rPr>
        <w:t xml:space="preserve"> </w:t>
      </w:r>
      <w:r w:rsidRPr="000D6BF0">
        <w:rPr>
          <w:sz w:val="28"/>
          <w:szCs w:val="28"/>
        </w:rPr>
        <w:t>на реализацию</w:t>
      </w:r>
      <w:r w:rsidRPr="000D6BF0">
        <w:rPr>
          <w:sz w:val="26"/>
          <w:szCs w:val="26"/>
        </w:rPr>
        <w:t xml:space="preserve"> </w:t>
      </w:r>
      <w:r w:rsidRPr="000D6BF0">
        <w:rPr>
          <w:sz w:val="28"/>
          <w:szCs w:val="26"/>
        </w:rPr>
        <w:t>государственной программе «Обращение с отходами производства и потребления, в том числе с твердыми коммунальными отходами, в Республике Тыва на 2018-2026 годы» - 4,6 млн. рублей или 92% от плана.</w:t>
      </w:r>
    </w:p>
    <w:p w:rsidR="00037F86" w:rsidRDefault="00037F86" w:rsidP="00BC6987">
      <w:pPr>
        <w:spacing w:line="360" w:lineRule="auto"/>
        <w:ind w:firstLine="708"/>
        <w:jc w:val="both"/>
        <w:rPr>
          <w:sz w:val="28"/>
          <w:szCs w:val="26"/>
        </w:rPr>
      </w:pPr>
    </w:p>
    <w:p w:rsidR="00037F86" w:rsidRPr="000D6BF0" w:rsidRDefault="00037F86" w:rsidP="00BC6987">
      <w:pPr>
        <w:spacing w:line="360" w:lineRule="auto"/>
        <w:ind w:firstLine="708"/>
        <w:jc w:val="both"/>
        <w:rPr>
          <w:sz w:val="28"/>
          <w:szCs w:val="28"/>
        </w:rPr>
      </w:pPr>
    </w:p>
    <w:p w:rsidR="00CF59B9" w:rsidRDefault="00BE5F05" w:rsidP="00CF59B9">
      <w:pPr>
        <w:spacing w:line="360" w:lineRule="auto"/>
        <w:jc w:val="center"/>
        <w:rPr>
          <w:b/>
          <w:sz w:val="28"/>
          <w:szCs w:val="28"/>
        </w:rPr>
      </w:pPr>
      <w:r w:rsidRPr="00CF59B9">
        <w:rPr>
          <w:b/>
          <w:sz w:val="28"/>
          <w:szCs w:val="28"/>
        </w:rPr>
        <w:lastRenderedPageBreak/>
        <w:t>7. Раздел 0700 «Образование»</w:t>
      </w:r>
    </w:p>
    <w:p w:rsidR="004F6D6E" w:rsidRDefault="00CF59B9" w:rsidP="00CF59B9">
      <w:pPr>
        <w:spacing w:line="360" w:lineRule="auto"/>
        <w:jc w:val="both"/>
        <w:rPr>
          <w:sz w:val="28"/>
          <w:szCs w:val="28"/>
        </w:rPr>
      </w:pPr>
      <w:r>
        <w:rPr>
          <w:sz w:val="28"/>
          <w:szCs w:val="28"/>
        </w:rPr>
        <w:t xml:space="preserve">          </w:t>
      </w:r>
      <w:proofErr w:type="gramStart"/>
      <w:r w:rsidR="004F6D6E" w:rsidRPr="0059216C">
        <w:rPr>
          <w:sz w:val="28"/>
          <w:szCs w:val="28"/>
        </w:rPr>
        <w:t>На</w:t>
      </w:r>
      <w:r w:rsidR="004F6D6E" w:rsidRPr="008E60C8">
        <w:t xml:space="preserve"> </w:t>
      </w:r>
      <w:r w:rsidR="004F6D6E" w:rsidRPr="00141614">
        <w:rPr>
          <w:sz w:val="28"/>
          <w:szCs w:val="28"/>
        </w:rPr>
        <w:t xml:space="preserve">выполнение государственного (муниципального) задания </w:t>
      </w:r>
      <w:r w:rsidR="004F6D6E">
        <w:rPr>
          <w:sz w:val="28"/>
          <w:szCs w:val="28"/>
        </w:rPr>
        <w:t xml:space="preserve">бюджетными и автономными учреждениями, </w:t>
      </w:r>
      <w:r w:rsidR="004F6D6E" w:rsidRPr="008E60C8">
        <w:rPr>
          <w:sz w:val="28"/>
          <w:szCs w:val="28"/>
        </w:rPr>
        <w:t xml:space="preserve">на выплаты персоналу в целях обеспечения выполнения функций государственными (муниципальными) органами, казенными учреждениями, </w:t>
      </w:r>
      <w:r w:rsidR="004F6D6E">
        <w:rPr>
          <w:sz w:val="28"/>
          <w:szCs w:val="28"/>
        </w:rPr>
        <w:t xml:space="preserve">а также на </w:t>
      </w:r>
      <w:r w:rsidR="004F6D6E" w:rsidRPr="00141614">
        <w:rPr>
          <w:sz w:val="28"/>
          <w:szCs w:val="28"/>
        </w:rPr>
        <w:t xml:space="preserve">проведение мероприятий в области образования </w:t>
      </w:r>
      <w:r w:rsidR="004F6D6E">
        <w:rPr>
          <w:sz w:val="28"/>
          <w:szCs w:val="28"/>
        </w:rPr>
        <w:t>в 2019</w:t>
      </w:r>
      <w:r w:rsidR="004F6D6E" w:rsidRPr="00141614">
        <w:rPr>
          <w:sz w:val="28"/>
          <w:szCs w:val="28"/>
        </w:rPr>
        <w:t xml:space="preserve"> году направлено </w:t>
      </w:r>
      <w:r w:rsidR="004F6D6E">
        <w:rPr>
          <w:sz w:val="28"/>
          <w:szCs w:val="28"/>
        </w:rPr>
        <w:t>12507,8</w:t>
      </w:r>
      <w:r w:rsidR="004F6D6E" w:rsidRPr="00141614">
        <w:rPr>
          <w:sz w:val="28"/>
          <w:szCs w:val="28"/>
        </w:rPr>
        <w:t xml:space="preserve"> млн. рублей</w:t>
      </w:r>
      <w:r w:rsidR="004F6D6E">
        <w:rPr>
          <w:sz w:val="28"/>
          <w:szCs w:val="28"/>
        </w:rPr>
        <w:t xml:space="preserve"> </w:t>
      </w:r>
      <w:r w:rsidR="004F6D6E" w:rsidRPr="00A33072">
        <w:rPr>
          <w:sz w:val="28"/>
          <w:szCs w:val="28"/>
        </w:rPr>
        <w:t xml:space="preserve">или в общей доле консолидированного бюджета </w:t>
      </w:r>
      <w:r w:rsidR="004F6D6E" w:rsidRPr="00846084">
        <w:rPr>
          <w:sz w:val="28"/>
          <w:szCs w:val="28"/>
        </w:rPr>
        <w:t>30,6%,</w:t>
      </w:r>
      <w:r w:rsidR="004F6D6E" w:rsidRPr="00141614">
        <w:rPr>
          <w:sz w:val="28"/>
          <w:szCs w:val="28"/>
        </w:rPr>
        <w:t xml:space="preserve"> </w:t>
      </w:r>
      <w:r w:rsidR="004F6D6E">
        <w:rPr>
          <w:sz w:val="28"/>
          <w:szCs w:val="28"/>
        </w:rPr>
        <w:t>при плане 12953,0 млн. рублей или 96,6</w:t>
      </w:r>
      <w:r w:rsidR="004F6D6E" w:rsidRPr="0059216C">
        <w:rPr>
          <w:sz w:val="28"/>
          <w:szCs w:val="28"/>
        </w:rPr>
        <w:t xml:space="preserve"> процентов к плану.</w:t>
      </w:r>
      <w:proofErr w:type="gramEnd"/>
      <w:r w:rsidR="004F6D6E">
        <w:rPr>
          <w:sz w:val="28"/>
          <w:szCs w:val="28"/>
        </w:rPr>
        <w:t xml:space="preserve"> </w:t>
      </w:r>
      <w:proofErr w:type="gramStart"/>
      <w:r w:rsidR="004F6D6E">
        <w:rPr>
          <w:sz w:val="28"/>
          <w:szCs w:val="28"/>
        </w:rPr>
        <w:t>По сравнению с 2018</w:t>
      </w:r>
      <w:r w:rsidR="004F6D6E" w:rsidRPr="00141614">
        <w:rPr>
          <w:sz w:val="28"/>
          <w:szCs w:val="28"/>
        </w:rPr>
        <w:t xml:space="preserve"> годом </w:t>
      </w:r>
      <w:r w:rsidR="004F6D6E">
        <w:rPr>
          <w:sz w:val="28"/>
          <w:szCs w:val="28"/>
        </w:rPr>
        <w:t xml:space="preserve">расходы увеличились </w:t>
      </w:r>
      <w:r w:rsidR="004F6D6E" w:rsidRPr="00141614">
        <w:rPr>
          <w:sz w:val="28"/>
          <w:szCs w:val="28"/>
        </w:rPr>
        <w:t>на</w:t>
      </w:r>
      <w:r w:rsidR="004F6D6E">
        <w:rPr>
          <w:sz w:val="28"/>
          <w:szCs w:val="28"/>
        </w:rPr>
        <w:t xml:space="preserve"> 1637,3</w:t>
      </w:r>
      <w:r w:rsidR="004F6D6E" w:rsidRPr="0059216C">
        <w:rPr>
          <w:sz w:val="28"/>
          <w:szCs w:val="28"/>
        </w:rPr>
        <w:t xml:space="preserve"> млн. рублей</w:t>
      </w:r>
      <w:r w:rsidR="004F6D6E">
        <w:rPr>
          <w:sz w:val="28"/>
          <w:szCs w:val="28"/>
        </w:rPr>
        <w:t xml:space="preserve"> или на 15,1%. Рост расходов по разделу в сравнении с 2018 годом связан с достижением целевых индикаторов по Указу Президента от 12.05.2012 года №597, с доведением заработной платы работников до минимального размера оплаты труда, также увеличением объема выделенных средств из федерального бюджета на реализацию национальных проектов «Образование» и «Демография».</w:t>
      </w:r>
      <w:proofErr w:type="gramEnd"/>
    </w:p>
    <w:p w:rsidR="004F6D6E" w:rsidRPr="0059216C" w:rsidRDefault="004F6D6E" w:rsidP="00BC6987">
      <w:pPr>
        <w:spacing w:line="360" w:lineRule="auto"/>
        <w:ind w:firstLine="708"/>
        <w:jc w:val="both"/>
        <w:rPr>
          <w:sz w:val="28"/>
          <w:szCs w:val="28"/>
        </w:rPr>
      </w:pPr>
      <w:proofErr w:type="gramStart"/>
      <w:r w:rsidRPr="0059216C">
        <w:rPr>
          <w:sz w:val="28"/>
          <w:szCs w:val="28"/>
        </w:rPr>
        <w:t>Из них на дошкольное образование</w:t>
      </w:r>
      <w:r>
        <w:rPr>
          <w:sz w:val="28"/>
          <w:szCs w:val="28"/>
        </w:rPr>
        <w:t xml:space="preserve"> профинансировано 3583,1</w:t>
      </w:r>
      <w:r w:rsidRPr="0059216C">
        <w:rPr>
          <w:sz w:val="28"/>
          <w:szCs w:val="28"/>
        </w:rPr>
        <w:t xml:space="preserve"> </w:t>
      </w:r>
      <w:r>
        <w:rPr>
          <w:sz w:val="28"/>
          <w:szCs w:val="28"/>
        </w:rPr>
        <w:t xml:space="preserve">млн. рублей, что составляет </w:t>
      </w:r>
      <w:r w:rsidRPr="005B182F">
        <w:rPr>
          <w:sz w:val="28"/>
          <w:szCs w:val="28"/>
        </w:rPr>
        <w:t>28,6%</w:t>
      </w:r>
      <w:r>
        <w:rPr>
          <w:sz w:val="28"/>
          <w:szCs w:val="28"/>
        </w:rPr>
        <w:t xml:space="preserve"> </w:t>
      </w:r>
      <w:r w:rsidRPr="0059216C">
        <w:rPr>
          <w:sz w:val="28"/>
          <w:szCs w:val="28"/>
        </w:rPr>
        <w:t xml:space="preserve"> в общей доле отрасли, </w:t>
      </w:r>
      <w:r>
        <w:rPr>
          <w:sz w:val="28"/>
          <w:szCs w:val="28"/>
        </w:rPr>
        <w:t xml:space="preserve">на </w:t>
      </w:r>
      <w:r w:rsidRPr="0059216C">
        <w:rPr>
          <w:sz w:val="28"/>
          <w:szCs w:val="28"/>
        </w:rPr>
        <w:t>общее образование –</w:t>
      </w:r>
      <w:r>
        <w:rPr>
          <w:sz w:val="28"/>
          <w:szCs w:val="28"/>
        </w:rPr>
        <w:t xml:space="preserve">6707,4 млн. рублей </w:t>
      </w:r>
      <w:r w:rsidRPr="00846084">
        <w:rPr>
          <w:sz w:val="28"/>
          <w:szCs w:val="28"/>
        </w:rPr>
        <w:t>(</w:t>
      </w:r>
      <w:r>
        <w:rPr>
          <w:sz w:val="28"/>
          <w:szCs w:val="28"/>
        </w:rPr>
        <w:t>53,6</w:t>
      </w:r>
      <w:r w:rsidRPr="00846084">
        <w:rPr>
          <w:sz w:val="28"/>
          <w:szCs w:val="28"/>
        </w:rPr>
        <w:t>%),</w:t>
      </w:r>
      <w:r w:rsidRPr="0059216C">
        <w:rPr>
          <w:sz w:val="28"/>
          <w:szCs w:val="28"/>
        </w:rPr>
        <w:t xml:space="preserve"> </w:t>
      </w:r>
      <w:r>
        <w:rPr>
          <w:sz w:val="28"/>
          <w:szCs w:val="28"/>
        </w:rPr>
        <w:t xml:space="preserve">на дополнительное образование – 635,4 млн. рублей </w:t>
      </w:r>
      <w:r w:rsidRPr="00846084">
        <w:rPr>
          <w:sz w:val="28"/>
          <w:szCs w:val="28"/>
        </w:rPr>
        <w:t>(5,1%),</w:t>
      </w:r>
      <w:r>
        <w:rPr>
          <w:sz w:val="28"/>
          <w:szCs w:val="28"/>
        </w:rPr>
        <w:t xml:space="preserve"> на </w:t>
      </w:r>
      <w:r w:rsidRPr="0059216C">
        <w:rPr>
          <w:sz w:val="28"/>
          <w:szCs w:val="28"/>
        </w:rPr>
        <w:t>среднее проф</w:t>
      </w:r>
      <w:r>
        <w:rPr>
          <w:sz w:val="28"/>
          <w:szCs w:val="28"/>
        </w:rPr>
        <w:t>ессиональное образование – 767,1 млн. рублей (</w:t>
      </w:r>
      <w:r w:rsidRPr="00846084">
        <w:rPr>
          <w:sz w:val="28"/>
          <w:szCs w:val="28"/>
        </w:rPr>
        <w:t>6,1%),</w:t>
      </w:r>
      <w:r w:rsidRPr="0059216C">
        <w:rPr>
          <w:sz w:val="28"/>
          <w:szCs w:val="28"/>
        </w:rPr>
        <w:t xml:space="preserve"> профессиональная подготовка, переподготовка</w:t>
      </w:r>
      <w:r>
        <w:rPr>
          <w:sz w:val="28"/>
          <w:szCs w:val="28"/>
        </w:rPr>
        <w:t xml:space="preserve"> и повышение квалификации – 41,7 </w:t>
      </w:r>
      <w:r w:rsidRPr="0059216C">
        <w:rPr>
          <w:sz w:val="28"/>
          <w:szCs w:val="28"/>
        </w:rPr>
        <w:t>млн. рублей</w:t>
      </w:r>
      <w:r>
        <w:rPr>
          <w:sz w:val="28"/>
          <w:szCs w:val="28"/>
        </w:rPr>
        <w:t xml:space="preserve"> </w:t>
      </w:r>
      <w:r w:rsidRPr="00846084">
        <w:rPr>
          <w:sz w:val="28"/>
          <w:szCs w:val="28"/>
        </w:rPr>
        <w:t>(0,3%),</w:t>
      </w:r>
      <w:r w:rsidRPr="0059216C">
        <w:rPr>
          <w:sz w:val="28"/>
          <w:szCs w:val="28"/>
        </w:rPr>
        <w:t xml:space="preserve"> на мероприятия по организации оздоровительной кампании детей </w:t>
      </w:r>
      <w:r>
        <w:rPr>
          <w:sz w:val="28"/>
          <w:szCs w:val="28"/>
        </w:rPr>
        <w:t>и подростков израсходовано 140,3 млн</w:t>
      </w:r>
      <w:proofErr w:type="gramEnd"/>
      <w:r>
        <w:rPr>
          <w:sz w:val="28"/>
          <w:szCs w:val="28"/>
        </w:rPr>
        <w:t xml:space="preserve">. рублей </w:t>
      </w:r>
      <w:r w:rsidRPr="00846084">
        <w:rPr>
          <w:sz w:val="28"/>
          <w:szCs w:val="28"/>
        </w:rPr>
        <w:t>(1,1%),</w:t>
      </w:r>
      <w:r w:rsidRPr="0059216C">
        <w:rPr>
          <w:sz w:val="28"/>
          <w:szCs w:val="28"/>
        </w:rPr>
        <w:t xml:space="preserve"> прикладные научные исследова</w:t>
      </w:r>
      <w:r>
        <w:rPr>
          <w:sz w:val="28"/>
          <w:szCs w:val="28"/>
        </w:rPr>
        <w:t xml:space="preserve">ния в области образования – 15,3 </w:t>
      </w:r>
      <w:r w:rsidRPr="0059216C">
        <w:rPr>
          <w:sz w:val="28"/>
          <w:szCs w:val="28"/>
        </w:rPr>
        <w:t xml:space="preserve">млн. рублей, другие вопросы в области образования – </w:t>
      </w:r>
      <w:r>
        <w:rPr>
          <w:sz w:val="28"/>
          <w:szCs w:val="28"/>
        </w:rPr>
        <w:t xml:space="preserve">617,5 млн. рублей </w:t>
      </w:r>
      <w:r w:rsidRPr="00846084">
        <w:rPr>
          <w:sz w:val="28"/>
          <w:szCs w:val="28"/>
        </w:rPr>
        <w:t>(4,9%).</w:t>
      </w:r>
      <w:r w:rsidRPr="0059216C">
        <w:rPr>
          <w:sz w:val="28"/>
          <w:szCs w:val="28"/>
        </w:rPr>
        <w:t xml:space="preserve"> </w:t>
      </w:r>
    </w:p>
    <w:p w:rsidR="004F6D6E" w:rsidRPr="0059216C" w:rsidRDefault="004F6D6E" w:rsidP="00BC6987">
      <w:pPr>
        <w:spacing w:line="360" w:lineRule="auto"/>
        <w:ind w:firstLine="708"/>
        <w:jc w:val="both"/>
        <w:rPr>
          <w:sz w:val="28"/>
          <w:szCs w:val="28"/>
        </w:rPr>
      </w:pPr>
      <w:r w:rsidRPr="0059216C">
        <w:rPr>
          <w:sz w:val="28"/>
          <w:szCs w:val="28"/>
        </w:rPr>
        <w:t xml:space="preserve"> Из общего финансирования на реализацию Государственной программы</w:t>
      </w:r>
      <w:r>
        <w:rPr>
          <w:sz w:val="28"/>
          <w:szCs w:val="28"/>
        </w:rPr>
        <w:t xml:space="preserve"> Республики Тыва</w:t>
      </w:r>
      <w:r w:rsidRPr="0059216C">
        <w:rPr>
          <w:sz w:val="28"/>
          <w:szCs w:val="28"/>
        </w:rPr>
        <w:t xml:space="preserve"> </w:t>
      </w:r>
      <w:r>
        <w:rPr>
          <w:sz w:val="28"/>
          <w:szCs w:val="28"/>
        </w:rPr>
        <w:t>«</w:t>
      </w:r>
      <w:r w:rsidRPr="0059216C">
        <w:rPr>
          <w:sz w:val="28"/>
          <w:szCs w:val="28"/>
        </w:rPr>
        <w:t>Развитие образования и на</w:t>
      </w:r>
      <w:r>
        <w:rPr>
          <w:sz w:val="28"/>
          <w:szCs w:val="28"/>
        </w:rPr>
        <w:t>уки на 2014-2025гг.» года выделено 9873,2 млн. рублей, что на 27% больше, чем в 2018 году.</w:t>
      </w:r>
    </w:p>
    <w:p w:rsidR="004F6D6E" w:rsidRDefault="004F6D6E" w:rsidP="00BC6987">
      <w:pPr>
        <w:tabs>
          <w:tab w:val="left" w:pos="851"/>
          <w:tab w:val="left" w:pos="1134"/>
        </w:tabs>
        <w:spacing w:line="360" w:lineRule="auto"/>
        <w:ind w:firstLine="708"/>
        <w:jc w:val="both"/>
        <w:rPr>
          <w:sz w:val="28"/>
          <w:szCs w:val="28"/>
        </w:rPr>
      </w:pPr>
      <w:r w:rsidRPr="00CA0863">
        <w:rPr>
          <w:sz w:val="28"/>
          <w:szCs w:val="28"/>
        </w:rPr>
        <w:t>За счет федерального бюджета</w:t>
      </w:r>
      <w:r>
        <w:rPr>
          <w:sz w:val="28"/>
          <w:szCs w:val="28"/>
        </w:rPr>
        <w:t xml:space="preserve"> профинансировано 1735,7</w:t>
      </w:r>
      <w:r w:rsidRPr="0059216C">
        <w:rPr>
          <w:sz w:val="28"/>
          <w:szCs w:val="28"/>
        </w:rPr>
        <w:t xml:space="preserve"> млн. рублей, из них</w:t>
      </w:r>
      <w:r>
        <w:rPr>
          <w:sz w:val="28"/>
          <w:szCs w:val="28"/>
        </w:rPr>
        <w:t xml:space="preserve"> в рамках реализации</w:t>
      </w:r>
      <w:r w:rsidRPr="0059216C">
        <w:rPr>
          <w:sz w:val="28"/>
          <w:szCs w:val="28"/>
        </w:rPr>
        <w:t>:</w:t>
      </w:r>
    </w:p>
    <w:p w:rsidR="004F6D6E" w:rsidRDefault="004F6D6E" w:rsidP="00BC6987">
      <w:pPr>
        <w:pStyle w:val="a4"/>
        <w:numPr>
          <w:ilvl w:val="0"/>
          <w:numId w:val="10"/>
        </w:numPr>
        <w:tabs>
          <w:tab w:val="left" w:pos="851"/>
          <w:tab w:val="left" w:pos="1134"/>
        </w:tabs>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национального проекта «Образование» - 783,5 млн. рублей;</w:t>
      </w:r>
    </w:p>
    <w:p w:rsidR="004F6D6E" w:rsidRDefault="004F6D6E" w:rsidP="00BC6987">
      <w:pPr>
        <w:pStyle w:val="a4"/>
        <w:numPr>
          <w:ilvl w:val="0"/>
          <w:numId w:val="10"/>
        </w:numPr>
        <w:tabs>
          <w:tab w:val="left" w:pos="851"/>
          <w:tab w:val="left" w:pos="1134"/>
        </w:tabs>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национального проекта «Демография» - 649,5 млн. рублей;</w:t>
      </w:r>
    </w:p>
    <w:p w:rsidR="004F6D6E" w:rsidRDefault="004F6D6E" w:rsidP="00BC6987">
      <w:pPr>
        <w:pStyle w:val="a4"/>
        <w:numPr>
          <w:ilvl w:val="0"/>
          <w:numId w:val="10"/>
        </w:numPr>
        <w:tabs>
          <w:tab w:val="left" w:pos="851"/>
          <w:tab w:val="left" w:pos="1134"/>
        </w:tabs>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lastRenderedPageBreak/>
        <w:t>мероприятий федеральной государственной программы «Развитие образования» - 289,1 млн. рублей;</w:t>
      </w:r>
    </w:p>
    <w:p w:rsidR="004F6D6E" w:rsidRDefault="004F6D6E" w:rsidP="00BC6987">
      <w:pPr>
        <w:pStyle w:val="a4"/>
        <w:numPr>
          <w:ilvl w:val="0"/>
          <w:numId w:val="10"/>
        </w:numPr>
        <w:tabs>
          <w:tab w:val="left" w:pos="851"/>
          <w:tab w:val="left" w:pos="1134"/>
        </w:tabs>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мероприятий федеральной государственной программы Российской Федерации «Доступная среда на 2011-2020 годы» - 8,2 млн. рублей;</w:t>
      </w:r>
    </w:p>
    <w:p w:rsidR="004F6D6E" w:rsidRPr="00923F30" w:rsidRDefault="004F6D6E" w:rsidP="00BC6987">
      <w:pPr>
        <w:pStyle w:val="a4"/>
        <w:numPr>
          <w:ilvl w:val="0"/>
          <w:numId w:val="10"/>
        </w:numPr>
        <w:tabs>
          <w:tab w:val="left" w:pos="142"/>
          <w:tab w:val="left" w:pos="851"/>
        </w:tabs>
        <w:spacing w:after="0" w:line="360" w:lineRule="auto"/>
        <w:ind w:left="0" w:firstLine="708"/>
        <w:jc w:val="both"/>
        <w:rPr>
          <w:rFonts w:ascii="Times New Roman" w:hAnsi="Times New Roman" w:cs="Times New Roman"/>
          <w:sz w:val="28"/>
          <w:szCs w:val="28"/>
        </w:rPr>
      </w:pPr>
      <w:r>
        <w:rPr>
          <w:rFonts w:ascii="Times New Roman" w:hAnsi="Times New Roman" w:cs="Times New Roman"/>
          <w:sz w:val="28"/>
          <w:szCs w:val="28"/>
        </w:rPr>
        <w:t>на о</w:t>
      </w:r>
      <w:r w:rsidRPr="00454BEE">
        <w:rPr>
          <w:rFonts w:ascii="Times New Roman" w:hAnsi="Times New Roman" w:cs="Times New Roman"/>
          <w:sz w:val="28"/>
          <w:szCs w:val="28"/>
        </w:rPr>
        <w:t>существление переданных в соответствии с частью 1 статьи 7 Федерального закона о</w:t>
      </w:r>
      <w:r>
        <w:rPr>
          <w:rFonts w:ascii="Times New Roman" w:hAnsi="Times New Roman" w:cs="Times New Roman"/>
          <w:sz w:val="28"/>
          <w:szCs w:val="28"/>
        </w:rPr>
        <w:t>т 29 декабря 2012 года №273-ФЗ «</w:t>
      </w:r>
      <w:r w:rsidRPr="00454BEE">
        <w:rPr>
          <w:rFonts w:ascii="Times New Roman" w:hAnsi="Times New Roman" w:cs="Times New Roman"/>
          <w:sz w:val="28"/>
          <w:szCs w:val="28"/>
        </w:rPr>
        <w:t xml:space="preserve">Об образовании в </w:t>
      </w:r>
      <w:r>
        <w:rPr>
          <w:rFonts w:ascii="Times New Roman" w:hAnsi="Times New Roman" w:cs="Times New Roman"/>
          <w:sz w:val="28"/>
          <w:szCs w:val="28"/>
        </w:rPr>
        <w:t>Российской Федерации»</w:t>
      </w:r>
      <w:r w:rsidRPr="00454BEE">
        <w:rPr>
          <w:rFonts w:ascii="Times New Roman" w:hAnsi="Times New Roman" w:cs="Times New Roman"/>
          <w:sz w:val="28"/>
          <w:szCs w:val="28"/>
        </w:rPr>
        <w:t xml:space="preserve"> полномочий Российской Федерации в сфере образования</w:t>
      </w:r>
      <w:r>
        <w:rPr>
          <w:rFonts w:ascii="Times New Roman" w:hAnsi="Times New Roman" w:cs="Times New Roman"/>
          <w:sz w:val="28"/>
          <w:szCs w:val="28"/>
        </w:rPr>
        <w:t xml:space="preserve"> – 5,4 млн. рублей.</w:t>
      </w:r>
    </w:p>
    <w:p w:rsidR="004F6D6E" w:rsidRPr="0059216C" w:rsidRDefault="004F6D6E" w:rsidP="00BC6987">
      <w:pPr>
        <w:spacing w:line="360" w:lineRule="auto"/>
        <w:ind w:firstLine="709"/>
        <w:jc w:val="both"/>
        <w:rPr>
          <w:sz w:val="28"/>
          <w:szCs w:val="28"/>
        </w:rPr>
      </w:pPr>
      <w:r>
        <w:rPr>
          <w:sz w:val="28"/>
          <w:szCs w:val="28"/>
        </w:rPr>
        <w:t>По сравнению с отчетом за 2018</w:t>
      </w:r>
      <w:r w:rsidRPr="0059216C">
        <w:rPr>
          <w:sz w:val="28"/>
          <w:szCs w:val="28"/>
        </w:rPr>
        <w:t>г. за счет федерального бюджета в 201</w:t>
      </w:r>
      <w:r>
        <w:rPr>
          <w:sz w:val="28"/>
          <w:szCs w:val="28"/>
        </w:rPr>
        <w:t>9</w:t>
      </w:r>
      <w:r w:rsidRPr="0059216C">
        <w:rPr>
          <w:sz w:val="28"/>
          <w:szCs w:val="28"/>
        </w:rPr>
        <w:t xml:space="preserve"> г. </w:t>
      </w:r>
      <w:r>
        <w:rPr>
          <w:sz w:val="28"/>
          <w:szCs w:val="28"/>
        </w:rPr>
        <w:t>профинансировано больше на 1119,8 млн. рублей,</w:t>
      </w:r>
      <w:r w:rsidRPr="0059216C">
        <w:rPr>
          <w:sz w:val="28"/>
          <w:szCs w:val="28"/>
        </w:rPr>
        <w:t xml:space="preserve"> </w:t>
      </w:r>
      <w:r>
        <w:rPr>
          <w:sz w:val="28"/>
          <w:szCs w:val="28"/>
        </w:rPr>
        <w:t xml:space="preserve">в связи с выделением в 2019 г. средств из федерального бюджета </w:t>
      </w:r>
      <w:r w:rsidRPr="0059216C">
        <w:rPr>
          <w:sz w:val="28"/>
          <w:szCs w:val="28"/>
        </w:rPr>
        <w:t xml:space="preserve">на </w:t>
      </w:r>
      <w:r w:rsidRPr="00254EA3">
        <w:rPr>
          <w:sz w:val="28"/>
          <w:szCs w:val="28"/>
        </w:rPr>
        <w:t xml:space="preserve">реализацию </w:t>
      </w:r>
      <w:r w:rsidR="00254EA3">
        <w:rPr>
          <w:sz w:val="28"/>
          <w:szCs w:val="28"/>
        </w:rPr>
        <w:t xml:space="preserve">вышеперечисленных </w:t>
      </w:r>
      <w:r w:rsidRPr="00254EA3">
        <w:rPr>
          <w:sz w:val="28"/>
          <w:szCs w:val="28"/>
        </w:rPr>
        <w:t>национальных проектов.</w:t>
      </w:r>
    </w:p>
    <w:p w:rsidR="004F6D6E" w:rsidRPr="00BE5F05" w:rsidRDefault="004F6D6E" w:rsidP="00BC6987">
      <w:pPr>
        <w:spacing w:line="360" w:lineRule="auto"/>
        <w:jc w:val="center"/>
        <w:rPr>
          <w:b/>
          <w:color w:val="FF0000"/>
          <w:sz w:val="28"/>
          <w:szCs w:val="28"/>
        </w:rPr>
      </w:pPr>
    </w:p>
    <w:p w:rsidR="00744739" w:rsidRPr="00CF59B9" w:rsidRDefault="00744739" w:rsidP="00BC6987">
      <w:pPr>
        <w:spacing w:line="360" w:lineRule="auto"/>
        <w:jc w:val="center"/>
        <w:rPr>
          <w:b/>
          <w:sz w:val="28"/>
          <w:szCs w:val="28"/>
        </w:rPr>
      </w:pPr>
      <w:r w:rsidRPr="00CF59B9">
        <w:rPr>
          <w:b/>
          <w:sz w:val="28"/>
          <w:szCs w:val="28"/>
        </w:rPr>
        <w:t>8. Раздел 0800 «Культура, кинематография»</w:t>
      </w:r>
    </w:p>
    <w:p w:rsidR="00254EA3" w:rsidRPr="00CF59B9" w:rsidRDefault="00254EA3" w:rsidP="00BC6987">
      <w:pPr>
        <w:spacing w:after="120" w:line="360" w:lineRule="auto"/>
        <w:ind w:firstLine="708"/>
        <w:jc w:val="both"/>
        <w:rPr>
          <w:sz w:val="28"/>
          <w:szCs w:val="28"/>
        </w:rPr>
      </w:pPr>
      <w:r w:rsidRPr="00CF59B9">
        <w:rPr>
          <w:sz w:val="28"/>
          <w:szCs w:val="28"/>
        </w:rPr>
        <w:t>На финансирование мероприятий и содержание учреждений культуры в 2019 году израсходовано 1 878,9 млн. рублей (рост на 26% по сравнению с 2018 г. или 393,5 млн. рублей) или 97% при плане 1 927,2 млн. рублей. Из федерального бюджета в 2019 г. на реализацию мероприятий в области культуры было привлечено 309,0 млн. рублей.</w:t>
      </w:r>
    </w:p>
    <w:p w:rsidR="00254EA3" w:rsidRDefault="00254EA3" w:rsidP="00BC6987">
      <w:pPr>
        <w:tabs>
          <w:tab w:val="left" w:pos="0"/>
          <w:tab w:val="left" w:pos="1134"/>
        </w:tabs>
        <w:spacing w:line="360" w:lineRule="auto"/>
        <w:ind w:firstLine="709"/>
        <w:jc w:val="both"/>
        <w:rPr>
          <w:sz w:val="28"/>
          <w:szCs w:val="28"/>
        </w:rPr>
      </w:pPr>
      <w:r w:rsidRPr="00CF59B9">
        <w:rPr>
          <w:sz w:val="28"/>
          <w:szCs w:val="28"/>
        </w:rPr>
        <w:t>В 2019 году приоритетными</w:t>
      </w:r>
      <w:r>
        <w:rPr>
          <w:sz w:val="28"/>
          <w:szCs w:val="28"/>
        </w:rPr>
        <w:t xml:space="preserve"> направлениями были определены: </w:t>
      </w:r>
    </w:p>
    <w:p w:rsidR="00254EA3" w:rsidRPr="00B53F5D" w:rsidRDefault="00254EA3" w:rsidP="00BC6987">
      <w:pPr>
        <w:tabs>
          <w:tab w:val="left" w:pos="0"/>
          <w:tab w:val="left" w:pos="1134"/>
        </w:tabs>
        <w:spacing w:line="360" w:lineRule="auto"/>
        <w:ind w:firstLine="709"/>
        <w:jc w:val="both"/>
        <w:rPr>
          <w:bCs/>
          <w:sz w:val="28"/>
          <w:szCs w:val="28"/>
        </w:rPr>
      </w:pPr>
      <w:r>
        <w:rPr>
          <w:bCs/>
          <w:sz w:val="28"/>
          <w:szCs w:val="28"/>
        </w:rPr>
        <w:t>1) реализация задач Указа Президента Российской Федерации от 7 мая 2018 года №204 в рамках  национального проекта «Культура»</w:t>
      </w:r>
      <w:r w:rsidRPr="00B53F5D">
        <w:rPr>
          <w:bCs/>
          <w:sz w:val="28"/>
          <w:szCs w:val="28"/>
        </w:rPr>
        <w:t>;</w:t>
      </w:r>
    </w:p>
    <w:p w:rsidR="00254EA3" w:rsidRDefault="00254EA3" w:rsidP="00BC6987">
      <w:pPr>
        <w:tabs>
          <w:tab w:val="left" w:pos="0"/>
          <w:tab w:val="left" w:pos="1134"/>
        </w:tabs>
        <w:spacing w:after="120" w:line="360" w:lineRule="auto"/>
        <w:ind w:firstLine="709"/>
        <w:jc w:val="both"/>
        <w:rPr>
          <w:bCs/>
          <w:sz w:val="28"/>
          <w:szCs w:val="28"/>
        </w:rPr>
      </w:pPr>
      <w:r>
        <w:rPr>
          <w:bCs/>
          <w:sz w:val="28"/>
          <w:szCs w:val="28"/>
        </w:rPr>
        <w:t>2) год театра в Республике Тыва.</w:t>
      </w:r>
    </w:p>
    <w:p w:rsidR="00254EA3" w:rsidRDefault="00254EA3" w:rsidP="00BC6987">
      <w:pPr>
        <w:tabs>
          <w:tab w:val="left" w:pos="0"/>
          <w:tab w:val="left" w:pos="1134"/>
        </w:tabs>
        <w:spacing w:line="360" w:lineRule="auto"/>
        <w:ind w:firstLine="709"/>
        <w:jc w:val="both"/>
        <w:rPr>
          <w:bCs/>
          <w:sz w:val="28"/>
          <w:szCs w:val="28"/>
        </w:rPr>
      </w:pPr>
      <w:r>
        <w:rPr>
          <w:bCs/>
          <w:sz w:val="28"/>
          <w:szCs w:val="28"/>
        </w:rPr>
        <w:t>На реализацию приоритетных направлений 2019 года по линии Министерства культуры Республики Тыва было направлено 91,2 млн. рублей (99%), в том числе за счет средств федерального бюджета (далее – ФБ) – 77,1 млн. рублей, республиканского бюджета (далее – РБ) – 14,1 млн. рублей, из них:</w:t>
      </w:r>
    </w:p>
    <w:p w:rsidR="00254EA3" w:rsidRPr="00CB5083" w:rsidRDefault="00254EA3" w:rsidP="00BC6987">
      <w:pPr>
        <w:tabs>
          <w:tab w:val="left" w:pos="0"/>
          <w:tab w:val="left" w:pos="1134"/>
        </w:tabs>
        <w:spacing w:line="360" w:lineRule="auto"/>
        <w:ind w:firstLine="709"/>
        <w:jc w:val="both"/>
        <w:rPr>
          <w:bCs/>
          <w:sz w:val="28"/>
          <w:szCs w:val="28"/>
        </w:rPr>
      </w:pPr>
      <w:r>
        <w:rPr>
          <w:bCs/>
          <w:sz w:val="28"/>
          <w:szCs w:val="28"/>
        </w:rPr>
        <w:t>- на реализацию мероприятий национального проекта «Культура» 65,7 млн. рублей или 99% (ФБ – 52,9 млн. рублей, РБ – 12,8 млн. рублей)</w:t>
      </w:r>
      <w:r w:rsidRPr="00CB5083">
        <w:rPr>
          <w:bCs/>
          <w:sz w:val="28"/>
          <w:szCs w:val="28"/>
        </w:rPr>
        <w:t>;</w:t>
      </w:r>
    </w:p>
    <w:p w:rsidR="00254EA3" w:rsidRPr="00153E74" w:rsidRDefault="00254EA3" w:rsidP="00BC6987">
      <w:pPr>
        <w:tabs>
          <w:tab w:val="left" w:pos="0"/>
          <w:tab w:val="left" w:pos="1134"/>
        </w:tabs>
        <w:spacing w:line="360" w:lineRule="auto"/>
        <w:ind w:firstLine="709"/>
        <w:jc w:val="both"/>
        <w:rPr>
          <w:bCs/>
          <w:sz w:val="28"/>
          <w:szCs w:val="28"/>
        </w:rPr>
      </w:pPr>
      <w:r w:rsidRPr="00CB5083">
        <w:rPr>
          <w:bCs/>
          <w:sz w:val="28"/>
          <w:szCs w:val="28"/>
        </w:rPr>
        <w:lastRenderedPageBreak/>
        <w:t xml:space="preserve">- </w:t>
      </w:r>
      <w:r>
        <w:rPr>
          <w:bCs/>
          <w:sz w:val="28"/>
          <w:szCs w:val="28"/>
        </w:rPr>
        <w:t>на поддержку</w:t>
      </w:r>
      <w:r w:rsidRPr="00CB5083">
        <w:rPr>
          <w:bCs/>
          <w:sz w:val="28"/>
          <w:szCs w:val="28"/>
        </w:rPr>
        <w:t xml:space="preserve"> творческой деятельности и техническое оснащение детских и кукольных театров</w:t>
      </w:r>
      <w:r>
        <w:rPr>
          <w:bCs/>
          <w:sz w:val="28"/>
          <w:szCs w:val="28"/>
        </w:rPr>
        <w:t xml:space="preserve"> 8,2 млн. рублей или 100% (ФБ – 7,8 млн. рублей, РБ – 0,4 млн. рублей</w:t>
      </w:r>
      <w:r w:rsidRPr="00153E74">
        <w:rPr>
          <w:bCs/>
          <w:sz w:val="28"/>
          <w:szCs w:val="28"/>
        </w:rPr>
        <w:t>);</w:t>
      </w:r>
    </w:p>
    <w:p w:rsidR="00254EA3" w:rsidRDefault="00254EA3" w:rsidP="00BC6987">
      <w:pPr>
        <w:spacing w:after="120" w:line="360" w:lineRule="auto"/>
        <w:ind w:firstLine="708"/>
        <w:jc w:val="both"/>
        <w:rPr>
          <w:sz w:val="28"/>
          <w:szCs w:val="28"/>
        </w:rPr>
      </w:pPr>
      <w:r w:rsidRPr="00153E74">
        <w:rPr>
          <w:bCs/>
          <w:sz w:val="28"/>
          <w:szCs w:val="28"/>
        </w:rPr>
        <w:t xml:space="preserve">- </w:t>
      </w:r>
      <w:r>
        <w:rPr>
          <w:bCs/>
          <w:sz w:val="28"/>
          <w:szCs w:val="28"/>
        </w:rPr>
        <w:t>на п</w:t>
      </w:r>
      <w:r w:rsidRPr="00153E74">
        <w:rPr>
          <w:bCs/>
          <w:sz w:val="28"/>
          <w:szCs w:val="28"/>
        </w:rPr>
        <w:t>оддержк</w:t>
      </w:r>
      <w:r>
        <w:rPr>
          <w:bCs/>
          <w:sz w:val="28"/>
          <w:szCs w:val="28"/>
        </w:rPr>
        <w:t>у</w:t>
      </w:r>
      <w:r w:rsidRPr="00153E74">
        <w:rPr>
          <w:bCs/>
          <w:sz w:val="28"/>
          <w:szCs w:val="28"/>
        </w:rPr>
        <w:t xml:space="preserve"> творческой деятельности и укрепление материально-технической базы муниципальных театров в населенных пунктах с численностью населения до 300 тысяч человек</w:t>
      </w:r>
      <w:r>
        <w:rPr>
          <w:bCs/>
          <w:sz w:val="28"/>
          <w:szCs w:val="28"/>
        </w:rPr>
        <w:t xml:space="preserve"> 17,4 млн. рублей или 100% (ФБ – 16,5 млн. рублей, РБ – 0,9 млн. рублей).</w:t>
      </w:r>
    </w:p>
    <w:p w:rsidR="00254EA3" w:rsidRDefault="00254EA3" w:rsidP="00BC6987">
      <w:pPr>
        <w:spacing w:line="360" w:lineRule="auto"/>
        <w:ind w:firstLine="708"/>
        <w:jc w:val="both"/>
        <w:rPr>
          <w:sz w:val="28"/>
          <w:szCs w:val="28"/>
        </w:rPr>
      </w:pPr>
      <w:r w:rsidRPr="00326EAD">
        <w:rPr>
          <w:sz w:val="28"/>
          <w:szCs w:val="28"/>
        </w:rPr>
        <w:t>В рамках приоритетного направления:</w:t>
      </w:r>
    </w:p>
    <w:p w:rsidR="00254EA3" w:rsidRPr="00810A42" w:rsidRDefault="00254EA3" w:rsidP="00BC6987">
      <w:pPr>
        <w:spacing w:line="360" w:lineRule="auto"/>
        <w:ind w:firstLine="708"/>
        <w:jc w:val="both"/>
        <w:rPr>
          <w:sz w:val="28"/>
          <w:szCs w:val="28"/>
        </w:rPr>
      </w:pPr>
      <w:r>
        <w:rPr>
          <w:sz w:val="28"/>
          <w:szCs w:val="28"/>
        </w:rPr>
        <w:t xml:space="preserve">1. Создана модельная библиотека </w:t>
      </w:r>
      <w:proofErr w:type="gramStart"/>
      <w:r>
        <w:rPr>
          <w:sz w:val="28"/>
          <w:szCs w:val="28"/>
        </w:rPr>
        <w:t>в</w:t>
      </w:r>
      <w:proofErr w:type="gramEnd"/>
      <w:r>
        <w:rPr>
          <w:sz w:val="28"/>
          <w:szCs w:val="28"/>
        </w:rPr>
        <w:t xml:space="preserve"> с. </w:t>
      </w:r>
      <w:proofErr w:type="spellStart"/>
      <w:r>
        <w:rPr>
          <w:sz w:val="28"/>
          <w:szCs w:val="28"/>
        </w:rPr>
        <w:t>Теве</w:t>
      </w:r>
      <w:proofErr w:type="spellEnd"/>
      <w:r>
        <w:rPr>
          <w:sz w:val="28"/>
          <w:szCs w:val="28"/>
        </w:rPr>
        <w:t xml:space="preserve">-Хая </w:t>
      </w:r>
      <w:proofErr w:type="spellStart"/>
      <w:r>
        <w:rPr>
          <w:sz w:val="28"/>
          <w:szCs w:val="28"/>
        </w:rPr>
        <w:t>Дзун-Хемчиского</w:t>
      </w:r>
      <w:proofErr w:type="spellEnd"/>
      <w:r>
        <w:rPr>
          <w:sz w:val="28"/>
          <w:szCs w:val="28"/>
        </w:rPr>
        <w:t xml:space="preserve"> района</w:t>
      </w:r>
      <w:r w:rsidRPr="00810A42">
        <w:rPr>
          <w:sz w:val="28"/>
          <w:szCs w:val="28"/>
        </w:rPr>
        <w:t>;</w:t>
      </w:r>
    </w:p>
    <w:p w:rsidR="00254EA3" w:rsidRPr="00810A42" w:rsidRDefault="00254EA3" w:rsidP="00BC6987">
      <w:pPr>
        <w:spacing w:line="360" w:lineRule="auto"/>
        <w:ind w:firstLine="708"/>
        <w:jc w:val="both"/>
        <w:rPr>
          <w:sz w:val="28"/>
          <w:szCs w:val="28"/>
        </w:rPr>
      </w:pPr>
      <w:r w:rsidRPr="00810A42">
        <w:rPr>
          <w:sz w:val="28"/>
          <w:szCs w:val="28"/>
        </w:rPr>
        <w:t xml:space="preserve">2. </w:t>
      </w:r>
      <w:proofErr w:type="gramStart"/>
      <w:r>
        <w:rPr>
          <w:sz w:val="28"/>
          <w:szCs w:val="28"/>
        </w:rPr>
        <w:t>Создано 4 кинозала при домах культуры (</w:t>
      </w:r>
      <w:r>
        <w:rPr>
          <w:i/>
          <w:sz w:val="28"/>
          <w:szCs w:val="28"/>
        </w:rPr>
        <w:t>г. Кызыл</w:t>
      </w:r>
      <w:r w:rsidRPr="00F550BB">
        <w:rPr>
          <w:i/>
          <w:sz w:val="28"/>
          <w:szCs w:val="28"/>
        </w:rPr>
        <w:t>;</w:t>
      </w:r>
      <w:r>
        <w:rPr>
          <w:i/>
          <w:sz w:val="28"/>
          <w:szCs w:val="28"/>
        </w:rPr>
        <w:t xml:space="preserve"> г. </w:t>
      </w:r>
      <w:proofErr w:type="spellStart"/>
      <w:r>
        <w:rPr>
          <w:i/>
          <w:sz w:val="28"/>
          <w:szCs w:val="28"/>
        </w:rPr>
        <w:t>Шагонар</w:t>
      </w:r>
      <w:proofErr w:type="spellEnd"/>
      <w:r w:rsidRPr="00F550BB">
        <w:rPr>
          <w:i/>
          <w:sz w:val="28"/>
          <w:szCs w:val="28"/>
        </w:rPr>
        <w:t xml:space="preserve">; </w:t>
      </w:r>
      <w:proofErr w:type="spellStart"/>
      <w:r>
        <w:rPr>
          <w:i/>
          <w:sz w:val="28"/>
          <w:szCs w:val="28"/>
        </w:rPr>
        <w:t>пгт</w:t>
      </w:r>
      <w:proofErr w:type="spellEnd"/>
      <w:r>
        <w:rPr>
          <w:i/>
          <w:sz w:val="28"/>
          <w:szCs w:val="28"/>
        </w:rPr>
        <w:t>.</w:t>
      </w:r>
      <w:proofErr w:type="gramEnd"/>
      <w:r>
        <w:rPr>
          <w:i/>
          <w:sz w:val="28"/>
          <w:szCs w:val="28"/>
        </w:rPr>
        <w:t xml:space="preserve"> </w:t>
      </w:r>
      <w:proofErr w:type="spellStart"/>
      <w:proofErr w:type="gramStart"/>
      <w:r>
        <w:rPr>
          <w:i/>
          <w:sz w:val="28"/>
          <w:szCs w:val="28"/>
        </w:rPr>
        <w:t>Каа-Хем</w:t>
      </w:r>
      <w:proofErr w:type="spellEnd"/>
      <w:r>
        <w:rPr>
          <w:i/>
          <w:sz w:val="28"/>
          <w:szCs w:val="28"/>
        </w:rPr>
        <w:t xml:space="preserve"> </w:t>
      </w:r>
      <w:proofErr w:type="spellStart"/>
      <w:r>
        <w:rPr>
          <w:i/>
          <w:sz w:val="28"/>
          <w:szCs w:val="28"/>
        </w:rPr>
        <w:t>Кызылского</w:t>
      </w:r>
      <w:proofErr w:type="spellEnd"/>
      <w:r>
        <w:rPr>
          <w:i/>
          <w:sz w:val="28"/>
          <w:szCs w:val="28"/>
        </w:rPr>
        <w:t xml:space="preserve"> района</w:t>
      </w:r>
      <w:r w:rsidRPr="00F550BB">
        <w:rPr>
          <w:i/>
          <w:sz w:val="28"/>
          <w:szCs w:val="28"/>
        </w:rPr>
        <w:t xml:space="preserve">; п. Хову-Аксы </w:t>
      </w:r>
      <w:proofErr w:type="spellStart"/>
      <w:r w:rsidRPr="00F550BB">
        <w:rPr>
          <w:i/>
          <w:sz w:val="28"/>
          <w:szCs w:val="28"/>
        </w:rPr>
        <w:t>Чеди-Хольского</w:t>
      </w:r>
      <w:proofErr w:type="spellEnd"/>
      <w:r w:rsidRPr="00F550BB">
        <w:rPr>
          <w:i/>
          <w:sz w:val="28"/>
          <w:szCs w:val="28"/>
        </w:rPr>
        <w:t xml:space="preserve"> </w:t>
      </w:r>
      <w:r>
        <w:rPr>
          <w:i/>
          <w:sz w:val="28"/>
          <w:szCs w:val="28"/>
        </w:rPr>
        <w:t>района</w:t>
      </w:r>
      <w:r>
        <w:rPr>
          <w:sz w:val="28"/>
          <w:szCs w:val="28"/>
        </w:rPr>
        <w:t>)</w:t>
      </w:r>
      <w:r w:rsidRPr="00810A42">
        <w:rPr>
          <w:sz w:val="28"/>
          <w:szCs w:val="28"/>
        </w:rPr>
        <w:t>;</w:t>
      </w:r>
      <w:proofErr w:type="gramEnd"/>
    </w:p>
    <w:p w:rsidR="00254EA3" w:rsidRPr="00810A42" w:rsidRDefault="00254EA3" w:rsidP="00BC6987">
      <w:pPr>
        <w:spacing w:line="360" w:lineRule="auto"/>
        <w:ind w:firstLine="708"/>
        <w:jc w:val="both"/>
        <w:rPr>
          <w:sz w:val="28"/>
          <w:szCs w:val="28"/>
        </w:rPr>
      </w:pPr>
      <w:r w:rsidRPr="00810A42">
        <w:rPr>
          <w:sz w:val="28"/>
          <w:szCs w:val="28"/>
        </w:rPr>
        <w:t xml:space="preserve">3. </w:t>
      </w:r>
      <w:r>
        <w:rPr>
          <w:sz w:val="28"/>
          <w:szCs w:val="28"/>
        </w:rPr>
        <w:t>Для 5 детских школ искусств республики приобретены учебные пианино (</w:t>
      </w:r>
      <w:r>
        <w:rPr>
          <w:i/>
          <w:sz w:val="28"/>
          <w:szCs w:val="28"/>
        </w:rPr>
        <w:t>ДШИ г. Туран</w:t>
      </w:r>
      <w:r w:rsidRPr="00F550BB">
        <w:rPr>
          <w:i/>
          <w:sz w:val="28"/>
          <w:szCs w:val="28"/>
        </w:rPr>
        <w:t xml:space="preserve">; ДШИ им. Нади </w:t>
      </w:r>
      <w:proofErr w:type="spellStart"/>
      <w:r w:rsidRPr="00F550BB">
        <w:rPr>
          <w:i/>
          <w:sz w:val="28"/>
          <w:szCs w:val="28"/>
        </w:rPr>
        <w:t>Рушевой</w:t>
      </w:r>
      <w:proofErr w:type="spellEnd"/>
      <w:r w:rsidRPr="00F550BB">
        <w:rPr>
          <w:i/>
          <w:sz w:val="28"/>
          <w:szCs w:val="28"/>
        </w:rPr>
        <w:t xml:space="preserve"> </w:t>
      </w:r>
      <w:r>
        <w:rPr>
          <w:i/>
          <w:sz w:val="28"/>
          <w:szCs w:val="28"/>
        </w:rPr>
        <w:t>г. Кызыла</w:t>
      </w:r>
      <w:r w:rsidRPr="00F550BB">
        <w:rPr>
          <w:i/>
          <w:sz w:val="28"/>
          <w:szCs w:val="28"/>
        </w:rPr>
        <w:t xml:space="preserve">; ДШИ с. Тоора-Хем </w:t>
      </w:r>
      <w:proofErr w:type="spellStart"/>
      <w:r w:rsidRPr="00F550BB">
        <w:rPr>
          <w:i/>
          <w:sz w:val="28"/>
          <w:szCs w:val="28"/>
        </w:rPr>
        <w:t>Тоджинского</w:t>
      </w:r>
      <w:proofErr w:type="spellEnd"/>
      <w:r w:rsidRPr="00F550BB">
        <w:rPr>
          <w:i/>
          <w:sz w:val="28"/>
          <w:szCs w:val="28"/>
        </w:rPr>
        <w:t xml:space="preserve"> </w:t>
      </w:r>
      <w:r>
        <w:rPr>
          <w:i/>
          <w:sz w:val="28"/>
          <w:szCs w:val="28"/>
        </w:rPr>
        <w:t>района</w:t>
      </w:r>
      <w:r w:rsidRPr="00F550BB">
        <w:rPr>
          <w:i/>
          <w:sz w:val="28"/>
          <w:szCs w:val="28"/>
        </w:rPr>
        <w:t xml:space="preserve">; ДШИ г. </w:t>
      </w:r>
      <w:proofErr w:type="spellStart"/>
      <w:r w:rsidRPr="00F550BB">
        <w:rPr>
          <w:i/>
          <w:sz w:val="28"/>
          <w:szCs w:val="28"/>
        </w:rPr>
        <w:t>Шагон</w:t>
      </w:r>
      <w:r>
        <w:rPr>
          <w:i/>
          <w:sz w:val="28"/>
          <w:szCs w:val="28"/>
        </w:rPr>
        <w:t>ар</w:t>
      </w:r>
      <w:proofErr w:type="spellEnd"/>
      <w:r>
        <w:rPr>
          <w:i/>
          <w:sz w:val="28"/>
          <w:szCs w:val="28"/>
        </w:rPr>
        <w:t xml:space="preserve">, ДШИ с. Бай-Хаак </w:t>
      </w:r>
      <w:proofErr w:type="spellStart"/>
      <w:r>
        <w:rPr>
          <w:i/>
          <w:sz w:val="28"/>
          <w:szCs w:val="28"/>
        </w:rPr>
        <w:t>Тандинского</w:t>
      </w:r>
      <w:proofErr w:type="spellEnd"/>
      <w:r>
        <w:rPr>
          <w:i/>
          <w:sz w:val="28"/>
          <w:szCs w:val="28"/>
        </w:rPr>
        <w:t xml:space="preserve"> района</w:t>
      </w:r>
      <w:r>
        <w:rPr>
          <w:sz w:val="28"/>
          <w:szCs w:val="28"/>
        </w:rPr>
        <w:t>)</w:t>
      </w:r>
      <w:r w:rsidRPr="00810A42">
        <w:rPr>
          <w:sz w:val="28"/>
          <w:szCs w:val="28"/>
        </w:rPr>
        <w:t>;</w:t>
      </w:r>
    </w:p>
    <w:p w:rsidR="00254EA3" w:rsidRDefault="00254EA3" w:rsidP="00BC6987">
      <w:pPr>
        <w:spacing w:line="360" w:lineRule="auto"/>
        <w:ind w:firstLine="708"/>
        <w:jc w:val="both"/>
        <w:rPr>
          <w:sz w:val="28"/>
          <w:szCs w:val="28"/>
        </w:rPr>
      </w:pPr>
      <w:r w:rsidRPr="00810A42">
        <w:rPr>
          <w:sz w:val="28"/>
          <w:szCs w:val="28"/>
        </w:rPr>
        <w:t xml:space="preserve">4. </w:t>
      </w:r>
      <w:r>
        <w:rPr>
          <w:sz w:val="28"/>
          <w:szCs w:val="28"/>
        </w:rPr>
        <w:t>Построено и капитально отремонтировано 7 сельских домов культуры, из них:</w:t>
      </w:r>
    </w:p>
    <w:p w:rsidR="00254EA3" w:rsidRPr="00CD04F2" w:rsidRDefault="00254EA3" w:rsidP="00BC6987">
      <w:pPr>
        <w:spacing w:line="360" w:lineRule="auto"/>
        <w:ind w:firstLine="708"/>
        <w:jc w:val="both"/>
        <w:rPr>
          <w:sz w:val="28"/>
          <w:szCs w:val="28"/>
        </w:rPr>
      </w:pPr>
      <w:r w:rsidRPr="00F317FD">
        <w:rPr>
          <w:sz w:val="28"/>
          <w:szCs w:val="28"/>
        </w:rPr>
        <w:t xml:space="preserve">- </w:t>
      </w:r>
      <w:r>
        <w:rPr>
          <w:sz w:val="28"/>
          <w:szCs w:val="28"/>
        </w:rPr>
        <w:t>строительство – 3 объекта (</w:t>
      </w:r>
      <w:r>
        <w:rPr>
          <w:i/>
          <w:sz w:val="28"/>
          <w:szCs w:val="28"/>
        </w:rPr>
        <w:t xml:space="preserve">СДК </w:t>
      </w:r>
      <w:proofErr w:type="gramStart"/>
      <w:r>
        <w:rPr>
          <w:i/>
          <w:sz w:val="28"/>
          <w:szCs w:val="28"/>
        </w:rPr>
        <w:t>в</w:t>
      </w:r>
      <w:proofErr w:type="gramEnd"/>
      <w:r>
        <w:rPr>
          <w:i/>
          <w:sz w:val="28"/>
          <w:szCs w:val="28"/>
        </w:rPr>
        <w:t xml:space="preserve"> с. </w:t>
      </w:r>
      <w:proofErr w:type="spellStart"/>
      <w:r>
        <w:rPr>
          <w:i/>
          <w:sz w:val="28"/>
          <w:szCs w:val="28"/>
        </w:rPr>
        <w:t>Хайыракан</w:t>
      </w:r>
      <w:proofErr w:type="spellEnd"/>
      <w:r>
        <w:rPr>
          <w:i/>
          <w:sz w:val="28"/>
          <w:szCs w:val="28"/>
        </w:rPr>
        <w:t xml:space="preserve"> </w:t>
      </w:r>
      <w:proofErr w:type="spellStart"/>
      <w:r>
        <w:rPr>
          <w:i/>
          <w:sz w:val="28"/>
          <w:szCs w:val="28"/>
        </w:rPr>
        <w:t>Дзун-Хемчикского</w:t>
      </w:r>
      <w:proofErr w:type="spellEnd"/>
      <w:r>
        <w:rPr>
          <w:i/>
          <w:sz w:val="28"/>
          <w:szCs w:val="28"/>
        </w:rPr>
        <w:t xml:space="preserve"> района, СДК в с. </w:t>
      </w:r>
      <w:proofErr w:type="spellStart"/>
      <w:r>
        <w:rPr>
          <w:i/>
          <w:sz w:val="28"/>
          <w:szCs w:val="28"/>
        </w:rPr>
        <w:t>Кунгуртуг</w:t>
      </w:r>
      <w:proofErr w:type="spellEnd"/>
      <w:r>
        <w:rPr>
          <w:sz w:val="28"/>
          <w:szCs w:val="28"/>
        </w:rPr>
        <w:t xml:space="preserve"> </w:t>
      </w:r>
      <w:proofErr w:type="spellStart"/>
      <w:r>
        <w:rPr>
          <w:i/>
          <w:sz w:val="28"/>
          <w:szCs w:val="28"/>
        </w:rPr>
        <w:t>Тере-Хольского</w:t>
      </w:r>
      <w:proofErr w:type="spellEnd"/>
      <w:r>
        <w:rPr>
          <w:i/>
          <w:sz w:val="28"/>
          <w:szCs w:val="28"/>
        </w:rPr>
        <w:t xml:space="preserve"> района, СДК с. </w:t>
      </w:r>
      <w:proofErr w:type="spellStart"/>
      <w:r>
        <w:rPr>
          <w:i/>
          <w:sz w:val="28"/>
          <w:szCs w:val="28"/>
        </w:rPr>
        <w:t>Шуурмак</w:t>
      </w:r>
      <w:proofErr w:type="spellEnd"/>
      <w:r>
        <w:rPr>
          <w:i/>
          <w:sz w:val="28"/>
          <w:szCs w:val="28"/>
        </w:rPr>
        <w:t xml:space="preserve"> Тес-</w:t>
      </w:r>
      <w:proofErr w:type="spellStart"/>
      <w:r>
        <w:rPr>
          <w:i/>
          <w:sz w:val="28"/>
          <w:szCs w:val="28"/>
        </w:rPr>
        <w:t>Хемского</w:t>
      </w:r>
      <w:proofErr w:type="spellEnd"/>
      <w:r>
        <w:rPr>
          <w:i/>
          <w:sz w:val="28"/>
          <w:szCs w:val="28"/>
        </w:rPr>
        <w:t xml:space="preserve"> района)</w:t>
      </w:r>
      <w:r w:rsidRPr="00CD04F2">
        <w:rPr>
          <w:i/>
          <w:sz w:val="28"/>
          <w:szCs w:val="28"/>
        </w:rPr>
        <w:t>;</w:t>
      </w:r>
    </w:p>
    <w:p w:rsidR="00254EA3" w:rsidRPr="00F550BB" w:rsidRDefault="00254EA3" w:rsidP="00BC6987">
      <w:pPr>
        <w:spacing w:line="360" w:lineRule="auto"/>
        <w:ind w:firstLine="708"/>
        <w:jc w:val="both"/>
        <w:rPr>
          <w:sz w:val="28"/>
          <w:szCs w:val="28"/>
        </w:rPr>
      </w:pPr>
      <w:r>
        <w:rPr>
          <w:sz w:val="28"/>
          <w:szCs w:val="28"/>
        </w:rPr>
        <w:t>- капитальный ремонт – 3 объекта (</w:t>
      </w:r>
      <w:r w:rsidRPr="00F550BB">
        <w:rPr>
          <w:i/>
          <w:sz w:val="28"/>
          <w:szCs w:val="28"/>
        </w:rPr>
        <w:t xml:space="preserve">СДК </w:t>
      </w:r>
      <w:proofErr w:type="spellStart"/>
      <w:r w:rsidRPr="00F550BB">
        <w:rPr>
          <w:i/>
          <w:sz w:val="28"/>
          <w:szCs w:val="28"/>
        </w:rPr>
        <w:t>Шамбалыг</w:t>
      </w:r>
      <w:proofErr w:type="spellEnd"/>
      <w:r w:rsidRPr="00F550BB">
        <w:rPr>
          <w:i/>
          <w:sz w:val="28"/>
          <w:szCs w:val="28"/>
        </w:rPr>
        <w:t xml:space="preserve"> </w:t>
      </w:r>
      <w:proofErr w:type="spellStart"/>
      <w:r w:rsidRPr="00F550BB">
        <w:rPr>
          <w:i/>
          <w:sz w:val="28"/>
          <w:szCs w:val="28"/>
        </w:rPr>
        <w:t>Кызылского</w:t>
      </w:r>
      <w:proofErr w:type="spellEnd"/>
      <w:r w:rsidRPr="00F550BB">
        <w:rPr>
          <w:i/>
          <w:sz w:val="28"/>
          <w:szCs w:val="28"/>
        </w:rPr>
        <w:t xml:space="preserve"> района; СДК с. Ак-Тал </w:t>
      </w:r>
      <w:proofErr w:type="spellStart"/>
      <w:r w:rsidRPr="00F550BB">
        <w:rPr>
          <w:i/>
          <w:sz w:val="28"/>
          <w:szCs w:val="28"/>
        </w:rPr>
        <w:t>Чеди-Хольского</w:t>
      </w:r>
      <w:proofErr w:type="spellEnd"/>
      <w:r w:rsidRPr="00F550BB">
        <w:rPr>
          <w:i/>
          <w:sz w:val="28"/>
          <w:szCs w:val="28"/>
        </w:rPr>
        <w:t xml:space="preserve"> района; СДК с. Кундустуг </w:t>
      </w:r>
      <w:proofErr w:type="spellStart"/>
      <w:r w:rsidRPr="00F550BB">
        <w:rPr>
          <w:i/>
          <w:sz w:val="28"/>
          <w:szCs w:val="28"/>
        </w:rPr>
        <w:t>Каа-Хемского</w:t>
      </w:r>
      <w:proofErr w:type="spellEnd"/>
      <w:r w:rsidRPr="00F550BB">
        <w:rPr>
          <w:i/>
          <w:sz w:val="28"/>
          <w:szCs w:val="28"/>
        </w:rPr>
        <w:t xml:space="preserve"> района</w:t>
      </w:r>
      <w:r w:rsidRPr="00F550BB">
        <w:rPr>
          <w:sz w:val="28"/>
          <w:szCs w:val="28"/>
        </w:rPr>
        <w:t>);</w:t>
      </w:r>
    </w:p>
    <w:p w:rsidR="00254EA3" w:rsidRPr="00F317FD" w:rsidRDefault="00254EA3" w:rsidP="00BC6987">
      <w:pPr>
        <w:spacing w:line="360" w:lineRule="auto"/>
        <w:ind w:firstLine="708"/>
        <w:jc w:val="both"/>
        <w:rPr>
          <w:sz w:val="28"/>
          <w:szCs w:val="28"/>
        </w:rPr>
      </w:pPr>
      <w:r w:rsidRPr="00F317FD">
        <w:rPr>
          <w:sz w:val="28"/>
          <w:szCs w:val="28"/>
        </w:rPr>
        <w:t xml:space="preserve">- </w:t>
      </w:r>
      <w:r>
        <w:rPr>
          <w:sz w:val="28"/>
          <w:szCs w:val="28"/>
        </w:rPr>
        <w:t xml:space="preserve">реконструкция СДК с. </w:t>
      </w:r>
      <w:proofErr w:type="spellStart"/>
      <w:r>
        <w:rPr>
          <w:sz w:val="28"/>
          <w:szCs w:val="28"/>
        </w:rPr>
        <w:t>Адыр-Кежиг</w:t>
      </w:r>
      <w:proofErr w:type="spellEnd"/>
      <w:r>
        <w:rPr>
          <w:sz w:val="28"/>
          <w:szCs w:val="28"/>
        </w:rPr>
        <w:t xml:space="preserve"> </w:t>
      </w:r>
      <w:proofErr w:type="spellStart"/>
      <w:r>
        <w:rPr>
          <w:sz w:val="28"/>
          <w:szCs w:val="28"/>
        </w:rPr>
        <w:t>Тоджинского</w:t>
      </w:r>
      <w:proofErr w:type="spellEnd"/>
      <w:r>
        <w:rPr>
          <w:sz w:val="28"/>
          <w:szCs w:val="28"/>
        </w:rPr>
        <w:t xml:space="preserve"> района</w:t>
      </w:r>
      <w:r w:rsidRPr="00F317FD">
        <w:rPr>
          <w:sz w:val="28"/>
          <w:szCs w:val="28"/>
        </w:rPr>
        <w:t>.</w:t>
      </w:r>
    </w:p>
    <w:p w:rsidR="00254EA3" w:rsidRDefault="00254EA3" w:rsidP="00BC6987">
      <w:pPr>
        <w:spacing w:line="360" w:lineRule="auto"/>
        <w:ind w:left="-567" w:firstLine="709"/>
        <w:jc w:val="both"/>
        <w:rPr>
          <w:sz w:val="28"/>
          <w:szCs w:val="28"/>
        </w:rPr>
      </w:pPr>
      <w:r>
        <w:rPr>
          <w:sz w:val="28"/>
          <w:szCs w:val="28"/>
        </w:rPr>
        <w:t>5. В рамках регионального проекта «Творческие люди», «Цифровая культура» национального проекта «Культура» проведены фестивали: «</w:t>
      </w:r>
      <w:proofErr w:type="spellStart"/>
      <w:r>
        <w:rPr>
          <w:sz w:val="28"/>
          <w:szCs w:val="28"/>
        </w:rPr>
        <w:t>Сарадак</w:t>
      </w:r>
      <w:proofErr w:type="spellEnd"/>
      <w:r>
        <w:rPr>
          <w:sz w:val="28"/>
          <w:szCs w:val="28"/>
        </w:rPr>
        <w:t xml:space="preserve"> – 2019», «Джаз-</w:t>
      </w:r>
      <w:proofErr w:type="spellStart"/>
      <w:r>
        <w:rPr>
          <w:sz w:val="28"/>
          <w:szCs w:val="28"/>
        </w:rPr>
        <w:t>Фьюжн</w:t>
      </w:r>
      <w:proofErr w:type="spellEnd"/>
      <w:r>
        <w:rPr>
          <w:sz w:val="28"/>
          <w:szCs w:val="28"/>
        </w:rPr>
        <w:t>», «</w:t>
      </w:r>
      <w:proofErr w:type="spellStart"/>
      <w:r>
        <w:rPr>
          <w:sz w:val="28"/>
          <w:szCs w:val="28"/>
        </w:rPr>
        <w:t>Хамнаарак</w:t>
      </w:r>
      <w:proofErr w:type="spellEnd"/>
      <w:r>
        <w:rPr>
          <w:sz w:val="28"/>
          <w:szCs w:val="28"/>
        </w:rPr>
        <w:t>», «</w:t>
      </w:r>
      <w:proofErr w:type="spellStart"/>
      <w:r>
        <w:rPr>
          <w:sz w:val="28"/>
          <w:szCs w:val="28"/>
        </w:rPr>
        <w:t>Авамга</w:t>
      </w:r>
      <w:proofErr w:type="spellEnd"/>
      <w:r>
        <w:rPr>
          <w:sz w:val="28"/>
          <w:szCs w:val="28"/>
        </w:rPr>
        <w:t xml:space="preserve"> </w:t>
      </w:r>
      <w:proofErr w:type="spellStart"/>
      <w:r>
        <w:rPr>
          <w:sz w:val="28"/>
          <w:szCs w:val="28"/>
        </w:rPr>
        <w:t>тураскааттым</w:t>
      </w:r>
      <w:proofErr w:type="spellEnd"/>
      <w:r>
        <w:rPr>
          <w:sz w:val="28"/>
          <w:szCs w:val="28"/>
        </w:rPr>
        <w:t>», гранты Главы на реализацию творческих проектов, о</w:t>
      </w:r>
      <w:r>
        <w:rPr>
          <w:bCs/>
          <w:sz w:val="28"/>
          <w:szCs w:val="28"/>
        </w:rPr>
        <w:t>рганизованы военно-исторические смены Российского военно-исторического общества  в загородных оздоровительных лагерях республики. С</w:t>
      </w:r>
      <w:r>
        <w:rPr>
          <w:sz w:val="28"/>
          <w:szCs w:val="28"/>
        </w:rPr>
        <w:t xml:space="preserve">оздан единый портал отрасли культуры «Наследие культуры» для </w:t>
      </w:r>
      <w:r>
        <w:rPr>
          <w:sz w:val="28"/>
          <w:szCs w:val="28"/>
        </w:rPr>
        <w:lastRenderedPageBreak/>
        <w:t>освещения знаковых мероприятий в отрасли культуры, на базе Национальной библиотеки им. А. Пушкина обеспечен доступ к полнотекстовым базам Национальной  электронной библиотеки, в Национальном музее создано приложение «мультимедиа-гид» на базе цифровой платформы Артефакт.</w:t>
      </w:r>
    </w:p>
    <w:p w:rsidR="00254EA3" w:rsidRPr="00B729F0" w:rsidRDefault="00254EA3" w:rsidP="00BC6987">
      <w:pPr>
        <w:spacing w:line="360" w:lineRule="auto"/>
        <w:ind w:left="-567" w:firstLine="709"/>
        <w:jc w:val="both"/>
        <w:rPr>
          <w:sz w:val="28"/>
          <w:szCs w:val="28"/>
        </w:rPr>
      </w:pPr>
      <w:r>
        <w:rPr>
          <w:sz w:val="28"/>
          <w:szCs w:val="28"/>
        </w:rPr>
        <w:t xml:space="preserve">6. Улучшена материально-техническая база Тувинского государственного театра кукол. Театр был оснащен </w:t>
      </w:r>
      <w:proofErr w:type="gramStart"/>
      <w:r>
        <w:rPr>
          <w:sz w:val="28"/>
          <w:szCs w:val="28"/>
        </w:rPr>
        <w:t>современных</w:t>
      </w:r>
      <w:proofErr w:type="gramEnd"/>
      <w:r>
        <w:rPr>
          <w:sz w:val="28"/>
          <w:szCs w:val="28"/>
        </w:rPr>
        <w:t xml:space="preserve"> звуковым оборудованием, проектором и системой синхронного перевода</w:t>
      </w:r>
      <w:r w:rsidRPr="00B729F0">
        <w:rPr>
          <w:sz w:val="28"/>
          <w:szCs w:val="28"/>
        </w:rPr>
        <w:t>;</w:t>
      </w:r>
    </w:p>
    <w:p w:rsidR="00254EA3" w:rsidRDefault="00254EA3" w:rsidP="00BC6987">
      <w:pPr>
        <w:spacing w:after="120" w:line="360" w:lineRule="auto"/>
        <w:ind w:left="-567" w:firstLine="709"/>
        <w:jc w:val="both"/>
        <w:rPr>
          <w:sz w:val="28"/>
        </w:rPr>
      </w:pPr>
      <w:r w:rsidRPr="00B729F0">
        <w:rPr>
          <w:sz w:val="28"/>
          <w:szCs w:val="28"/>
        </w:rPr>
        <w:t xml:space="preserve">7. </w:t>
      </w:r>
      <w:r w:rsidRPr="00B729F0">
        <w:rPr>
          <w:sz w:val="28"/>
        </w:rPr>
        <w:t>Приобретены автотранспортные средства марки «ПАЗ» для Национального театра им. В. Кок-</w:t>
      </w:r>
      <w:proofErr w:type="spellStart"/>
      <w:r w:rsidRPr="00B729F0">
        <w:rPr>
          <w:sz w:val="28"/>
        </w:rPr>
        <w:t>оола</w:t>
      </w:r>
      <w:proofErr w:type="spellEnd"/>
      <w:r w:rsidRPr="00B729F0">
        <w:rPr>
          <w:sz w:val="28"/>
        </w:rPr>
        <w:t xml:space="preserve"> и </w:t>
      </w:r>
      <w:proofErr w:type="spellStart"/>
      <w:r w:rsidRPr="00B729F0">
        <w:rPr>
          <w:sz w:val="28"/>
        </w:rPr>
        <w:t>Барун-Хемчикского</w:t>
      </w:r>
      <w:proofErr w:type="spellEnd"/>
      <w:r w:rsidRPr="00B729F0">
        <w:rPr>
          <w:sz w:val="28"/>
        </w:rPr>
        <w:t xml:space="preserve"> театра, марки «Газель </w:t>
      </w:r>
      <w:proofErr w:type="spellStart"/>
      <w:r w:rsidRPr="00B729F0">
        <w:rPr>
          <w:sz w:val="28"/>
        </w:rPr>
        <w:t>некст</w:t>
      </w:r>
      <w:proofErr w:type="spellEnd"/>
      <w:r w:rsidRPr="00B729F0">
        <w:rPr>
          <w:sz w:val="28"/>
        </w:rPr>
        <w:t>»</w:t>
      </w:r>
      <w:r>
        <w:rPr>
          <w:sz w:val="28"/>
        </w:rPr>
        <w:t xml:space="preserve"> для </w:t>
      </w:r>
      <w:proofErr w:type="spellStart"/>
      <w:r>
        <w:rPr>
          <w:sz w:val="28"/>
        </w:rPr>
        <w:t>Чаданского</w:t>
      </w:r>
      <w:proofErr w:type="spellEnd"/>
      <w:r>
        <w:rPr>
          <w:sz w:val="28"/>
        </w:rPr>
        <w:t xml:space="preserve"> театра.</w:t>
      </w:r>
    </w:p>
    <w:p w:rsidR="00254EA3" w:rsidRDefault="00254EA3" w:rsidP="00BC6987">
      <w:pPr>
        <w:spacing w:line="360" w:lineRule="auto"/>
        <w:ind w:left="-567" w:firstLine="709"/>
        <w:jc w:val="both"/>
        <w:rPr>
          <w:sz w:val="28"/>
        </w:rPr>
      </w:pPr>
      <w:r>
        <w:rPr>
          <w:rFonts w:eastAsia="Calibri"/>
          <w:sz w:val="28"/>
          <w:szCs w:val="28"/>
        </w:rPr>
        <w:t>На реализацию приоритетных направлений 2020 года предусмотрено 72,7 млн. рублей (ФБ – 69,5 млн. рублей, РБ – 3,1 млн. рублей), из них:</w:t>
      </w:r>
    </w:p>
    <w:p w:rsidR="00254EA3" w:rsidRDefault="00254EA3" w:rsidP="00BC6987">
      <w:pPr>
        <w:spacing w:line="360" w:lineRule="auto"/>
        <w:ind w:left="-567" w:firstLine="709"/>
        <w:jc w:val="both"/>
        <w:rPr>
          <w:sz w:val="28"/>
        </w:rPr>
      </w:pPr>
      <w:r w:rsidRPr="00F92504">
        <w:rPr>
          <w:sz w:val="28"/>
          <w:szCs w:val="28"/>
        </w:rPr>
        <w:t xml:space="preserve">- </w:t>
      </w:r>
      <w:r>
        <w:rPr>
          <w:sz w:val="28"/>
          <w:szCs w:val="28"/>
        </w:rPr>
        <w:t xml:space="preserve"> на проведение капитальных ремонтов сельских домов культуры в рамках регионального проекта «Культурная среда» национального проекта «Культура» 57,9 млн. рублей (ФБ – 57,3 млн. рублей, РБ – 0,6 млн. рублей)</w:t>
      </w:r>
      <w:r w:rsidRPr="002B09F0">
        <w:rPr>
          <w:sz w:val="28"/>
          <w:szCs w:val="28"/>
        </w:rPr>
        <w:t>;</w:t>
      </w:r>
    </w:p>
    <w:p w:rsidR="00254EA3" w:rsidRDefault="00254EA3" w:rsidP="00BC6987">
      <w:pPr>
        <w:spacing w:line="360" w:lineRule="auto"/>
        <w:ind w:left="-567" w:firstLine="709"/>
        <w:jc w:val="both"/>
        <w:rPr>
          <w:sz w:val="28"/>
          <w:szCs w:val="28"/>
        </w:rPr>
      </w:pPr>
      <w:r>
        <w:rPr>
          <w:rFonts w:eastAsia="Calibri"/>
          <w:sz w:val="28"/>
          <w:szCs w:val="28"/>
        </w:rPr>
        <w:t xml:space="preserve">- </w:t>
      </w:r>
      <w:r>
        <w:rPr>
          <w:sz w:val="28"/>
          <w:szCs w:val="28"/>
        </w:rPr>
        <w:t>на создание муниципальных библиотек по модельному стандарту на территории Республики Тыва в рамках регионального проекта «Культурная среда» национального проекта «Культура» 10,0 млн.  рублей за счет средств федерального бюджета</w:t>
      </w:r>
      <w:r w:rsidRPr="00F92504">
        <w:rPr>
          <w:sz w:val="28"/>
          <w:szCs w:val="28"/>
        </w:rPr>
        <w:t>;</w:t>
      </w:r>
    </w:p>
    <w:p w:rsidR="00254EA3" w:rsidRDefault="00254EA3" w:rsidP="00BC6987">
      <w:pPr>
        <w:spacing w:line="360" w:lineRule="auto"/>
        <w:ind w:left="-567" w:firstLine="709"/>
        <w:jc w:val="both"/>
        <w:rPr>
          <w:sz w:val="28"/>
        </w:rPr>
      </w:pPr>
      <w:r w:rsidRPr="00734ECC">
        <w:rPr>
          <w:sz w:val="28"/>
          <w:szCs w:val="28"/>
        </w:rPr>
        <w:t xml:space="preserve">- </w:t>
      </w:r>
      <w:r>
        <w:rPr>
          <w:sz w:val="28"/>
          <w:szCs w:val="28"/>
        </w:rPr>
        <w:t>на оснащение оборудованием и музыкальными инструментами детских школ иску</w:t>
      </w:r>
      <w:proofErr w:type="gramStart"/>
      <w:r>
        <w:rPr>
          <w:sz w:val="28"/>
          <w:szCs w:val="28"/>
        </w:rPr>
        <w:t>сств</w:t>
      </w:r>
      <w:r w:rsidRPr="00C649FF">
        <w:rPr>
          <w:sz w:val="28"/>
          <w:szCs w:val="28"/>
        </w:rPr>
        <w:t xml:space="preserve"> </w:t>
      </w:r>
      <w:r>
        <w:rPr>
          <w:sz w:val="28"/>
          <w:szCs w:val="28"/>
        </w:rPr>
        <w:t>в р</w:t>
      </w:r>
      <w:proofErr w:type="gramEnd"/>
      <w:r>
        <w:rPr>
          <w:sz w:val="28"/>
          <w:szCs w:val="28"/>
        </w:rPr>
        <w:t>амках регионального проекта «Культурная среда» национального проекта «Культура» 2,04 млн. рублей (ФБ – 2,02 млн. рублей, РБ – 0,02 млн. рублей)</w:t>
      </w:r>
      <w:r w:rsidRPr="0036424F">
        <w:rPr>
          <w:sz w:val="28"/>
          <w:szCs w:val="28"/>
        </w:rPr>
        <w:t>;</w:t>
      </w:r>
    </w:p>
    <w:p w:rsidR="00254EA3" w:rsidRDefault="00254EA3" w:rsidP="00BC6987">
      <w:pPr>
        <w:spacing w:line="360" w:lineRule="auto"/>
        <w:ind w:left="-567" w:firstLine="709"/>
        <w:jc w:val="both"/>
        <w:rPr>
          <w:sz w:val="28"/>
        </w:rPr>
      </w:pPr>
      <w:r w:rsidRPr="0036424F">
        <w:rPr>
          <w:sz w:val="28"/>
          <w:szCs w:val="28"/>
        </w:rPr>
        <w:t xml:space="preserve">- </w:t>
      </w:r>
      <w:r>
        <w:rPr>
          <w:sz w:val="28"/>
          <w:szCs w:val="28"/>
        </w:rPr>
        <w:t>на подключение муниципальных общедоступных библиотек и государственных центральных библиотек к сети «Интернет» 0,23 млн. рублей (ФБ – 0,22 млн. рублей, РБ – 0,1 млн. рублей)</w:t>
      </w:r>
      <w:r w:rsidRPr="0036424F">
        <w:rPr>
          <w:sz w:val="28"/>
          <w:szCs w:val="28"/>
        </w:rPr>
        <w:t>;</w:t>
      </w:r>
    </w:p>
    <w:p w:rsidR="00254EA3" w:rsidRPr="0049533B" w:rsidRDefault="00254EA3" w:rsidP="00BC6987">
      <w:pPr>
        <w:spacing w:line="360" w:lineRule="auto"/>
        <w:ind w:left="-567" w:firstLine="709"/>
        <w:jc w:val="both"/>
        <w:rPr>
          <w:sz w:val="28"/>
        </w:rPr>
      </w:pPr>
      <w:r w:rsidRPr="00B514F2">
        <w:rPr>
          <w:sz w:val="28"/>
          <w:szCs w:val="28"/>
        </w:rPr>
        <w:t xml:space="preserve">- </w:t>
      </w:r>
      <w:r>
        <w:rPr>
          <w:sz w:val="28"/>
          <w:szCs w:val="28"/>
        </w:rPr>
        <w:t>на проведение и организацию мероприятий в рамках подпрограммы «Социально-творческий заказ» государственной программы Республики Тыва «Развитие культуры и искусства на 2014-2020 годы» («Долина царей», «</w:t>
      </w:r>
      <w:proofErr w:type="spellStart"/>
      <w:r>
        <w:rPr>
          <w:sz w:val="28"/>
          <w:szCs w:val="28"/>
        </w:rPr>
        <w:t>Устуу-</w:t>
      </w:r>
      <w:r>
        <w:rPr>
          <w:sz w:val="28"/>
          <w:szCs w:val="28"/>
        </w:rPr>
        <w:lastRenderedPageBreak/>
        <w:t>Хурээ</w:t>
      </w:r>
      <w:proofErr w:type="spellEnd"/>
      <w:r>
        <w:rPr>
          <w:sz w:val="28"/>
          <w:szCs w:val="28"/>
        </w:rPr>
        <w:t>», фестиваль Войлока, 75-летие Победы в Великой Отечественной войне в 1941-1945 годы)  2,5 млн. рублей за счет средств республиканского бюджета.</w:t>
      </w:r>
    </w:p>
    <w:p w:rsidR="00F91E1F" w:rsidRPr="00117290" w:rsidRDefault="00F91E1F" w:rsidP="00BC6987">
      <w:pPr>
        <w:spacing w:line="360" w:lineRule="auto"/>
        <w:ind w:left="284" w:firstLine="567"/>
        <w:jc w:val="center"/>
        <w:rPr>
          <w:rStyle w:val="ad"/>
          <w:sz w:val="28"/>
          <w:szCs w:val="28"/>
          <w:highlight w:val="cyan"/>
        </w:rPr>
      </w:pPr>
    </w:p>
    <w:p w:rsidR="00744739" w:rsidRPr="00CF59B9" w:rsidRDefault="00744739" w:rsidP="00BC6987">
      <w:pPr>
        <w:spacing w:line="360" w:lineRule="auto"/>
        <w:ind w:left="284" w:firstLine="567"/>
        <w:jc w:val="center"/>
        <w:rPr>
          <w:rStyle w:val="ad"/>
          <w:sz w:val="28"/>
          <w:szCs w:val="28"/>
        </w:rPr>
      </w:pPr>
      <w:r w:rsidRPr="00CF59B9">
        <w:rPr>
          <w:rStyle w:val="ad"/>
          <w:sz w:val="28"/>
          <w:szCs w:val="28"/>
        </w:rPr>
        <w:t>9. Раздел 09 00 «Здравоохранение»</w:t>
      </w:r>
    </w:p>
    <w:p w:rsidR="004F6D6E" w:rsidRPr="004F6D6E" w:rsidRDefault="004F6D6E" w:rsidP="00BC6987">
      <w:pPr>
        <w:spacing w:line="360" w:lineRule="auto"/>
        <w:ind w:firstLine="709"/>
        <w:jc w:val="both"/>
        <w:rPr>
          <w:rStyle w:val="ad"/>
          <w:b w:val="0"/>
          <w:sz w:val="28"/>
          <w:szCs w:val="28"/>
        </w:rPr>
      </w:pPr>
      <w:r w:rsidRPr="004F6D6E">
        <w:rPr>
          <w:rStyle w:val="ad"/>
          <w:b w:val="0"/>
          <w:sz w:val="28"/>
          <w:szCs w:val="28"/>
        </w:rPr>
        <w:t>Общие расходы на содержание отрасли «Здравоохранение» за 201</w:t>
      </w:r>
      <w:r>
        <w:rPr>
          <w:rStyle w:val="ad"/>
          <w:b w:val="0"/>
          <w:sz w:val="28"/>
          <w:szCs w:val="28"/>
        </w:rPr>
        <w:t>9</w:t>
      </w:r>
      <w:r w:rsidRPr="004F6D6E">
        <w:rPr>
          <w:rStyle w:val="ad"/>
          <w:b w:val="0"/>
          <w:sz w:val="28"/>
          <w:szCs w:val="28"/>
        </w:rPr>
        <w:t xml:space="preserve"> год составили 8 660,7 млн. рублей или 95,1% от плана </w:t>
      </w:r>
      <w:r w:rsidRPr="004F6D6E">
        <w:rPr>
          <w:b/>
          <w:bCs/>
          <w:sz w:val="28"/>
          <w:szCs w:val="28"/>
        </w:rPr>
        <w:t>9 104,2</w:t>
      </w:r>
      <w:r w:rsidRPr="004F6D6E">
        <w:rPr>
          <w:rStyle w:val="ad"/>
          <w:b w:val="0"/>
          <w:sz w:val="28"/>
          <w:szCs w:val="28"/>
        </w:rPr>
        <w:t xml:space="preserve"> млн. рублей, в том числе по уровням бюджета: </w:t>
      </w:r>
    </w:p>
    <w:p w:rsidR="004F6D6E" w:rsidRPr="004F6D6E" w:rsidRDefault="004F6D6E" w:rsidP="00BC6987">
      <w:pPr>
        <w:pStyle w:val="a4"/>
        <w:numPr>
          <w:ilvl w:val="0"/>
          <w:numId w:val="11"/>
        </w:numPr>
        <w:tabs>
          <w:tab w:val="left" w:pos="1134"/>
        </w:tabs>
        <w:spacing w:after="0" w:line="360" w:lineRule="auto"/>
        <w:ind w:left="0" w:firstLine="709"/>
        <w:jc w:val="both"/>
        <w:rPr>
          <w:rStyle w:val="ad"/>
          <w:rFonts w:ascii="Times New Roman" w:hAnsi="Times New Roman" w:cs="Times New Roman"/>
          <w:b w:val="0"/>
          <w:sz w:val="28"/>
          <w:szCs w:val="28"/>
        </w:rPr>
      </w:pPr>
      <w:r w:rsidRPr="004F6D6E">
        <w:rPr>
          <w:rStyle w:val="ad"/>
          <w:rFonts w:ascii="Times New Roman" w:hAnsi="Times New Roman" w:cs="Times New Roman"/>
          <w:b w:val="0"/>
          <w:sz w:val="28"/>
          <w:szCs w:val="28"/>
        </w:rPr>
        <w:t>Консолидированный бюджет Республики Тыва – 1 991,6 млн. рублей или 85,5% от плана 2 329 млн. рублей, в том числе за счет федерального бюджета 444,4 млн. рублей, республиканского бюджета 1 547,2 млн. рублей.</w:t>
      </w:r>
    </w:p>
    <w:p w:rsidR="004F6D6E" w:rsidRPr="004F6D6E" w:rsidRDefault="004F6D6E" w:rsidP="00BC6987">
      <w:pPr>
        <w:pStyle w:val="a4"/>
        <w:numPr>
          <w:ilvl w:val="0"/>
          <w:numId w:val="11"/>
        </w:numPr>
        <w:tabs>
          <w:tab w:val="left" w:pos="1134"/>
        </w:tabs>
        <w:spacing w:after="0" w:line="360" w:lineRule="auto"/>
        <w:ind w:left="0" w:firstLine="709"/>
        <w:jc w:val="both"/>
        <w:rPr>
          <w:rStyle w:val="ad"/>
          <w:rFonts w:ascii="Times New Roman" w:hAnsi="Times New Roman" w:cs="Times New Roman"/>
          <w:b w:val="0"/>
          <w:sz w:val="28"/>
          <w:szCs w:val="28"/>
        </w:rPr>
      </w:pPr>
      <w:r w:rsidRPr="004F6D6E">
        <w:rPr>
          <w:rStyle w:val="ad"/>
          <w:rFonts w:ascii="Times New Roman" w:hAnsi="Times New Roman" w:cs="Times New Roman"/>
          <w:b w:val="0"/>
          <w:sz w:val="28"/>
          <w:szCs w:val="28"/>
        </w:rPr>
        <w:t xml:space="preserve">Бюджет ТФОМС – 6 669,1млн. рублей или 98,4% от плана 6 775,2 млн. рублей. </w:t>
      </w:r>
    </w:p>
    <w:p w:rsidR="004F6D6E" w:rsidRPr="00CF59B9" w:rsidRDefault="004F6D6E" w:rsidP="00BC6987">
      <w:pPr>
        <w:spacing w:line="360" w:lineRule="auto"/>
        <w:ind w:firstLine="709"/>
        <w:jc w:val="both"/>
      </w:pPr>
      <w:r w:rsidRPr="00F34A7F">
        <w:rPr>
          <w:sz w:val="28"/>
          <w:szCs w:val="28"/>
        </w:rPr>
        <w:t xml:space="preserve">Из федерального бюджета в 2019 г. на реализацию мероприятий в области здравоохранения было привлечено </w:t>
      </w:r>
      <w:r>
        <w:rPr>
          <w:sz w:val="28"/>
          <w:szCs w:val="28"/>
        </w:rPr>
        <w:t xml:space="preserve">686,8 млн. рублей, кассовое исполнение </w:t>
      </w:r>
      <w:r w:rsidRPr="00CF59B9">
        <w:rPr>
          <w:sz w:val="28"/>
          <w:szCs w:val="28"/>
        </w:rPr>
        <w:t>составило 444,4 млн. рублей.</w:t>
      </w:r>
    </w:p>
    <w:p w:rsidR="004F6D6E" w:rsidRPr="00CF59B9" w:rsidRDefault="004F6D6E" w:rsidP="00BC6987">
      <w:pPr>
        <w:autoSpaceDE w:val="0"/>
        <w:autoSpaceDN w:val="0"/>
        <w:adjustRightInd w:val="0"/>
        <w:spacing w:line="360" w:lineRule="auto"/>
        <w:ind w:firstLine="720"/>
        <w:jc w:val="both"/>
        <w:rPr>
          <w:sz w:val="28"/>
          <w:szCs w:val="28"/>
          <w:highlight w:val="yellow"/>
        </w:rPr>
      </w:pPr>
      <w:r w:rsidRPr="00CF59B9">
        <w:rPr>
          <w:sz w:val="28"/>
          <w:szCs w:val="28"/>
        </w:rPr>
        <w:t xml:space="preserve">Расходы на содержание деятельности учреждений здравоохранения </w:t>
      </w:r>
      <w:r w:rsidRPr="00CF59B9">
        <w:rPr>
          <w:rStyle w:val="ad"/>
          <w:b w:val="0"/>
          <w:sz w:val="28"/>
          <w:szCs w:val="28"/>
        </w:rPr>
        <w:t xml:space="preserve">составили </w:t>
      </w:r>
      <w:r w:rsidRPr="00CF59B9">
        <w:rPr>
          <w:sz w:val="28"/>
          <w:szCs w:val="28"/>
        </w:rPr>
        <w:t xml:space="preserve">1 397,9 млн. рублей или 93,9% при плане 1 487,5 млн. рублей. По сравнению с 2018 г. рост на 6 процентов, в связи с достижением увеличения средней заработной платы медицинских работников до уровня минимального </w:t>
      </w:r>
      <w:proofErr w:type="gramStart"/>
      <w:r w:rsidRPr="00CF59B9">
        <w:rPr>
          <w:sz w:val="28"/>
          <w:szCs w:val="28"/>
        </w:rPr>
        <w:t>размера оплаты труда</w:t>
      </w:r>
      <w:proofErr w:type="gramEnd"/>
      <w:r w:rsidRPr="00CF59B9">
        <w:rPr>
          <w:sz w:val="28"/>
          <w:szCs w:val="28"/>
        </w:rPr>
        <w:t xml:space="preserve">. </w:t>
      </w:r>
    </w:p>
    <w:p w:rsidR="004F6D6E" w:rsidRPr="00CF59B9" w:rsidRDefault="004F6D6E" w:rsidP="00BC6987">
      <w:pPr>
        <w:spacing w:line="360" w:lineRule="auto"/>
        <w:ind w:firstLine="708"/>
        <w:jc w:val="both"/>
        <w:rPr>
          <w:rStyle w:val="ad"/>
          <w:b w:val="0"/>
        </w:rPr>
      </w:pPr>
      <w:r w:rsidRPr="00CF59B9">
        <w:rPr>
          <w:rStyle w:val="ad"/>
          <w:b w:val="0"/>
          <w:sz w:val="28"/>
          <w:szCs w:val="28"/>
        </w:rPr>
        <w:t>В 2019 году по отрасли здравоохранения решены следующие проблемные вопросы:</w:t>
      </w:r>
    </w:p>
    <w:p w:rsidR="004F6D6E" w:rsidRDefault="004F6D6E" w:rsidP="00BC6987">
      <w:pPr>
        <w:spacing w:line="360" w:lineRule="auto"/>
        <w:ind w:firstLine="708"/>
        <w:jc w:val="both"/>
        <w:rPr>
          <w:sz w:val="28"/>
          <w:szCs w:val="28"/>
        </w:rPr>
      </w:pPr>
      <w:r>
        <w:rPr>
          <w:sz w:val="28"/>
          <w:szCs w:val="28"/>
        </w:rPr>
        <w:t>- приобретение здания под медицинское учреждение (амбулаторно поликлиническое учреждение) на территории левобережных дачных обществ (для специалистов гинекологов) – 3 млн. рублей (в бюджете на 2019 год средства предусмотрены в полном объеме);</w:t>
      </w:r>
    </w:p>
    <w:p w:rsidR="004F6D6E" w:rsidRDefault="004F6D6E" w:rsidP="00BC6987">
      <w:pPr>
        <w:spacing w:line="360" w:lineRule="auto"/>
        <w:ind w:firstLine="708"/>
        <w:jc w:val="both"/>
        <w:rPr>
          <w:sz w:val="28"/>
          <w:szCs w:val="28"/>
        </w:rPr>
      </w:pPr>
      <w:r>
        <w:rPr>
          <w:sz w:val="28"/>
          <w:szCs w:val="28"/>
        </w:rPr>
        <w:t>- приобретение туберкулезного аллергена (туберкулиновая проба) для проведения вакцинации детей в медицинских организациях республики – 13 млн. рублей (в бюджете на 2019 год средства предусмотрены в полном объеме);</w:t>
      </w:r>
    </w:p>
    <w:p w:rsidR="004F6D6E" w:rsidRPr="005A1B22" w:rsidRDefault="004F6D6E" w:rsidP="00BC6987">
      <w:pPr>
        <w:spacing w:line="360" w:lineRule="auto"/>
        <w:ind w:firstLine="708"/>
        <w:jc w:val="both"/>
        <w:rPr>
          <w:sz w:val="28"/>
          <w:szCs w:val="28"/>
        </w:rPr>
      </w:pPr>
      <w:r>
        <w:rPr>
          <w:sz w:val="28"/>
          <w:szCs w:val="28"/>
        </w:rPr>
        <w:lastRenderedPageBreak/>
        <w:t xml:space="preserve">- </w:t>
      </w:r>
      <w:r w:rsidRPr="005A1B22">
        <w:rPr>
          <w:sz w:val="28"/>
          <w:szCs w:val="28"/>
          <w:lang w:val="x-none"/>
        </w:rPr>
        <w:t>приобретение 2 передвижных дезинфекционных камер на базе автомобилей УАЗ-33365 для проведения дезинфекции в очагах туберкулеза по республике в сумме 7,3 млн. рублей</w:t>
      </w:r>
      <w:r>
        <w:rPr>
          <w:sz w:val="28"/>
          <w:szCs w:val="28"/>
        </w:rPr>
        <w:t>.</w:t>
      </w:r>
    </w:p>
    <w:p w:rsidR="004F6D6E" w:rsidRPr="002E2D9E" w:rsidRDefault="004F6D6E" w:rsidP="00BC6987">
      <w:pPr>
        <w:spacing w:line="360" w:lineRule="auto"/>
        <w:ind w:firstLine="708"/>
        <w:jc w:val="both"/>
      </w:pPr>
      <w:r w:rsidRPr="00CF59B9">
        <w:rPr>
          <w:rStyle w:val="ad"/>
          <w:b w:val="0"/>
          <w:sz w:val="28"/>
          <w:szCs w:val="28"/>
        </w:rPr>
        <w:t>В республиканском бюджете на</w:t>
      </w:r>
      <w:r w:rsidRPr="00CF59B9">
        <w:rPr>
          <w:rStyle w:val="ad"/>
          <w:sz w:val="28"/>
          <w:szCs w:val="28"/>
        </w:rPr>
        <w:t xml:space="preserve"> </w:t>
      </w:r>
      <w:r w:rsidRPr="00CF59B9">
        <w:rPr>
          <w:sz w:val="28"/>
          <w:szCs w:val="28"/>
        </w:rPr>
        <w:t xml:space="preserve">2020 год общие расходы на содержание по отрасли </w:t>
      </w:r>
      <w:r w:rsidRPr="00CF59B9">
        <w:rPr>
          <w:b/>
          <w:sz w:val="28"/>
          <w:szCs w:val="28"/>
        </w:rPr>
        <w:t>«</w:t>
      </w:r>
      <w:r w:rsidRPr="00CF59B9">
        <w:rPr>
          <w:rStyle w:val="ad"/>
          <w:b w:val="0"/>
          <w:sz w:val="28"/>
          <w:szCs w:val="28"/>
        </w:rPr>
        <w:t>Здравоохранение» предусмотрены в сумме</w:t>
      </w:r>
      <w:r w:rsidRPr="00CF59B9">
        <w:rPr>
          <w:rStyle w:val="ad"/>
          <w:sz w:val="28"/>
          <w:szCs w:val="28"/>
        </w:rPr>
        <w:t xml:space="preserve"> </w:t>
      </w:r>
      <w:r w:rsidRPr="00CF59B9">
        <w:rPr>
          <w:sz w:val="28"/>
          <w:szCs w:val="28"/>
        </w:rPr>
        <w:t>9 562,3 млн. рублей, из них за счет средств федерального</w:t>
      </w:r>
      <w:r w:rsidRPr="002E2D9E">
        <w:rPr>
          <w:sz w:val="28"/>
          <w:szCs w:val="28"/>
        </w:rPr>
        <w:t xml:space="preserve"> бюджета 859,7 млн. рублей, за счет средств республиканского бюджета 2 596,3 млн. рублей, бюджет ТФОМС – 6 962 млн. рублей. </w:t>
      </w:r>
    </w:p>
    <w:p w:rsidR="004F6D6E" w:rsidRPr="002D532B" w:rsidRDefault="004F6D6E" w:rsidP="00BC6987">
      <w:pPr>
        <w:spacing w:line="360" w:lineRule="auto"/>
        <w:ind w:firstLine="708"/>
        <w:jc w:val="both"/>
        <w:rPr>
          <w:sz w:val="28"/>
          <w:szCs w:val="28"/>
        </w:rPr>
      </w:pPr>
      <w:r w:rsidRPr="002D532B">
        <w:rPr>
          <w:sz w:val="28"/>
          <w:szCs w:val="28"/>
        </w:rPr>
        <w:t>В 2020 году дополнительно предусмотрено:</w:t>
      </w:r>
    </w:p>
    <w:p w:rsidR="004F6D6E" w:rsidRPr="002D532B" w:rsidRDefault="004F6D6E" w:rsidP="00BC6987">
      <w:pPr>
        <w:spacing w:line="360" w:lineRule="auto"/>
        <w:ind w:firstLine="708"/>
        <w:jc w:val="both"/>
        <w:rPr>
          <w:sz w:val="28"/>
          <w:szCs w:val="28"/>
        </w:rPr>
      </w:pPr>
      <w:r w:rsidRPr="002D532B">
        <w:rPr>
          <w:sz w:val="28"/>
          <w:szCs w:val="28"/>
        </w:rPr>
        <w:t>- на приобретение передвижного мобильного комплекса (2ед.) – 16 млн. рублей;</w:t>
      </w:r>
    </w:p>
    <w:p w:rsidR="004F6D6E" w:rsidRPr="002D532B" w:rsidRDefault="004F6D6E" w:rsidP="00BC6987">
      <w:pPr>
        <w:spacing w:line="360" w:lineRule="auto"/>
        <w:ind w:firstLine="708"/>
        <w:jc w:val="both"/>
        <w:rPr>
          <w:sz w:val="28"/>
          <w:szCs w:val="28"/>
        </w:rPr>
      </w:pPr>
      <w:r w:rsidRPr="002D532B">
        <w:rPr>
          <w:sz w:val="28"/>
          <w:szCs w:val="28"/>
        </w:rPr>
        <w:t>- на организацию обеспечения граждан лекарственными препаратами и специализированными продуктами лечебного питания для лечения заболеваний, включенных в перечень жизнеугрожающих и хронических прогрессирующих редких (</w:t>
      </w:r>
      <w:proofErr w:type="spellStart"/>
      <w:r w:rsidRPr="002D532B">
        <w:rPr>
          <w:sz w:val="28"/>
          <w:szCs w:val="28"/>
        </w:rPr>
        <w:t>орфанных</w:t>
      </w:r>
      <w:proofErr w:type="spellEnd"/>
      <w:r w:rsidRPr="002D532B">
        <w:rPr>
          <w:sz w:val="28"/>
          <w:szCs w:val="28"/>
        </w:rPr>
        <w:t>) заболеваний, приводящих к сокращению продолжительности жизни гражданина или инвалидности (статья 16 Закона РФ «Об основах охраны здоровья граждан в РФ от 21.11.2011г. № 323-ФЗ»  - 83,8 млн. рублей;</w:t>
      </w:r>
    </w:p>
    <w:p w:rsidR="004F6D6E" w:rsidRPr="002D532B" w:rsidRDefault="004F6D6E" w:rsidP="00BC6987">
      <w:pPr>
        <w:spacing w:line="360" w:lineRule="auto"/>
        <w:ind w:firstLine="708"/>
        <w:jc w:val="both"/>
        <w:rPr>
          <w:sz w:val="28"/>
          <w:szCs w:val="28"/>
        </w:rPr>
      </w:pPr>
      <w:r w:rsidRPr="002D532B">
        <w:rPr>
          <w:sz w:val="28"/>
          <w:szCs w:val="28"/>
        </w:rPr>
        <w:t xml:space="preserve">- на проведение текущего ремонта в помещениях моргов при Центральных </w:t>
      </w:r>
      <w:proofErr w:type="spellStart"/>
      <w:r w:rsidRPr="002D532B">
        <w:rPr>
          <w:sz w:val="28"/>
          <w:szCs w:val="28"/>
        </w:rPr>
        <w:t>кожууных</w:t>
      </w:r>
      <w:proofErr w:type="spellEnd"/>
      <w:r w:rsidRPr="002D532B">
        <w:rPr>
          <w:sz w:val="28"/>
          <w:szCs w:val="28"/>
        </w:rPr>
        <w:t xml:space="preserve"> больниц и последующего получения лицензии на осуществление медицинской деятельности – 6 млн. рублей.</w:t>
      </w:r>
    </w:p>
    <w:p w:rsidR="00037F86" w:rsidRDefault="00037F86" w:rsidP="00BC6987">
      <w:pPr>
        <w:spacing w:line="360" w:lineRule="auto"/>
        <w:jc w:val="center"/>
        <w:rPr>
          <w:b/>
          <w:sz w:val="28"/>
          <w:szCs w:val="28"/>
        </w:rPr>
      </w:pPr>
    </w:p>
    <w:p w:rsidR="009E01E7" w:rsidRPr="00CF59B9" w:rsidRDefault="00744739" w:rsidP="00BC6987">
      <w:pPr>
        <w:spacing w:line="360" w:lineRule="auto"/>
        <w:jc w:val="center"/>
        <w:rPr>
          <w:b/>
          <w:sz w:val="28"/>
          <w:szCs w:val="28"/>
        </w:rPr>
      </w:pPr>
      <w:r w:rsidRPr="00CF59B9">
        <w:rPr>
          <w:b/>
          <w:sz w:val="28"/>
          <w:szCs w:val="28"/>
        </w:rPr>
        <w:t xml:space="preserve">10. </w:t>
      </w:r>
      <w:r w:rsidR="009E01E7" w:rsidRPr="00CF59B9">
        <w:rPr>
          <w:b/>
          <w:sz w:val="28"/>
          <w:szCs w:val="28"/>
        </w:rPr>
        <w:t>Раздел 1000 «Социальная политика»</w:t>
      </w:r>
    </w:p>
    <w:p w:rsidR="00C90782" w:rsidRPr="000D6BF0" w:rsidRDefault="00C90782" w:rsidP="00BC6987">
      <w:pPr>
        <w:spacing w:line="360" w:lineRule="auto"/>
        <w:ind w:firstLine="708"/>
        <w:jc w:val="both"/>
        <w:rPr>
          <w:sz w:val="28"/>
          <w:szCs w:val="28"/>
        </w:rPr>
      </w:pPr>
      <w:r w:rsidRPr="000D6BF0">
        <w:rPr>
          <w:sz w:val="28"/>
          <w:szCs w:val="28"/>
        </w:rPr>
        <w:t>По данному разделу направлены средства в сумме 546,2 млн. рублей, в том числе:</w:t>
      </w:r>
    </w:p>
    <w:p w:rsidR="00C90782" w:rsidRPr="000D6BF0" w:rsidRDefault="00C90782" w:rsidP="00BC6987">
      <w:pPr>
        <w:shd w:val="clear" w:color="auto" w:fill="FFFFFF"/>
        <w:spacing w:line="360" w:lineRule="auto"/>
        <w:ind w:firstLine="708"/>
        <w:jc w:val="both"/>
        <w:rPr>
          <w:sz w:val="28"/>
          <w:szCs w:val="28"/>
        </w:rPr>
      </w:pPr>
      <w:r w:rsidRPr="000D6BF0">
        <w:rPr>
          <w:sz w:val="28"/>
          <w:szCs w:val="28"/>
        </w:rPr>
        <w:t>- субвенции на оплату жилищно-коммунальных услуг отдельным категориям граждан – 208,1 млн. рублей за счет ФБ, или 100 % от плана;</w:t>
      </w:r>
    </w:p>
    <w:p w:rsidR="00C90782" w:rsidRPr="000D6BF0" w:rsidRDefault="00C90782" w:rsidP="00BC6987">
      <w:pPr>
        <w:shd w:val="clear" w:color="auto" w:fill="FFFFFF"/>
        <w:spacing w:line="360" w:lineRule="auto"/>
        <w:ind w:firstLine="708"/>
        <w:jc w:val="both"/>
        <w:rPr>
          <w:sz w:val="28"/>
          <w:szCs w:val="28"/>
        </w:rPr>
      </w:pPr>
      <w:r w:rsidRPr="000D6BF0">
        <w:rPr>
          <w:sz w:val="28"/>
          <w:szCs w:val="28"/>
        </w:rPr>
        <w:t>- предоставление гражданам субсидий на оплату жилого помещения и коммунальных услуг – 311,7 млн. рублей за счет РБ, или 98,6 % от плана;</w:t>
      </w:r>
    </w:p>
    <w:p w:rsidR="00C90782" w:rsidRPr="000D6BF0" w:rsidRDefault="00C90782" w:rsidP="00BC6987">
      <w:pPr>
        <w:shd w:val="clear" w:color="auto" w:fill="FFFFFF"/>
        <w:spacing w:line="360" w:lineRule="auto"/>
        <w:ind w:firstLine="708"/>
        <w:jc w:val="both"/>
        <w:rPr>
          <w:sz w:val="28"/>
          <w:szCs w:val="28"/>
        </w:rPr>
      </w:pPr>
      <w:r w:rsidRPr="000D6BF0">
        <w:rPr>
          <w:sz w:val="28"/>
          <w:szCs w:val="28"/>
        </w:rPr>
        <w:lastRenderedPageBreak/>
        <w:t>- субвенции бюджетам муниципальных образований для финансового обеспечения расходных обязательств муниципальных образований, возникающих при выполнении государственных полномочий, переданных органам местного самоуправления 24,7  млн. рублей, или 98,4 % от плана;</w:t>
      </w:r>
    </w:p>
    <w:p w:rsidR="00C90782" w:rsidRDefault="00C90782" w:rsidP="00BC6987">
      <w:pPr>
        <w:spacing w:line="360" w:lineRule="auto"/>
        <w:ind w:firstLine="708"/>
        <w:jc w:val="both"/>
        <w:rPr>
          <w:sz w:val="28"/>
          <w:szCs w:val="28"/>
        </w:rPr>
      </w:pPr>
      <w:r w:rsidRPr="000D6BF0">
        <w:rPr>
          <w:sz w:val="28"/>
          <w:szCs w:val="28"/>
        </w:rPr>
        <w:t xml:space="preserve">- на предоставление ежемесячных денежных выплат семьям погибших десантников-пожарных при исполнении служебного долга по тушению крупного лесного пожара в </w:t>
      </w:r>
      <w:proofErr w:type="spellStart"/>
      <w:r w:rsidRPr="000D6BF0">
        <w:rPr>
          <w:sz w:val="28"/>
          <w:szCs w:val="28"/>
        </w:rPr>
        <w:t>Барун-Хемчикском</w:t>
      </w:r>
      <w:proofErr w:type="spellEnd"/>
      <w:r w:rsidRPr="000D6BF0">
        <w:rPr>
          <w:sz w:val="28"/>
          <w:szCs w:val="28"/>
        </w:rPr>
        <w:t xml:space="preserve"> </w:t>
      </w:r>
      <w:proofErr w:type="spellStart"/>
      <w:r w:rsidRPr="000D6BF0">
        <w:rPr>
          <w:sz w:val="28"/>
          <w:szCs w:val="28"/>
        </w:rPr>
        <w:t>кожууне</w:t>
      </w:r>
      <w:proofErr w:type="spellEnd"/>
      <w:r w:rsidRPr="000D6BF0">
        <w:rPr>
          <w:sz w:val="28"/>
          <w:szCs w:val="28"/>
        </w:rPr>
        <w:t xml:space="preserve"> 06 июня 2012 года – 1,7 млн. рублей, или 100% от плана.</w:t>
      </w:r>
    </w:p>
    <w:p w:rsidR="00BA0DB1" w:rsidRPr="00505FC3" w:rsidRDefault="00BA0DB1" w:rsidP="00BC6987">
      <w:pPr>
        <w:spacing w:line="360" w:lineRule="auto"/>
        <w:ind w:firstLine="708"/>
        <w:jc w:val="both"/>
        <w:rPr>
          <w:sz w:val="28"/>
          <w:szCs w:val="28"/>
        </w:rPr>
      </w:pPr>
      <w:r w:rsidRPr="00505FC3">
        <w:rPr>
          <w:sz w:val="28"/>
          <w:szCs w:val="28"/>
        </w:rPr>
        <w:t>По подразделу 1000 «Социальная политика» в 201</w:t>
      </w:r>
      <w:r>
        <w:rPr>
          <w:sz w:val="28"/>
          <w:szCs w:val="28"/>
        </w:rPr>
        <w:t>9</w:t>
      </w:r>
      <w:r w:rsidRPr="00505FC3">
        <w:rPr>
          <w:sz w:val="28"/>
          <w:szCs w:val="28"/>
        </w:rPr>
        <w:t xml:space="preserve"> </w:t>
      </w:r>
      <w:r>
        <w:rPr>
          <w:sz w:val="28"/>
          <w:szCs w:val="28"/>
        </w:rPr>
        <w:t xml:space="preserve">году израсходовано </w:t>
      </w:r>
      <w:r w:rsidRPr="00CF59B9">
        <w:rPr>
          <w:sz w:val="28"/>
          <w:szCs w:val="28"/>
        </w:rPr>
        <w:t>7 233,0 млн. рублей</w:t>
      </w:r>
      <w:r w:rsidRPr="00505FC3">
        <w:rPr>
          <w:sz w:val="28"/>
          <w:szCs w:val="28"/>
        </w:rPr>
        <w:t xml:space="preserve"> </w:t>
      </w:r>
      <w:r>
        <w:rPr>
          <w:sz w:val="28"/>
          <w:szCs w:val="28"/>
        </w:rPr>
        <w:t xml:space="preserve">(рост на 11% по сравнению с 2018 годом или 699,7 млн. рублей) </w:t>
      </w:r>
      <w:r w:rsidRPr="00505FC3">
        <w:rPr>
          <w:sz w:val="28"/>
          <w:szCs w:val="28"/>
        </w:rPr>
        <w:t>или 98,</w:t>
      </w:r>
      <w:r>
        <w:rPr>
          <w:sz w:val="28"/>
          <w:szCs w:val="28"/>
        </w:rPr>
        <w:t>5</w:t>
      </w:r>
      <w:r w:rsidRPr="00505FC3">
        <w:rPr>
          <w:sz w:val="28"/>
          <w:szCs w:val="28"/>
        </w:rPr>
        <w:t xml:space="preserve"> процента при плане </w:t>
      </w:r>
      <w:r>
        <w:rPr>
          <w:sz w:val="28"/>
          <w:szCs w:val="28"/>
        </w:rPr>
        <w:t>7 337,6 млн. рублей, в том числе:</w:t>
      </w:r>
    </w:p>
    <w:p w:rsidR="00BA0DB1" w:rsidRPr="00505FC3" w:rsidRDefault="00BA0DB1" w:rsidP="00BC6987">
      <w:pPr>
        <w:spacing w:line="360" w:lineRule="auto"/>
        <w:ind w:firstLine="708"/>
        <w:jc w:val="both"/>
        <w:rPr>
          <w:sz w:val="28"/>
          <w:szCs w:val="28"/>
        </w:rPr>
      </w:pPr>
      <w:r w:rsidRPr="00505FC3">
        <w:rPr>
          <w:sz w:val="28"/>
          <w:szCs w:val="28"/>
        </w:rPr>
        <w:t xml:space="preserve">По подразделу 01 «Пенсионное обеспечение» (доплаты к государственным пенсиям, пожизненное содержание судей) исполнение составило </w:t>
      </w:r>
      <w:r>
        <w:rPr>
          <w:sz w:val="28"/>
          <w:szCs w:val="28"/>
        </w:rPr>
        <w:t>20,6</w:t>
      </w:r>
      <w:r w:rsidRPr="00505FC3">
        <w:rPr>
          <w:sz w:val="28"/>
          <w:szCs w:val="28"/>
        </w:rPr>
        <w:t xml:space="preserve"> млн. рублей</w:t>
      </w:r>
      <w:r>
        <w:rPr>
          <w:sz w:val="28"/>
          <w:szCs w:val="28"/>
        </w:rPr>
        <w:t xml:space="preserve"> (рост на 36% по сравнению с 2018 годом или 5,5 млн. рублей)</w:t>
      </w:r>
      <w:r w:rsidRPr="00505FC3">
        <w:rPr>
          <w:sz w:val="28"/>
          <w:szCs w:val="28"/>
        </w:rPr>
        <w:t xml:space="preserve"> при плане </w:t>
      </w:r>
      <w:r>
        <w:rPr>
          <w:sz w:val="28"/>
          <w:szCs w:val="28"/>
        </w:rPr>
        <w:t>22,3</w:t>
      </w:r>
      <w:r w:rsidRPr="00505FC3">
        <w:rPr>
          <w:sz w:val="28"/>
          <w:szCs w:val="28"/>
        </w:rPr>
        <w:t xml:space="preserve"> млн. рублей (</w:t>
      </w:r>
      <w:r>
        <w:rPr>
          <w:sz w:val="28"/>
          <w:szCs w:val="28"/>
        </w:rPr>
        <w:t>92</w:t>
      </w:r>
      <w:r w:rsidRPr="00505FC3">
        <w:rPr>
          <w:sz w:val="28"/>
          <w:szCs w:val="28"/>
        </w:rPr>
        <w:t>%)</w:t>
      </w:r>
      <w:r>
        <w:rPr>
          <w:sz w:val="28"/>
          <w:szCs w:val="28"/>
        </w:rPr>
        <w:t>.</w:t>
      </w:r>
    </w:p>
    <w:p w:rsidR="00BA0DB1" w:rsidRPr="00505FC3" w:rsidRDefault="00BA0DB1" w:rsidP="00BC6987">
      <w:pPr>
        <w:autoSpaceDE w:val="0"/>
        <w:autoSpaceDN w:val="0"/>
        <w:adjustRightInd w:val="0"/>
        <w:spacing w:line="360" w:lineRule="auto"/>
        <w:ind w:firstLine="720"/>
        <w:jc w:val="both"/>
        <w:rPr>
          <w:sz w:val="28"/>
          <w:szCs w:val="28"/>
        </w:rPr>
      </w:pPr>
      <w:proofErr w:type="gramStart"/>
      <w:r w:rsidRPr="00505FC3">
        <w:rPr>
          <w:sz w:val="28"/>
          <w:szCs w:val="28"/>
        </w:rPr>
        <w:t xml:space="preserve">По подразделу 02 «Социальное обслуживание населения» исполнение составило </w:t>
      </w:r>
      <w:r>
        <w:rPr>
          <w:sz w:val="28"/>
          <w:szCs w:val="28"/>
        </w:rPr>
        <w:t>667,7</w:t>
      </w:r>
      <w:r w:rsidRPr="00505FC3">
        <w:rPr>
          <w:sz w:val="28"/>
          <w:szCs w:val="28"/>
        </w:rPr>
        <w:t xml:space="preserve"> млн. рублей </w:t>
      </w:r>
      <w:r>
        <w:rPr>
          <w:sz w:val="28"/>
          <w:szCs w:val="28"/>
        </w:rPr>
        <w:t xml:space="preserve">(рост на 3% по сравнению с 2018 годом или 18,6 млн. рублей) </w:t>
      </w:r>
      <w:r w:rsidRPr="00505FC3">
        <w:rPr>
          <w:sz w:val="28"/>
          <w:szCs w:val="28"/>
        </w:rPr>
        <w:t xml:space="preserve">при плане </w:t>
      </w:r>
      <w:r>
        <w:rPr>
          <w:sz w:val="28"/>
          <w:szCs w:val="28"/>
        </w:rPr>
        <w:t>699,0</w:t>
      </w:r>
      <w:r w:rsidRPr="00505FC3">
        <w:rPr>
          <w:sz w:val="28"/>
          <w:szCs w:val="28"/>
        </w:rPr>
        <w:t xml:space="preserve"> млн. рублей (</w:t>
      </w:r>
      <w:r>
        <w:rPr>
          <w:sz w:val="28"/>
          <w:szCs w:val="28"/>
        </w:rPr>
        <w:t>96</w:t>
      </w:r>
      <w:r w:rsidRPr="00505FC3">
        <w:rPr>
          <w:sz w:val="28"/>
          <w:szCs w:val="28"/>
        </w:rPr>
        <w:t>%) (</w:t>
      </w:r>
      <w:r>
        <w:rPr>
          <w:sz w:val="28"/>
          <w:szCs w:val="28"/>
        </w:rPr>
        <w:t>расходы на</w:t>
      </w:r>
      <w:r w:rsidRPr="00505FC3">
        <w:rPr>
          <w:sz w:val="28"/>
          <w:szCs w:val="28"/>
        </w:rPr>
        <w:t xml:space="preserve"> содерж</w:t>
      </w:r>
      <w:r>
        <w:rPr>
          <w:sz w:val="28"/>
          <w:szCs w:val="28"/>
        </w:rPr>
        <w:t>ание</w:t>
      </w:r>
      <w:r w:rsidRPr="00505FC3">
        <w:rPr>
          <w:sz w:val="28"/>
          <w:szCs w:val="28"/>
        </w:rPr>
        <w:t xml:space="preserve"> учреждений социального обслуживания, в том числе домов-интернатов для престарелых и инвалидов, центров социальной помощи семье и детям, центра комплексного обслуживания населения).</w:t>
      </w:r>
      <w:proofErr w:type="gramEnd"/>
    </w:p>
    <w:p w:rsidR="00BA0DB1" w:rsidRPr="00505FC3" w:rsidRDefault="00BA0DB1" w:rsidP="00BC6987">
      <w:pPr>
        <w:autoSpaceDE w:val="0"/>
        <w:autoSpaceDN w:val="0"/>
        <w:adjustRightInd w:val="0"/>
        <w:spacing w:line="360" w:lineRule="auto"/>
        <w:ind w:firstLine="720"/>
        <w:jc w:val="both"/>
        <w:rPr>
          <w:sz w:val="28"/>
          <w:szCs w:val="28"/>
        </w:rPr>
      </w:pPr>
      <w:r w:rsidRPr="00505FC3">
        <w:rPr>
          <w:sz w:val="28"/>
          <w:szCs w:val="28"/>
        </w:rPr>
        <w:t xml:space="preserve">По подразделу 03 «Социальное обеспечение населения» исполнение составило </w:t>
      </w:r>
      <w:r>
        <w:rPr>
          <w:sz w:val="28"/>
          <w:szCs w:val="28"/>
        </w:rPr>
        <w:t>4 622,1</w:t>
      </w:r>
      <w:r w:rsidRPr="00505FC3">
        <w:rPr>
          <w:sz w:val="28"/>
          <w:szCs w:val="28"/>
        </w:rPr>
        <w:t xml:space="preserve"> млн. рублей </w:t>
      </w:r>
      <w:r>
        <w:rPr>
          <w:sz w:val="28"/>
          <w:szCs w:val="28"/>
        </w:rPr>
        <w:t xml:space="preserve">(рост на 3,4% по сравнению с 2018 годом или на 152,9 млн. рублей) </w:t>
      </w:r>
      <w:r w:rsidRPr="00505FC3">
        <w:rPr>
          <w:sz w:val="28"/>
          <w:szCs w:val="28"/>
        </w:rPr>
        <w:t xml:space="preserve">при плане </w:t>
      </w:r>
      <w:r>
        <w:rPr>
          <w:sz w:val="28"/>
          <w:szCs w:val="28"/>
        </w:rPr>
        <w:t>4 639,0</w:t>
      </w:r>
      <w:r w:rsidRPr="00505FC3">
        <w:rPr>
          <w:sz w:val="28"/>
          <w:szCs w:val="28"/>
        </w:rPr>
        <w:t xml:space="preserve"> млн. рублей (</w:t>
      </w:r>
      <w:r>
        <w:rPr>
          <w:sz w:val="28"/>
          <w:szCs w:val="28"/>
        </w:rPr>
        <w:t>99,6</w:t>
      </w:r>
      <w:r w:rsidRPr="00505FC3">
        <w:rPr>
          <w:sz w:val="28"/>
          <w:szCs w:val="28"/>
        </w:rPr>
        <w:t>%).</w:t>
      </w:r>
    </w:p>
    <w:p w:rsidR="00BA0DB1" w:rsidRPr="00505FC3" w:rsidRDefault="00BA0DB1" w:rsidP="00BC6987">
      <w:pPr>
        <w:autoSpaceDE w:val="0"/>
        <w:autoSpaceDN w:val="0"/>
        <w:adjustRightInd w:val="0"/>
        <w:spacing w:line="360" w:lineRule="auto"/>
        <w:ind w:firstLine="720"/>
        <w:jc w:val="both"/>
        <w:rPr>
          <w:sz w:val="28"/>
          <w:szCs w:val="28"/>
        </w:rPr>
      </w:pPr>
      <w:r w:rsidRPr="00505FC3">
        <w:rPr>
          <w:sz w:val="28"/>
          <w:szCs w:val="28"/>
        </w:rPr>
        <w:t xml:space="preserve">По подразделу 04 «Охране семьи и детства» исполнение составило </w:t>
      </w:r>
      <w:r>
        <w:rPr>
          <w:sz w:val="28"/>
          <w:szCs w:val="28"/>
        </w:rPr>
        <w:t>1 710,0</w:t>
      </w:r>
      <w:r w:rsidRPr="00505FC3">
        <w:rPr>
          <w:sz w:val="28"/>
          <w:szCs w:val="28"/>
        </w:rPr>
        <w:t xml:space="preserve"> млн. рублей</w:t>
      </w:r>
      <w:r>
        <w:rPr>
          <w:sz w:val="28"/>
          <w:szCs w:val="28"/>
        </w:rPr>
        <w:t xml:space="preserve"> (рост на 37% по сравнению с 2018 годом или 458,2 млн. рублей)</w:t>
      </w:r>
      <w:r w:rsidRPr="00505FC3">
        <w:rPr>
          <w:sz w:val="28"/>
          <w:szCs w:val="28"/>
        </w:rPr>
        <w:t xml:space="preserve"> при плане </w:t>
      </w:r>
      <w:r>
        <w:rPr>
          <w:sz w:val="28"/>
          <w:szCs w:val="28"/>
        </w:rPr>
        <w:t>1 756,5</w:t>
      </w:r>
      <w:r w:rsidRPr="00505FC3">
        <w:rPr>
          <w:sz w:val="28"/>
          <w:szCs w:val="28"/>
        </w:rPr>
        <w:t xml:space="preserve"> млн. рублей (</w:t>
      </w:r>
      <w:r>
        <w:rPr>
          <w:sz w:val="28"/>
          <w:szCs w:val="28"/>
        </w:rPr>
        <w:t>97</w:t>
      </w:r>
      <w:r w:rsidRPr="00505FC3">
        <w:rPr>
          <w:sz w:val="28"/>
          <w:szCs w:val="28"/>
        </w:rPr>
        <w:t>%).</w:t>
      </w:r>
    </w:p>
    <w:p w:rsidR="00BA0DB1" w:rsidRPr="00505FC3" w:rsidRDefault="00BA0DB1" w:rsidP="00BC6987">
      <w:pPr>
        <w:autoSpaceDE w:val="0"/>
        <w:autoSpaceDN w:val="0"/>
        <w:adjustRightInd w:val="0"/>
        <w:spacing w:after="120" w:line="360" w:lineRule="auto"/>
        <w:ind w:firstLine="720"/>
        <w:jc w:val="both"/>
        <w:rPr>
          <w:sz w:val="28"/>
          <w:szCs w:val="28"/>
        </w:rPr>
      </w:pPr>
      <w:r w:rsidRPr="00505FC3">
        <w:rPr>
          <w:sz w:val="28"/>
          <w:szCs w:val="28"/>
        </w:rPr>
        <w:t xml:space="preserve">По разделу 06 «Другие вопросы в области социальной политики»  исполнение </w:t>
      </w:r>
      <w:r>
        <w:rPr>
          <w:sz w:val="28"/>
          <w:szCs w:val="28"/>
        </w:rPr>
        <w:t>212,5</w:t>
      </w:r>
      <w:r w:rsidRPr="00505FC3">
        <w:rPr>
          <w:sz w:val="28"/>
          <w:szCs w:val="28"/>
        </w:rPr>
        <w:t xml:space="preserve"> млн. рублей </w:t>
      </w:r>
      <w:r>
        <w:rPr>
          <w:sz w:val="28"/>
          <w:szCs w:val="28"/>
        </w:rPr>
        <w:t xml:space="preserve">(рост на 45% или 65,5 млн. рублей) </w:t>
      </w:r>
      <w:r w:rsidRPr="00505FC3">
        <w:rPr>
          <w:sz w:val="28"/>
          <w:szCs w:val="28"/>
        </w:rPr>
        <w:t xml:space="preserve">при плане </w:t>
      </w:r>
      <w:r>
        <w:rPr>
          <w:sz w:val="28"/>
          <w:szCs w:val="28"/>
        </w:rPr>
        <w:t>220,9</w:t>
      </w:r>
      <w:r w:rsidRPr="00505FC3">
        <w:rPr>
          <w:sz w:val="28"/>
          <w:szCs w:val="28"/>
        </w:rPr>
        <w:t xml:space="preserve"> млн. рублей (</w:t>
      </w:r>
      <w:r>
        <w:rPr>
          <w:sz w:val="28"/>
          <w:szCs w:val="28"/>
        </w:rPr>
        <w:t>96</w:t>
      </w:r>
      <w:r w:rsidRPr="00505FC3">
        <w:rPr>
          <w:sz w:val="28"/>
          <w:szCs w:val="28"/>
        </w:rPr>
        <w:t>%).</w:t>
      </w:r>
    </w:p>
    <w:p w:rsidR="00BA0DB1" w:rsidRPr="00505FC3" w:rsidRDefault="00BA0DB1" w:rsidP="00BC6987">
      <w:pPr>
        <w:autoSpaceDE w:val="0"/>
        <w:autoSpaceDN w:val="0"/>
        <w:adjustRightInd w:val="0"/>
        <w:spacing w:line="360" w:lineRule="auto"/>
        <w:ind w:firstLine="720"/>
        <w:jc w:val="both"/>
        <w:rPr>
          <w:sz w:val="28"/>
          <w:szCs w:val="28"/>
        </w:rPr>
      </w:pPr>
      <w:r w:rsidRPr="00505FC3">
        <w:rPr>
          <w:b/>
          <w:i/>
          <w:sz w:val="28"/>
          <w:szCs w:val="28"/>
        </w:rPr>
        <w:lastRenderedPageBreak/>
        <w:t>По подразделу 02</w:t>
      </w:r>
      <w:r w:rsidRPr="00505FC3">
        <w:rPr>
          <w:sz w:val="28"/>
          <w:szCs w:val="28"/>
        </w:rPr>
        <w:t xml:space="preserve"> «Социальное обслуживание населения» исполнение составило 649,1 млн. рублей при плане 656,6 млн. рублей (99%).</w:t>
      </w:r>
    </w:p>
    <w:p w:rsidR="00BA0DB1" w:rsidRPr="00505FC3" w:rsidRDefault="00BA0DB1" w:rsidP="00BC6987">
      <w:pPr>
        <w:autoSpaceDE w:val="0"/>
        <w:autoSpaceDN w:val="0"/>
        <w:adjustRightInd w:val="0"/>
        <w:spacing w:after="120" w:line="360" w:lineRule="auto"/>
        <w:ind w:firstLine="720"/>
        <w:jc w:val="both"/>
        <w:rPr>
          <w:sz w:val="28"/>
          <w:szCs w:val="28"/>
        </w:rPr>
      </w:pPr>
      <w:r w:rsidRPr="00505FC3">
        <w:rPr>
          <w:sz w:val="28"/>
          <w:szCs w:val="28"/>
        </w:rPr>
        <w:t xml:space="preserve">Расходы по содержанию учреждений социального обслуживания, в том числе домов-интернатов для престарелых и инвалидов, центров социальной помощи семье и детям, центра комплексного обслуживания населения направлено </w:t>
      </w:r>
      <w:r>
        <w:rPr>
          <w:sz w:val="28"/>
          <w:szCs w:val="28"/>
        </w:rPr>
        <w:t>667,7</w:t>
      </w:r>
      <w:r w:rsidRPr="00505FC3">
        <w:rPr>
          <w:sz w:val="28"/>
          <w:szCs w:val="28"/>
        </w:rPr>
        <w:t xml:space="preserve"> млн. рублей. По сравнению с 201</w:t>
      </w:r>
      <w:r>
        <w:rPr>
          <w:sz w:val="28"/>
          <w:szCs w:val="28"/>
        </w:rPr>
        <w:t>8</w:t>
      </w:r>
      <w:r w:rsidRPr="00505FC3">
        <w:rPr>
          <w:sz w:val="28"/>
          <w:szCs w:val="28"/>
        </w:rPr>
        <w:t xml:space="preserve"> г. рост </w:t>
      </w:r>
      <w:r>
        <w:rPr>
          <w:sz w:val="28"/>
          <w:szCs w:val="28"/>
        </w:rPr>
        <w:t>3%</w:t>
      </w:r>
      <w:r w:rsidRPr="00505FC3">
        <w:rPr>
          <w:sz w:val="28"/>
          <w:szCs w:val="28"/>
        </w:rPr>
        <w:t>, рост связан в связи с достижением средней заработной платы социальных работников, оплата заработной платы социальных учреждений без кредитор</w:t>
      </w:r>
      <w:r>
        <w:rPr>
          <w:sz w:val="28"/>
          <w:szCs w:val="28"/>
        </w:rPr>
        <w:t>ской задолженности на 2020 год.</w:t>
      </w:r>
    </w:p>
    <w:p w:rsidR="00BA0DB1" w:rsidRPr="00351953" w:rsidRDefault="00BA0DB1" w:rsidP="00BC6987">
      <w:pPr>
        <w:autoSpaceDE w:val="0"/>
        <w:autoSpaceDN w:val="0"/>
        <w:adjustRightInd w:val="0"/>
        <w:spacing w:after="120" w:line="360" w:lineRule="auto"/>
        <w:ind w:firstLine="720"/>
        <w:jc w:val="both"/>
        <w:rPr>
          <w:sz w:val="28"/>
          <w:szCs w:val="28"/>
        </w:rPr>
      </w:pPr>
      <w:r w:rsidRPr="00351953">
        <w:rPr>
          <w:b/>
          <w:i/>
          <w:sz w:val="28"/>
          <w:szCs w:val="28"/>
        </w:rPr>
        <w:t>По подразделу 03</w:t>
      </w:r>
      <w:r w:rsidRPr="00351953">
        <w:rPr>
          <w:sz w:val="28"/>
          <w:szCs w:val="28"/>
        </w:rPr>
        <w:t xml:space="preserve"> «Социальное обеспечение населения» исполнение составило 4 622,1 млн. рублей при плане 4 639,0 млн. рублей (99,6%).</w:t>
      </w:r>
    </w:p>
    <w:p w:rsidR="00BA0DB1" w:rsidRPr="00351953" w:rsidRDefault="00BA0DB1" w:rsidP="00BC6987">
      <w:pPr>
        <w:spacing w:line="360" w:lineRule="auto"/>
        <w:ind w:firstLine="708"/>
        <w:jc w:val="both"/>
        <w:rPr>
          <w:i/>
          <w:sz w:val="28"/>
          <w:szCs w:val="28"/>
        </w:rPr>
      </w:pPr>
      <w:r w:rsidRPr="00351953">
        <w:rPr>
          <w:i/>
          <w:sz w:val="28"/>
          <w:szCs w:val="28"/>
        </w:rPr>
        <w:t xml:space="preserve">За счет средств из федерального бюджета с </w:t>
      </w:r>
      <w:proofErr w:type="spellStart"/>
      <w:r w:rsidRPr="00351953">
        <w:rPr>
          <w:i/>
          <w:sz w:val="28"/>
          <w:szCs w:val="28"/>
        </w:rPr>
        <w:t>софинансированием</w:t>
      </w:r>
      <w:proofErr w:type="spellEnd"/>
      <w:r w:rsidRPr="00351953">
        <w:rPr>
          <w:i/>
          <w:sz w:val="28"/>
          <w:szCs w:val="28"/>
        </w:rPr>
        <w:t>:</w:t>
      </w:r>
    </w:p>
    <w:p w:rsidR="00BA0DB1" w:rsidRPr="005C6384" w:rsidRDefault="00BA0DB1" w:rsidP="00BC6987">
      <w:pPr>
        <w:spacing w:line="360" w:lineRule="auto"/>
        <w:ind w:firstLine="708"/>
        <w:jc w:val="both"/>
        <w:rPr>
          <w:sz w:val="28"/>
          <w:szCs w:val="28"/>
        </w:rPr>
      </w:pPr>
      <w:r w:rsidRPr="005C6384">
        <w:rPr>
          <w:sz w:val="28"/>
          <w:szCs w:val="28"/>
        </w:rPr>
        <w:t>на реализацию полномочий Российской Федерации по осуществлению социальных выплат безработным гражданам – 271,4 млн. рублей;</w:t>
      </w:r>
    </w:p>
    <w:p w:rsidR="00BA0DB1" w:rsidRPr="00CA1467" w:rsidRDefault="00BA0DB1" w:rsidP="00BC6987">
      <w:pPr>
        <w:spacing w:line="360" w:lineRule="auto"/>
        <w:ind w:firstLine="709"/>
        <w:jc w:val="both"/>
        <w:rPr>
          <w:sz w:val="28"/>
          <w:szCs w:val="28"/>
        </w:rPr>
      </w:pPr>
      <w:r w:rsidRPr="00CA1467">
        <w:rPr>
          <w:sz w:val="28"/>
          <w:szCs w:val="28"/>
        </w:rPr>
        <w:t>- на оплату жилищно-коммунальных услуг отдельным категориям граждан 208,1 млн. рублей;</w:t>
      </w:r>
    </w:p>
    <w:p w:rsidR="00BA0DB1" w:rsidRPr="00EC71D0" w:rsidRDefault="00BA0DB1" w:rsidP="00BC6987">
      <w:pPr>
        <w:spacing w:line="360" w:lineRule="auto"/>
        <w:ind w:firstLine="709"/>
        <w:jc w:val="both"/>
        <w:rPr>
          <w:sz w:val="28"/>
          <w:szCs w:val="28"/>
        </w:rPr>
      </w:pPr>
      <w:r w:rsidRPr="00EC71D0">
        <w:rPr>
          <w:sz w:val="28"/>
          <w:szCs w:val="28"/>
        </w:rPr>
        <w:t>- на расходы на обеспечение мер социальной поддержки для лиц, награжденных знаком «Почетный донор СССР», «Почетный донор России» – 4,5 млн. рублей;</w:t>
      </w:r>
    </w:p>
    <w:p w:rsidR="00BA0DB1" w:rsidRPr="000D3695" w:rsidRDefault="00BA0DB1" w:rsidP="00BC6987">
      <w:pPr>
        <w:spacing w:line="360" w:lineRule="auto"/>
        <w:ind w:firstLine="709"/>
        <w:jc w:val="both"/>
        <w:rPr>
          <w:sz w:val="28"/>
          <w:szCs w:val="28"/>
        </w:rPr>
      </w:pPr>
      <w:r w:rsidRPr="000D3695">
        <w:rPr>
          <w:sz w:val="28"/>
          <w:szCs w:val="28"/>
        </w:rPr>
        <w:t>- на выполнение отдельных полномочий в области обеспечения лекарственными препаратами, а также оказание отдельным категориям граждан государственной социальной помощи по обеспечению лекарственными препаратами, изделиями медицинского назначения, а также специализированными продуктами лечебного питания для детей-инвалидов – 185,0 млн. рублей;</w:t>
      </w:r>
    </w:p>
    <w:p w:rsidR="00BA0DB1" w:rsidRPr="00AD4C5B" w:rsidRDefault="00BA0DB1" w:rsidP="00BC6987">
      <w:pPr>
        <w:spacing w:line="360" w:lineRule="auto"/>
        <w:ind w:firstLine="708"/>
        <w:jc w:val="both"/>
        <w:rPr>
          <w:sz w:val="28"/>
          <w:szCs w:val="28"/>
        </w:rPr>
      </w:pPr>
      <w:proofErr w:type="gramStart"/>
      <w:r w:rsidRPr="00AD4C5B">
        <w:rPr>
          <w:sz w:val="28"/>
          <w:szCs w:val="28"/>
        </w:rPr>
        <w:t xml:space="preserve">- на обеспечение жильем инвалидов войны и инвалидов боевых действий, участников Великой Отечественной войны, ветеранов боевых действий, военнослужащих, проходивших военную службу в период с 22 июня 1941 года по 3 сентября 1945 года, граждан, награжденных знаком «Жителю блокадного Ленинграда», лиц, работавших на военных объектах в период Великой </w:t>
      </w:r>
      <w:r w:rsidRPr="00AD4C5B">
        <w:rPr>
          <w:sz w:val="28"/>
          <w:szCs w:val="28"/>
        </w:rPr>
        <w:lastRenderedPageBreak/>
        <w:t>Отечественной войны, членов семей погибших (умерших) инвалидов войны, участников Великой Отечественной войны, ветеранов боевых</w:t>
      </w:r>
      <w:proofErr w:type="gramEnd"/>
      <w:r w:rsidRPr="00AD4C5B">
        <w:rPr>
          <w:sz w:val="28"/>
          <w:szCs w:val="28"/>
        </w:rPr>
        <w:t xml:space="preserve"> действий, инвалидов и семей, имеющих детей-инвалидов направлено 1,6 млн. рублей;</w:t>
      </w:r>
    </w:p>
    <w:p w:rsidR="00BA0DB1" w:rsidRPr="006A0B6D" w:rsidRDefault="00BA0DB1" w:rsidP="00BC6987">
      <w:pPr>
        <w:spacing w:line="360" w:lineRule="auto"/>
        <w:ind w:firstLine="708"/>
        <w:jc w:val="both"/>
        <w:rPr>
          <w:sz w:val="28"/>
          <w:szCs w:val="28"/>
        </w:rPr>
      </w:pPr>
      <w:r w:rsidRPr="006A0B6D">
        <w:rPr>
          <w:sz w:val="28"/>
          <w:szCs w:val="28"/>
        </w:rPr>
        <w:t>- на обеспечение жильем отдельных категорий граждан, установленных Федеральными законами от 12 января 1995 года № 5-ФЗ «О ветеранах» и от 24 ноября 1995 года № 181-ФЗ «О социальной защите инвалидов в Российской Федерации» - 3,6 млн. рублей;</w:t>
      </w:r>
    </w:p>
    <w:p w:rsidR="00BA0DB1" w:rsidRPr="00E62364" w:rsidRDefault="00BA0DB1" w:rsidP="00BC6987">
      <w:pPr>
        <w:spacing w:line="360" w:lineRule="auto"/>
        <w:ind w:firstLine="709"/>
        <w:jc w:val="both"/>
        <w:rPr>
          <w:sz w:val="28"/>
          <w:szCs w:val="28"/>
        </w:rPr>
      </w:pPr>
      <w:r w:rsidRPr="00E62364">
        <w:rPr>
          <w:sz w:val="28"/>
          <w:szCs w:val="28"/>
        </w:rPr>
        <w:t xml:space="preserve">- на реализацию мер по обеспечению жильем молодых семей в Республике Тыва – 217,1 млн. рублей; </w:t>
      </w:r>
    </w:p>
    <w:p w:rsidR="00BA0DB1" w:rsidRPr="00A867F0" w:rsidRDefault="00BA0DB1" w:rsidP="00BC6987">
      <w:pPr>
        <w:spacing w:line="360" w:lineRule="auto"/>
        <w:ind w:firstLine="709"/>
        <w:jc w:val="both"/>
        <w:rPr>
          <w:sz w:val="28"/>
          <w:szCs w:val="28"/>
        </w:rPr>
      </w:pPr>
      <w:r w:rsidRPr="00A867F0">
        <w:rPr>
          <w:sz w:val="28"/>
          <w:szCs w:val="28"/>
        </w:rPr>
        <w:t>- на обеспечение устойчивого развития сельских территорий  - 75,0 млн. рублей;</w:t>
      </w:r>
    </w:p>
    <w:p w:rsidR="00BA0DB1" w:rsidRPr="00351953" w:rsidRDefault="00BA0DB1" w:rsidP="00BC6987">
      <w:pPr>
        <w:spacing w:line="360" w:lineRule="auto"/>
        <w:ind w:firstLine="709"/>
        <w:jc w:val="both"/>
        <w:rPr>
          <w:sz w:val="28"/>
          <w:szCs w:val="28"/>
        </w:rPr>
      </w:pPr>
      <w:r w:rsidRPr="00351953">
        <w:rPr>
          <w:sz w:val="28"/>
          <w:szCs w:val="28"/>
        </w:rPr>
        <w:t>- социальная поддержка Героев Социалистического Труда, Героев Труда РФ и полных кавалеров ордена Трудовой Славы за счет средств УПФ по РТ – 0,737 млн. рублей;</w:t>
      </w:r>
    </w:p>
    <w:p w:rsidR="00BA0DB1" w:rsidRPr="007A1A5D" w:rsidRDefault="00BA0DB1" w:rsidP="00BC6987">
      <w:pPr>
        <w:spacing w:line="360" w:lineRule="auto"/>
        <w:ind w:firstLine="709"/>
        <w:jc w:val="both"/>
        <w:rPr>
          <w:sz w:val="28"/>
          <w:szCs w:val="28"/>
        </w:rPr>
      </w:pPr>
      <w:r w:rsidRPr="00D9723E">
        <w:rPr>
          <w:sz w:val="28"/>
          <w:szCs w:val="28"/>
        </w:rPr>
        <w:t xml:space="preserve">- на единовременные компенсационные выплаты медицинским работникам в возрасте до 50 лет, имеющим высшее образование, прибывшим на работу в сельский населенный пункт, либо рабочий поселок, либо поселок городского типа или переехавшим на работу в сельский населенный пункт, либо рабочий поселок, либо поселок городского типа из другого населенного пункта – </w:t>
      </w:r>
      <w:r>
        <w:rPr>
          <w:sz w:val="28"/>
          <w:szCs w:val="28"/>
        </w:rPr>
        <w:t>15,0 млн. рублей</w:t>
      </w:r>
      <w:r w:rsidRPr="007A1A5D">
        <w:rPr>
          <w:sz w:val="28"/>
          <w:szCs w:val="28"/>
        </w:rPr>
        <w:t>;</w:t>
      </w:r>
    </w:p>
    <w:p w:rsidR="00BA0DB1" w:rsidRPr="006A0B6D" w:rsidRDefault="00BA0DB1" w:rsidP="00BC6987">
      <w:pPr>
        <w:spacing w:line="360" w:lineRule="auto"/>
        <w:ind w:firstLine="709"/>
        <w:jc w:val="both"/>
        <w:rPr>
          <w:sz w:val="28"/>
          <w:szCs w:val="28"/>
        </w:rPr>
      </w:pPr>
      <w:r w:rsidRPr="007A1A5D">
        <w:rPr>
          <w:sz w:val="28"/>
          <w:szCs w:val="28"/>
        </w:rPr>
        <w:t>- на осуществление переданных полномочий Российской Федерации по предоставлению отдельных мер социальной поддержки граждан, подвергшихся воздействию радиации –</w:t>
      </w:r>
      <w:r>
        <w:rPr>
          <w:sz w:val="28"/>
          <w:szCs w:val="28"/>
        </w:rPr>
        <w:t xml:space="preserve"> 0,155 млн. рублей</w:t>
      </w:r>
      <w:r w:rsidRPr="007A1A5D">
        <w:rPr>
          <w:sz w:val="28"/>
          <w:szCs w:val="28"/>
        </w:rPr>
        <w:t>;</w:t>
      </w:r>
    </w:p>
    <w:p w:rsidR="00BA0DB1" w:rsidRPr="006A0B6D" w:rsidRDefault="00BA0DB1" w:rsidP="00BC6987">
      <w:pPr>
        <w:spacing w:line="360" w:lineRule="auto"/>
        <w:ind w:firstLine="709"/>
        <w:jc w:val="both"/>
        <w:rPr>
          <w:sz w:val="28"/>
          <w:szCs w:val="28"/>
        </w:rPr>
      </w:pPr>
      <w:r w:rsidRPr="006A0B6D">
        <w:rPr>
          <w:sz w:val="28"/>
          <w:szCs w:val="28"/>
        </w:rPr>
        <w:t>- на выплату инвалидам компенсаций страховых премий по договорам обязательного страхования гражданской ответственности владельцев транспортных сре</w:t>
      </w:r>
      <w:proofErr w:type="gramStart"/>
      <w:r w:rsidRPr="006A0B6D">
        <w:rPr>
          <w:sz w:val="28"/>
          <w:szCs w:val="28"/>
        </w:rPr>
        <w:t>дств в с</w:t>
      </w:r>
      <w:proofErr w:type="gramEnd"/>
      <w:r w:rsidRPr="006A0B6D">
        <w:rPr>
          <w:sz w:val="28"/>
          <w:szCs w:val="28"/>
        </w:rPr>
        <w:t xml:space="preserve">оответствии с Федеральным законом от 25 апреля 2002 года № 40-ФЗ </w:t>
      </w:r>
      <w:r>
        <w:rPr>
          <w:sz w:val="28"/>
          <w:szCs w:val="28"/>
        </w:rPr>
        <w:t>«</w:t>
      </w:r>
      <w:r w:rsidRPr="006A0B6D">
        <w:rPr>
          <w:sz w:val="28"/>
          <w:szCs w:val="28"/>
        </w:rPr>
        <w:t xml:space="preserve">Об обязательном страховании гражданской ответственности </w:t>
      </w:r>
      <w:r>
        <w:rPr>
          <w:sz w:val="28"/>
          <w:szCs w:val="28"/>
        </w:rPr>
        <w:t>владельцев транспортных средств» 0,034 млн. рублей</w:t>
      </w:r>
      <w:r w:rsidRPr="006A0B6D">
        <w:rPr>
          <w:sz w:val="28"/>
          <w:szCs w:val="28"/>
        </w:rPr>
        <w:t>;</w:t>
      </w:r>
    </w:p>
    <w:p w:rsidR="00BA0DB1" w:rsidRPr="006A0B6D" w:rsidRDefault="00BA0DB1" w:rsidP="00BC6987">
      <w:pPr>
        <w:spacing w:line="360" w:lineRule="auto"/>
        <w:ind w:firstLine="709"/>
        <w:jc w:val="both"/>
        <w:rPr>
          <w:sz w:val="28"/>
          <w:szCs w:val="28"/>
        </w:rPr>
      </w:pPr>
      <w:r w:rsidRPr="006A0B6D">
        <w:rPr>
          <w:sz w:val="28"/>
          <w:szCs w:val="28"/>
        </w:rPr>
        <w:lastRenderedPageBreak/>
        <w:t>- на компенсацию отдельным категориям граждан оплаты взноса на капитальный ремонт общего имущества в многоквартирном доме</w:t>
      </w:r>
      <w:r>
        <w:rPr>
          <w:sz w:val="28"/>
          <w:szCs w:val="28"/>
        </w:rPr>
        <w:t xml:space="preserve"> – 0,248 млн. рублей</w:t>
      </w:r>
      <w:r w:rsidRPr="006A0B6D">
        <w:rPr>
          <w:sz w:val="28"/>
          <w:szCs w:val="28"/>
        </w:rPr>
        <w:t>;</w:t>
      </w:r>
    </w:p>
    <w:p w:rsidR="00BA0DB1" w:rsidRPr="00F43436" w:rsidRDefault="00BA0DB1" w:rsidP="00BC6987">
      <w:pPr>
        <w:spacing w:line="360" w:lineRule="auto"/>
        <w:ind w:firstLine="709"/>
        <w:jc w:val="both"/>
        <w:rPr>
          <w:sz w:val="28"/>
          <w:szCs w:val="28"/>
        </w:rPr>
      </w:pPr>
      <w:r w:rsidRPr="00F43436">
        <w:rPr>
          <w:sz w:val="28"/>
          <w:szCs w:val="28"/>
        </w:rPr>
        <w:t xml:space="preserve">- </w:t>
      </w:r>
      <w:r>
        <w:rPr>
          <w:sz w:val="28"/>
          <w:szCs w:val="28"/>
        </w:rPr>
        <w:t>на п</w:t>
      </w:r>
      <w:r w:rsidRPr="00F43436">
        <w:rPr>
          <w:sz w:val="28"/>
          <w:szCs w:val="28"/>
        </w:rPr>
        <w:t xml:space="preserve">риобретение автотранспорта в рамках регионального проекта </w:t>
      </w:r>
      <w:r>
        <w:rPr>
          <w:sz w:val="28"/>
          <w:szCs w:val="28"/>
        </w:rPr>
        <w:t>«</w:t>
      </w:r>
      <w:r w:rsidRPr="00F43436">
        <w:rPr>
          <w:sz w:val="28"/>
          <w:szCs w:val="28"/>
        </w:rPr>
        <w:t>Ст</w:t>
      </w:r>
      <w:r>
        <w:rPr>
          <w:sz w:val="28"/>
          <w:szCs w:val="28"/>
        </w:rPr>
        <w:t>ар</w:t>
      </w:r>
      <w:r w:rsidRPr="00F43436">
        <w:rPr>
          <w:sz w:val="28"/>
          <w:szCs w:val="28"/>
        </w:rPr>
        <w:t>шее поколение</w:t>
      </w:r>
      <w:r>
        <w:rPr>
          <w:sz w:val="28"/>
          <w:szCs w:val="28"/>
        </w:rPr>
        <w:t>»</w:t>
      </w:r>
      <w:r w:rsidRPr="00F43436">
        <w:rPr>
          <w:sz w:val="28"/>
          <w:szCs w:val="28"/>
        </w:rPr>
        <w:t xml:space="preserve"> национального проекта </w:t>
      </w:r>
      <w:r>
        <w:rPr>
          <w:sz w:val="28"/>
          <w:szCs w:val="28"/>
        </w:rPr>
        <w:t>«</w:t>
      </w:r>
      <w:r w:rsidRPr="00F43436">
        <w:rPr>
          <w:sz w:val="28"/>
          <w:szCs w:val="28"/>
        </w:rPr>
        <w:t>Демография</w:t>
      </w:r>
      <w:r>
        <w:rPr>
          <w:sz w:val="28"/>
          <w:szCs w:val="28"/>
        </w:rPr>
        <w:t>» – 5,5 млн. рублей</w:t>
      </w:r>
      <w:r w:rsidRPr="00F43436">
        <w:rPr>
          <w:sz w:val="28"/>
          <w:szCs w:val="28"/>
        </w:rPr>
        <w:t>;</w:t>
      </w:r>
    </w:p>
    <w:p w:rsidR="00BA0DB1" w:rsidRPr="00E62364" w:rsidRDefault="00BA0DB1" w:rsidP="00BC6987">
      <w:pPr>
        <w:spacing w:line="360" w:lineRule="auto"/>
        <w:ind w:firstLine="709"/>
        <w:jc w:val="both"/>
        <w:rPr>
          <w:sz w:val="28"/>
          <w:szCs w:val="28"/>
        </w:rPr>
      </w:pPr>
      <w:r w:rsidRPr="00E62364">
        <w:rPr>
          <w:sz w:val="28"/>
          <w:szCs w:val="28"/>
        </w:rPr>
        <w:t xml:space="preserve">- </w:t>
      </w:r>
      <w:r>
        <w:rPr>
          <w:sz w:val="28"/>
          <w:szCs w:val="28"/>
        </w:rPr>
        <w:t>на организацию</w:t>
      </w:r>
      <w:r w:rsidRPr="00E62364">
        <w:rPr>
          <w:sz w:val="28"/>
          <w:szCs w:val="28"/>
        </w:rPr>
        <w:t xml:space="preserve"> профессионального обучения и дополнительного профессионального образования лиц </w:t>
      </w:r>
      <w:proofErr w:type="gramStart"/>
      <w:r w:rsidR="00CC311F" w:rsidRPr="00E62364">
        <w:rPr>
          <w:sz w:val="28"/>
          <w:szCs w:val="28"/>
        </w:rPr>
        <w:t>пред</w:t>
      </w:r>
      <w:proofErr w:type="gramEnd"/>
      <w:r w:rsidR="00CC311F" w:rsidRPr="00E62364">
        <w:rPr>
          <w:sz w:val="28"/>
          <w:szCs w:val="28"/>
        </w:rPr>
        <w:t xml:space="preserve"> пенсионного</w:t>
      </w:r>
      <w:r w:rsidRPr="00E62364">
        <w:rPr>
          <w:sz w:val="28"/>
          <w:szCs w:val="28"/>
        </w:rPr>
        <w:t xml:space="preserve"> возраста</w:t>
      </w:r>
      <w:r>
        <w:rPr>
          <w:sz w:val="28"/>
          <w:szCs w:val="28"/>
        </w:rPr>
        <w:t xml:space="preserve"> – 4,2 млн. рублей.</w:t>
      </w:r>
      <w:r w:rsidRPr="00351953">
        <w:rPr>
          <w:sz w:val="28"/>
          <w:szCs w:val="28"/>
        </w:rPr>
        <w:t xml:space="preserve"> </w:t>
      </w:r>
    </w:p>
    <w:p w:rsidR="00BA0DB1" w:rsidRPr="0013203B" w:rsidRDefault="00BA0DB1" w:rsidP="00BC6987">
      <w:pPr>
        <w:spacing w:line="360" w:lineRule="auto"/>
        <w:ind w:firstLine="708"/>
        <w:jc w:val="both"/>
        <w:rPr>
          <w:i/>
          <w:sz w:val="28"/>
          <w:szCs w:val="28"/>
        </w:rPr>
      </w:pPr>
      <w:r w:rsidRPr="0013203B">
        <w:rPr>
          <w:i/>
          <w:sz w:val="28"/>
          <w:szCs w:val="28"/>
        </w:rPr>
        <w:t>За счет республиканского бюджета средства направлены:</w:t>
      </w:r>
    </w:p>
    <w:p w:rsidR="00BA0DB1" w:rsidRPr="001E0F3E" w:rsidRDefault="00BA0DB1" w:rsidP="00BC6987">
      <w:pPr>
        <w:spacing w:line="360" w:lineRule="auto"/>
        <w:ind w:firstLine="720"/>
        <w:jc w:val="both"/>
        <w:rPr>
          <w:sz w:val="28"/>
          <w:szCs w:val="28"/>
        </w:rPr>
      </w:pPr>
      <w:r w:rsidRPr="001E0F3E">
        <w:rPr>
          <w:sz w:val="28"/>
          <w:szCs w:val="28"/>
        </w:rPr>
        <w:t xml:space="preserve">- на выплату ежемесячных денежных выплат ветеранам труда и труженикам тыла – </w:t>
      </w:r>
      <w:r>
        <w:rPr>
          <w:sz w:val="28"/>
          <w:szCs w:val="28"/>
        </w:rPr>
        <w:t>142,8</w:t>
      </w:r>
      <w:r w:rsidRPr="001E0F3E">
        <w:rPr>
          <w:sz w:val="28"/>
          <w:szCs w:val="28"/>
        </w:rPr>
        <w:t xml:space="preserve"> млн. рублей;</w:t>
      </w:r>
    </w:p>
    <w:p w:rsidR="00BA0DB1" w:rsidRPr="0052038E" w:rsidRDefault="00BA0DB1" w:rsidP="00BC6987">
      <w:pPr>
        <w:spacing w:line="360" w:lineRule="auto"/>
        <w:ind w:firstLine="720"/>
        <w:jc w:val="both"/>
        <w:rPr>
          <w:sz w:val="28"/>
          <w:szCs w:val="28"/>
        </w:rPr>
      </w:pPr>
      <w:r w:rsidRPr="0052038E">
        <w:rPr>
          <w:sz w:val="28"/>
          <w:szCs w:val="28"/>
        </w:rPr>
        <w:t>- на выплату ежемесячных денежных выплат реабилитированным лицам, и лицам, признанным пострадавшими от политических репрессий – 1,2 млн. рублей;</w:t>
      </w:r>
    </w:p>
    <w:p w:rsidR="00BA0DB1" w:rsidRPr="00EB662C" w:rsidRDefault="00BA0DB1" w:rsidP="00BC6987">
      <w:pPr>
        <w:spacing w:line="360" w:lineRule="auto"/>
        <w:ind w:firstLine="709"/>
        <w:jc w:val="both"/>
        <w:rPr>
          <w:sz w:val="28"/>
          <w:szCs w:val="28"/>
        </w:rPr>
      </w:pPr>
      <w:r w:rsidRPr="00EB662C">
        <w:rPr>
          <w:sz w:val="28"/>
          <w:szCs w:val="28"/>
        </w:rPr>
        <w:t xml:space="preserve">- вознаграждение, причитающееся приемным родителям – </w:t>
      </w:r>
      <w:r>
        <w:rPr>
          <w:sz w:val="28"/>
          <w:szCs w:val="28"/>
        </w:rPr>
        <w:t>46,1</w:t>
      </w:r>
      <w:r w:rsidRPr="00EB662C">
        <w:rPr>
          <w:sz w:val="28"/>
          <w:szCs w:val="28"/>
        </w:rPr>
        <w:t xml:space="preserve"> млн. рублей;</w:t>
      </w:r>
    </w:p>
    <w:p w:rsidR="00BA0DB1" w:rsidRPr="003C7B59" w:rsidRDefault="00BA0DB1" w:rsidP="00BC6987">
      <w:pPr>
        <w:spacing w:line="360" w:lineRule="auto"/>
        <w:ind w:firstLine="720"/>
        <w:jc w:val="both"/>
        <w:rPr>
          <w:sz w:val="28"/>
          <w:szCs w:val="28"/>
        </w:rPr>
      </w:pPr>
      <w:r w:rsidRPr="003C7B59">
        <w:rPr>
          <w:sz w:val="28"/>
          <w:szCs w:val="28"/>
        </w:rPr>
        <w:t xml:space="preserve">- на выплату ежемесячных пособий на ребенка – 154,5 млн. рублей; </w:t>
      </w:r>
    </w:p>
    <w:p w:rsidR="00BA0DB1" w:rsidRDefault="00BA0DB1" w:rsidP="00BC6987">
      <w:pPr>
        <w:spacing w:line="360" w:lineRule="auto"/>
        <w:ind w:firstLine="708"/>
        <w:jc w:val="both"/>
        <w:rPr>
          <w:sz w:val="28"/>
          <w:szCs w:val="28"/>
        </w:rPr>
      </w:pPr>
      <w:proofErr w:type="gramStart"/>
      <w:r w:rsidRPr="004E2F5B">
        <w:rPr>
          <w:sz w:val="28"/>
          <w:szCs w:val="28"/>
        </w:rPr>
        <w:t xml:space="preserve">- на выплату социального пособия на погребение в случаях, если умерший не подлежал обязательному социальному страхованию на случай временной нетрудоспособности и в связи с материнством на день смерти и не </w:t>
      </w:r>
      <w:r>
        <w:rPr>
          <w:sz w:val="28"/>
          <w:szCs w:val="28"/>
        </w:rPr>
        <w:t>являлся пенсионером</w:t>
      </w:r>
      <w:r w:rsidRPr="004E2F5B">
        <w:rPr>
          <w:sz w:val="28"/>
          <w:szCs w:val="28"/>
        </w:rPr>
        <w:t xml:space="preserve"> – </w:t>
      </w:r>
      <w:r>
        <w:rPr>
          <w:sz w:val="28"/>
          <w:szCs w:val="28"/>
        </w:rPr>
        <w:t>5,0</w:t>
      </w:r>
      <w:r w:rsidRPr="004E2F5B">
        <w:rPr>
          <w:sz w:val="28"/>
          <w:szCs w:val="28"/>
        </w:rPr>
        <w:t xml:space="preserve"> млн. рублей;</w:t>
      </w:r>
      <w:proofErr w:type="gramEnd"/>
    </w:p>
    <w:p w:rsidR="00BA0DB1" w:rsidRPr="009E76FD" w:rsidRDefault="00BA0DB1" w:rsidP="00BC6987">
      <w:pPr>
        <w:spacing w:line="360" w:lineRule="auto"/>
        <w:ind w:firstLine="708"/>
        <w:jc w:val="both"/>
        <w:rPr>
          <w:sz w:val="28"/>
          <w:szCs w:val="28"/>
        </w:rPr>
      </w:pPr>
      <w:r>
        <w:rPr>
          <w:sz w:val="28"/>
          <w:szCs w:val="28"/>
        </w:rPr>
        <w:t>- на компенсацию</w:t>
      </w:r>
      <w:r w:rsidRPr="009E76FD">
        <w:rPr>
          <w:sz w:val="28"/>
          <w:szCs w:val="28"/>
        </w:rPr>
        <w:t xml:space="preserve"> отдельным категориям граждан оплаты взноса на капитальный ремонт общего имущества в многоквартирном доме</w:t>
      </w:r>
      <w:r>
        <w:rPr>
          <w:sz w:val="28"/>
          <w:szCs w:val="28"/>
        </w:rPr>
        <w:t xml:space="preserve"> – 0,2 млн. рублей</w:t>
      </w:r>
      <w:r w:rsidRPr="009E76FD">
        <w:rPr>
          <w:sz w:val="28"/>
          <w:szCs w:val="28"/>
        </w:rPr>
        <w:t>;</w:t>
      </w:r>
    </w:p>
    <w:p w:rsidR="00BA0DB1" w:rsidRPr="00DB1126" w:rsidRDefault="00BA0DB1" w:rsidP="00BC6987">
      <w:pPr>
        <w:spacing w:line="360" w:lineRule="auto"/>
        <w:ind w:firstLine="708"/>
        <w:jc w:val="both"/>
        <w:rPr>
          <w:sz w:val="28"/>
          <w:szCs w:val="28"/>
        </w:rPr>
      </w:pPr>
      <w:r w:rsidRPr="00DB1126">
        <w:rPr>
          <w:sz w:val="28"/>
          <w:szCs w:val="28"/>
        </w:rPr>
        <w:t>- на дополнительное лекарственное обеспечение</w:t>
      </w:r>
      <w:r>
        <w:rPr>
          <w:sz w:val="28"/>
          <w:szCs w:val="28"/>
        </w:rPr>
        <w:t xml:space="preserve"> – 91,9</w:t>
      </w:r>
      <w:r w:rsidRPr="00DB1126">
        <w:rPr>
          <w:sz w:val="28"/>
          <w:szCs w:val="28"/>
        </w:rPr>
        <w:t xml:space="preserve"> млн. рублей; </w:t>
      </w:r>
    </w:p>
    <w:p w:rsidR="00BA0DB1" w:rsidRPr="00E611EF" w:rsidRDefault="00BA0DB1" w:rsidP="00BC6987">
      <w:pPr>
        <w:spacing w:line="360" w:lineRule="auto"/>
        <w:ind w:firstLine="708"/>
        <w:jc w:val="both"/>
        <w:rPr>
          <w:sz w:val="28"/>
          <w:szCs w:val="28"/>
        </w:rPr>
      </w:pPr>
      <w:r w:rsidRPr="00557D55">
        <w:rPr>
          <w:sz w:val="28"/>
          <w:szCs w:val="28"/>
        </w:rPr>
        <w:t>- предоставление гражданам субсидий на оплату жилого помещения и коммунальных услуг – 311,7 млн. рублей</w:t>
      </w:r>
      <w:r>
        <w:rPr>
          <w:sz w:val="28"/>
          <w:szCs w:val="28"/>
        </w:rPr>
        <w:t>;</w:t>
      </w:r>
    </w:p>
    <w:p w:rsidR="00BA0DB1" w:rsidRDefault="00BA0DB1" w:rsidP="00BC6987">
      <w:pPr>
        <w:spacing w:line="360" w:lineRule="auto"/>
        <w:ind w:firstLine="709"/>
        <w:jc w:val="both"/>
        <w:rPr>
          <w:sz w:val="28"/>
          <w:szCs w:val="28"/>
        </w:rPr>
      </w:pPr>
      <w:r w:rsidRPr="00FD11B7">
        <w:rPr>
          <w:sz w:val="28"/>
          <w:szCs w:val="28"/>
        </w:rPr>
        <w:t>- на обеспечение</w:t>
      </w:r>
      <w:r w:rsidRPr="0061495C">
        <w:rPr>
          <w:sz w:val="28"/>
          <w:szCs w:val="28"/>
        </w:rPr>
        <w:t xml:space="preserve"> питанием беременных женщин, кормящих матерей и детей до 3-х лет</w:t>
      </w:r>
      <w:r>
        <w:rPr>
          <w:sz w:val="28"/>
          <w:szCs w:val="28"/>
        </w:rPr>
        <w:t xml:space="preserve"> – 13,0 млн. рублей</w:t>
      </w:r>
      <w:r w:rsidRPr="0061495C">
        <w:rPr>
          <w:sz w:val="28"/>
          <w:szCs w:val="28"/>
        </w:rPr>
        <w:t>;</w:t>
      </w:r>
    </w:p>
    <w:p w:rsidR="00BA0DB1" w:rsidRDefault="00BA0DB1" w:rsidP="00BC6987">
      <w:pPr>
        <w:spacing w:line="360" w:lineRule="auto"/>
        <w:ind w:firstLine="709"/>
        <w:jc w:val="both"/>
        <w:rPr>
          <w:sz w:val="28"/>
          <w:szCs w:val="28"/>
        </w:rPr>
      </w:pPr>
      <w:r>
        <w:rPr>
          <w:sz w:val="28"/>
          <w:szCs w:val="28"/>
        </w:rPr>
        <w:lastRenderedPageBreak/>
        <w:t>- на реализацию</w:t>
      </w:r>
      <w:r w:rsidRPr="00396B99">
        <w:rPr>
          <w:sz w:val="28"/>
          <w:szCs w:val="28"/>
        </w:rPr>
        <w:t xml:space="preserve"> осн</w:t>
      </w:r>
      <w:r>
        <w:rPr>
          <w:sz w:val="28"/>
          <w:szCs w:val="28"/>
        </w:rPr>
        <w:t>овных мероприятий подпрограммы «Дети Тувы» – 1,2 млн. рублей</w:t>
      </w:r>
      <w:r w:rsidRPr="003530B3">
        <w:rPr>
          <w:sz w:val="28"/>
          <w:szCs w:val="28"/>
        </w:rPr>
        <w:t>;</w:t>
      </w:r>
    </w:p>
    <w:p w:rsidR="00BA0DB1" w:rsidRPr="00537EFF" w:rsidRDefault="00BA0DB1" w:rsidP="00BC6987">
      <w:pPr>
        <w:spacing w:line="360" w:lineRule="auto"/>
        <w:ind w:firstLine="709"/>
        <w:jc w:val="both"/>
        <w:rPr>
          <w:sz w:val="28"/>
          <w:szCs w:val="28"/>
        </w:rPr>
      </w:pPr>
      <w:r>
        <w:rPr>
          <w:sz w:val="28"/>
          <w:szCs w:val="28"/>
        </w:rPr>
        <w:t>- на социальную поддержку</w:t>
      </w:r>
      <w:r w:rsidRPr="00537EFF">
        <w:rPr>
          <w:sz w:val="28"/>
          <w:szCs w:val="28"/>
        </w:rPr>
        <w:t xml:space="preserve"> малообеспеченных семей</w:t>
      </w:r>
      <w:r>
        <w:rPr>
          <w:sz w:val="28"/>
          <w:szCs w:val="28"/>
        </w:rPr>
        <w:t xml:space="preserve"> – 0,6 млн. рублей</w:t>
      </w:r>
      <w:r w:rsidRPr="00537EFF">
        <w:rPr>
          <w:sz w:val="28"/>
          <w:szCs w:val="28"/>
        </w:rPr>
        <w:t>;</w:t>
      </w:r>
    </w:p>
    <w:p w:rsidR="00BA0DB1" w:rsidRPr="00537EFF" w:rsidRDefault="00BA0DB1" w:rsidP="00BC6987">
      <w:pPr>
        <w:spacing w:line="360" w:lineRule="auto"/>
        <w:ind w:firstLine="709"/>
        <w:jc w:val="both"/>
        <w:rPr>
          <w:sz w:val="28"/>
          <w:szCs w:val="28"/>
        </w:rPr>
      </w:pPr>
      <w:r w:rsidRPr="00537EFF">
        <w:rPr>
          <w:sz w:val="28"/>
          <w:szCs w:val="28"/>
        </w:rPr>
        <w:t xml:space="preserve">- </w:t>
      </w:r>
      <w:r>
        <w:rPr>
          <w:sz w:val="28"/>
          <w:szCs w:val="28"/>
        </w:rPr>
        <w:t>на губернаторский проект «Социальный уголь» – 0,43 млн. рублей</w:t>
      </w:r>
      <w:r w:rsidRPr="00537EFF">
        <w:rPr>
          <w:sz w:val="28"/>
          <w:szCs w:val="28"/>
        </w:rPr>
        <w:t>;</w:t>
      </w:r>
    </w:p>
    <w:p w:rsidR="00BA0DB1" w:rsidRPr="00537EFF" w:rsidRDefault="00BA0DB1" w:rsidP="00BC6987">
      <w:pPr>
        <w:spacing w:line="360" w:lineRule="auto"/>
        <w:ind w:firstLine="709"/>
        <w:jc w:val="both"/>
        <w:rPr>
          <w:sz w:val="28"/>
          <w:szCs w:val="28"/>
        </w:rPr>
      </w:pPr>
      <w:r w:rsidRPr="00537EFF">
        <w:rPr>
          <w:sz w:val="28"/>
          <w:szCs w:val="28"/>
        </w:rPr>
        <w:t xml:space="preserve">- </w:t>
      </w:r>
      <w:r>
        <w:rPr>
          <w:sz w:val="28"/>
          <w:szCs w:val="28"/>
        </w:rPr>
        <w:t>на губернаторский проект «Корова-Кормилица» – 9,3 млн. рублей</w:t>
      </w:r>
      <w:r w:rsidRPr="00537EFF">
        <w:rPr>
          <w:sz w:val="28"/>
          <w:szCs w:val="28"/>
        </w:rPr>
        <w:t>;</w:t>
      </w:r>
    </w:p>
    <w:p w:rsidR="00BA0DB1" w:rsidRPr="00537EFF" w:rsidRDefault="00BA0DB1" w:rsidP="00BC6987">
      <w:pPr>
        <w:spacing w:line="360" w:lineRule="auto"/>
        <w:ind w:firstLine="709"/>
        <w:jc w:val="both"/>
        <w:rPr>
          <w:sz w:val="28"/>
          <w:szCs w:val="28"/>
        </w:rPr>
      </w:pPr>
      <w:r w:rsidRPr="00537EFF">
        <w:rPr>
          <w:sz w:val="28"/>
          <w:szCs w:val="28"/>
        </w:rPr>
        <w:t xml:space="preserve">- </w:t>
      </w:r>
      <w:r>
        <w:rPr>
          <w:sz w:val="28"/>
          <w:szCs w:val="28"/>
        </w:rPr>
        <w:t>на губернаторский проект «Социальный уголь» – 11,3 млн. рублей</w:t>
      </w:r>
      <w:r w:rsidRPr="00537EFF">
        <w:rPr>
          <w:sz w:val="28"/>
          <w:szCs w:val="28"/>
        </w:rPr>
        <w:t>;</w:t>
      </w:r>
    </w:p>
    <w:p w:rsidR="00BA0DB1" w:rsidRPr="00537EFF" w:rsidRDefault="00BA0DB1" w:rsidP="00BC6987">
      <w:pPr>
        <w:spacing w:line="360" w:lineRule="auto"/>
        <w:ind w:firstLine="709"/>
        <w:jc w:val="both"/>
        <w:rPr>
          <w:sz w:val="28"/>
          <w:szCs w:val="28"/>
        </w:rPr>
      </w:pPr>
      <w:r w:rsidRPr="00537EFF">
        <w:rPr>
          <w:sz w:val="28"/>
          <w:szCs w:val="28"/>
        </w:rPr>
        <w:t xml:space="preserve">- </w:t>
      </w:r>
      <w:r>
        <w:rPr>
          <w:sz w:val="28"/>
          <w:szCs w:val="28"/>
        </w:rPr>
        <w:t>на реализацию мероприятий государственной программы Республики Тыва «Доступная среда» – 0,8 млн. рублей</w:t>
      </w:r>
      <w:r w:rsidRPr="00537EFF">
        <w:rPr>
          <w:sz w:val="28"/>
          <w:szCs w:val="28"/>
        </w:rPr>
        <w:t>;</w:t>
      </w:r>
    </w:p>
    <w:p w:rsidR="00BA0DB1" w:rsidRPr="00537EFF" w:rsidRDefault="00BA0DB1" w:rsidP="00BC6987">
      <w:pPr>
        <w:spacing w:line="360" w:lineRule="auto"/>
        <w:ind w:firstLine="709"/>
        <w:jc w:val="both"/>
        <w:rPr>
          <w:sz w:val="28"/>
          <w:szCs w:val="28"/>
        </w:rPr>
      </w:pPr>
      <w:r w:rsidRPr="00537EFF">
        <w:rPr>
          <w:sz w:val="28"/>
          <w:szCs w:val="28"/>
        </w:rPr>
        <w:t>- на обеспечение равной доступности услуг общественного транспорта для отдельных категорий граждан</w:t>
      </w:r>
      <w:r>
        <w:rPr>
          <w:sz w:val="28"/>
          <w:szCs w:val="28"/>
        </w:rPr>
        <w:t xml:space="preserve"> – 2,7 млн. рублей</w:t>
      </w:r>
      <w:r w:rsidRPr="00537EFF">
        <w:rPr>
          <w:sz w:val="28"/>
          <w:szCs w:val="28"/>
        </w:rPr>
        <w:t>;</w:t>
      </w:r>
    </w:p>
    <w:p w:rsidR="00BA0DB1" w:rsidRPr="0052038E" w:rsidRDefault="00BA0DB1" w:rsidP="00BC6987">
      <w:pPr>
        <w:spacing w:line="360" w:lineRule="auto"/>
        <w:ind w:firstLine="709"/>
        <w:jc w:val="both"/>
        <w:rPr>
          <w:sz w:val="28"/>
          <w:szCs w:val="28"/>
          <w:highlight w:val="yellow"/>
        </w:rPr>
      </w:pPr>
      <w:r>
        <w:rPr>
          <w:sz w:val="28"/>
          <w:szCs w:val="28"/>
        </w:rPr>
        <w:t xml:space="preserve">- </w:t>
      </w:r>
      <w:r w:rsidRPr="0052038E">
        <w:rPr>
          <w:sz w:val="28"/>
          <w:szCs w:val="28"/>
        </w:rPr>
        <w:t>на оплату части затрат на транспортировку угля гражданам, проживающим в труднодоступных населенных пунктах</w:t>
      </w:r>
      <w:r>
        <w:rPr>
          <w:sz w:val="28"/>
          <w:szCs w:val="28"/>
        </w:rPr>
        <w:t xml:space="preserve"> – 5,4 млн. рублей</w:t>
      </w:r>
      <w:r w:rsidRPr="0052038E">
        <w:rPr>
          <w:sz w:val="28"/>
          <w:szCs w:val="28"/>
        </w:rPr>
        <w:t>;</w:t>
      </w:r>
    </w:p>
    <w:p w:rsidR="00BA0DB1" w:rsidRPr="009A03AF" w:rsidRDefault="00BA0DB1" w:rsidP="00BC6987">
      <w:pPr>
        <w:spacing w:line="360" w:lineRule="auto"/>
        <w:ind w:firstLine="709"/>
        <w:jc w:val="both"/>
        <w:rPr>
          <w:sz w:val="28"/>
          <w:szCs w:val="28"/>
        </w:rPr>
      </w:pPr>
      <w:r w:rsidRPr="009A03AF">
        <w:rPr>
          <w:sz w:val="28"/>
          <w:szCs w:val="28"/>
        </w:rPr>
        <w:t xml:space="preserve">- на реализацию социально-значимых мероприятий по оказанию социальной поддержки отдельным категориям граждан – </w:t>
      </w:r>
      <w:r>
        <w:rPr>
          <w:sz w:val="28"/>
          <w:szCs w:val="28"/>
        </w:rPr>
        <w:t>1,3</w:t>
      </w:r>
      <w:r w:rsidRPr="009A03AF">
        <w:rPr>
          <w:sz w:val="28"/>
          <w:szCs w:val="28"/>
        </w:rPr>
        <w:t xml:space="preserve"> млн. рублей;</w:t>
      </w:r>
    </w:p>
    <w:p w:rsidR="00BA0DB1" w:rsidRDefault="00BA0DB1" w:rsidP="00BC6987">
      <w:pPr>
        <w:spacing w:line="360" w:lineRule="auto"/>
        <w:ind w:firstLine="709"/>
        <w:jc w:val="both"/>
        <w:rPr>
          <w:sz w:val="28"/>
          <w:szCs w:val="28"/>
        </w:rPr>
      </w:pPr>
      <w:r w:rsidRPr="00C432D1">
        <w:rPr>
          <w:sz w:val="28"/>
          <w:szCs w:val="28"/>
        </w:rPr>
        <w:t>- субсидии на приобретение и строительство жилья (выпускникам, окончившим с отличием ВУЗЫ и трудоустроенных на предприятиях республики, субсидии на строительство жилья спортсменам республики</w:t>
      </w:r>
      <w:r>
        <w:rPr>
          <w:sz w:val="28"/>
          <w:szCs w:val="28"/>
        </w:rPr>
        <w:t xml:space="preserve">, </w:t>
      </w:r>
      <w:r w:rsidRPr="00C432D1">
        <w:rPr>
          <w:sz w:val="28"/>
          <w:szCs w:val="28"/>
        </w:rPr>
        <w:t>завоевавшим звание чемпионов или призеров, работникам культуры)</w:t>
      </w:r>
      <w:r>
        <w:rPr>
          <w:sz w:val="28"/>
          <w:szCs w:val="28"/>
        </w:rPr>
        <w:t xml:space="preserve"> – 8,1 </w:t>
      </w:r>
      <w:r w:rsidRPr="00C432D1">
        <w:rPr>
          <w:sz w:val="28"/>
          <w:szCs w:val="28"/>
        </w:rPr>
        <w:t>млн. рублей;</w:t>
      </w:r>
    </w:p>
    <w:p w:rsidR="00BA0DB1" w:rsidRPr="00BA0DB1" w:rsidRDefault="00BA0DB1" w:rsidP="00BC6987">
      <w:pPr>
        <w:spacing w:line="360" w:lineRule="auto"/>
        <w:ind w:firstLine="709"/>
        <w:jc w:val="both"/>
        <w:rPr>
          <w:sz w:val="28"/>
          <w:szCs w:val="28"/>
        </w:rPr>
      </w:pPr>
      <w:r>
        <w:rPr>
          <w:sz w:val="28"/>
          <w:szCs w:val="28"/>
        </w:rPr>
        <w:t>- на о</w:t>
      </w:r>
      <w:r w:rsidRPr="00C74CDD">
        <w:rPr>
          <w:sz w:val="28"/>
          <w:szCs w:val="28"/>
        </w:rPr>
        <w:t>беспечение устойчивого развития сельских территорий</w:t>
      </w:r>
      <w:r>
        <w:rPr>
          <w:sz w:val="28"/>
          <w:szCs w:val="28"/>
        </w:rPr>
        <w:t xml:space="preserve"> – 1,4 млн. рублей</w:t>
      </w:r>
      <w:r w:rsidRPr="00C74CDD">
        <w:rPr>
          <w:sz w:val="28"/>
          <w:szCs w:val="28"/>
        </w:rPr>
        <w:t>;</w:t>
      </w:r>
    </w:p>
    <w:p w:rsidR="00BA0DB1" w:rsidRPr="00C74CDD" w:rsidRDefault="00BA0DB1" w:rsidP="00BC6987">
      <w:pPr>
        <w:spacing w:line="360" w:lineRule="auto"/>
        <w:ind w:firstLine="709"/>
        <w:jc w:val="both"/>
        <w:rPr>
          <w:sz w:val="28"/>
          <w:szCs w:val="28"/>
        </w:rPr>
      </w:pPr>
      <w:r w:rsidRPr="00C74CDD">
        <w:rPr>
          <w:sz w:val="28"/>
          <w:szCs w:val="28"/>
        </w:rPr>
        <w:t xml:space="preserve">- </w:t>
      </w:r>
      <w:r>
        <w:rPr>
          <w:sz w:val="28"/>
          <w:szCs w:val="28"/>
        </w:rPr>
        <w:t>льготы сельским специалистам образования – 17,4 млн. рублей</w:t>
      </w:r>
      <w:r w:rsidRPr="00C74CDD">
        <w:rPr>
          <w:sz w:val="28"/>
          <w:szCs w:val="28"/>
        </w:rPr>
        <w:t>;</w:t>
      </w:r>
    </w:p>
    <w:p w:rsidR="00BA0DB1" w:rsidRDefault="00BA0DB1" w:rsidP="00BC6987">
      <w:pPr>
        <w:spacing w:line="360" w:lineRule="auto"/>
        <w:ind w:firstLine="709"/>
        <w:jc w:val="both"/>
        <w:rPr>
          <w:sz w:val="28"/>
          <w:szCs w:val="28"/>
        </w:rPr>
      </w:pPr>
      <w:r>
        <w:rPr>
          <w:sz w:val="28"/>
          <w:szCs w:val="28"/>
        </w:rPr>
        <w:t>- р</w:t>
      </w:r>
      <w:r w:rsidRPr="00263B58">
        <w:rPr>
          <w:sz w:val="28"/>
          <w:szCs w:val="28"/>
        </w:rPr>
        <w:t xml:space="preserve">езервный фонд </w:t>
      </w:r>
      <w:r>
        <w:rPr>
          <w:sz w:val="28"/>
          <w:szCs w:val="28"/>
        </w:rPr>
        <w:t xml:space="preserve">– </w:t>
      </w:r>
      <w:r w:rsidRPr="00BA0DB1">
        <w:rPr>
          <w:sz w:val="28"/>
          <w:szCs w:val="28"/>
        </w:rPr>
        <w:t>1</w:t>
      </w:r>
      <w:r>
        <w:rPr>
          <w:sz w:val="28"/>
          <w:szCs w:val="28"/>
        </w:rPr>
        <w:t>,23 млн. рублей</w:t>
      </w:r>
      <w:r w:rsidRPr="00C74CDD">
        <w:rPr>
          <w:sz w:val="28"/>
          <w:szCs w:val="28"/>
        </w:rPr>
        <w:t>;</w:t>
      </w:r>
    </w:p>
    <w:p w:rsidR="00BA0DB1" w:rsidRPr="00017394" w:rsidRDefault="00BA0DB1" w:rsidP="00BC6987">
      <w:pPr>
        <w:spacing w:line="360" w:lineRule="auto"/>
        <w:ind w:firstLine="709"/>
        <w:jc w:val="both"/>
        <w:rPr>
          <w:sz w:val="28"/>
          <w:szCs w:val="28"/>
        </w:rPr>
      </w:pPr>
      <w:r>
        <w:rPr>
          <w:sz w:val="28"/>
          <w:szCs w:val="28"/>
        </w:rPr>
        <w:t>- р</w:t>
      </w:r>
      <w:r w:rsidRPr="00017394">
        <w:rPr>
          <w:sz w:val="28"/>
          <w:szCs w:val="28"/>
        </w:rPr>
        <w:t>асходы на капитальный ремонт учреждений социальной сферы и республиканской собственности</w:t>
      </w:r>
      <w:r>
        <w:rPr>
          <w:sz w:val="28"/>
          <w:szCs w:val="28"/>
        </w:rPr>
        <w:t xml:space="preserve"> – 3,4 млн. рублей</w:t>
      </w:r>
      <w:r w:rsidRPr="00017394">
        <w:rPr>
          <w:sz w:val="28"/>
          <w:szCs w:val="28"/>
        </w:rPr>
        <w:t>;</w:t>
      </w:r>
    </w:p>
    <w:p w:rsidR="00BA0DB1" w:rsidRPr="00BA0DB1" w:rsidRDefault="00BA0DB1" w:rsidP="00BC6987">
      <w:pPr>
        <w:spacing w:line="360" w:lineRule="auto"/>
        <w:ind w:firstLine="709"/>
        <w:jc w:val="both"/>
        <w:rPr>
          <w:sz w:val="28"/>
          <w:szCs w:val="28"/>
        </w:rPr>
      </w:pPr>
      <w:r w:rsidRPr="00A303DA">
        <w:rPr>
          <w:sz w:val="28"/>
          <w:szCs w:val="28"/>
        </w:rPr>
        <w:t xml:space="preserve">- </w:t>
      </w:r>
      <w:r>
        <w:rPr>
          <w:sz w:val="28"/>
          <w:szCs w:val="28"/>
        </w:rPr>
        <w:t>на медицинское страхование неработающего населения – 2 762,1 млн. рублей</w:t>
      </w:r>
      <w:r w:rsidRPr="00A303DA">
        <w:rPr>
          <w:sz w:val="28"/>
          <w:szCs w:val="28"/>
        </w:rPr>
        <w:t>.</w:t>
      </w:r>
    </w:p>
    <w:p w:rsidR="00BA0DB1" w:rsidRPr="00505FC3" w:rsidRDefault="00BA0DB1" w:rsidP="00BC6987">
      <w:pPr>
        <w:autoSpaceDE w:val="0"/>
        <w:autoSpaceDN w:val="0"/>
        <w:adjustRightInd w:val="0"/>
        <w:spacing w:after="120" w:line="360" w:lineRule="auto"/>
        <w:ind w:firstLine="720"/>
        <w:jc w:val="both"/>
        <w:rPr>
          <w:sz w:val="28"/>
          <w:szCs w:val="28"/>
        </w:rPr>
      </w:pPr>
      <w:r w:rsidRPr="00505FC3">
        <w:rPr>
          <w:b/>
          <w:i/>
          <w:sz w:val="28"/>
          <w:szCs w:val="28"/>
        </w:rPr>
        <w:t>По подразделу 04</w:t>
      </w:r>
      <w:r w:rsidRPr="00505FC3">
        <w:rPr>
          <w:sz w:val="28"/>
          <w:szCs w:val="28"/>
        </w:rPr>
        <w:t xml:space="preserve"> «Охрана семьи и детс</w:t>
      </w:r>
      <w:r>
        <w:rPr>
          <w:sz w:val="28"/>
          <w:szCs w:val="28"/>
        </w:rPr>
        <w:t>тва» исполнение составило 1 710,0 млн. рублей при плане 1 756,5 млн. рублей (97,3</w:t>
      </w:r>
      <w:r w:rsidRPr="00505FC3">
        <w:rPr>
          <w:sz w:val="28"/>
          <w:szCs w:val="28"/>
        </w:rPr>
        <w:t>%).</w:t>
      </w:r>
    </w:p>
    <w:p w:rsidR="00BA0DB1" w:rsidRPr="00505FC3" w:rsidRDefault="00BA0DB1" w:rsidP="00BC6987">
      <w:pPr>
        <w:autoSpaceDE w:val="0"/>
        <w:autoSpaceDN w:val="0"/>
        <w:adjustRightInd w:val="0"/>
        <w:spacing w:line="360" w:lineRule="auto"/>
        <w:ind w:firstLine="720"/>
        <w:jc w:val="both"/>
        <w:rPr>
          <w:i/>
          <w:sz w:val="28"/>
          <w:szCs w:val="28"/>
        </w:rPr>
      </w:pPr>
      <w:r w:rsidRPr="00505FC3">
        <w:rPr>
          <w:i/>
          <w:sz w:val="28"/>
          <w:szCs w:val="28"/>
        </w:rPr>
        <w:t>За сч</w:t>
      </w:r>
      <w:r>
        <w:rPr>
          <w:i/>
          <w:sz w:val="28"/>
          <w:szCs w:val="28"/>
        </w:rPr>
        <w:t xml:space="preserve">ет средств федерального бюджета с </w:t>
      </w:r>
      <w:proofErr w:type="spellStart"/>
      <w:r>
        <w:rPr>
          <w:i/>
          <w:sz w:val="28"/>
          <w:szCs w:val="28"/>
        </w:rPr>
        <w:t>софинансированием</w:t>
      </w:r>
      <w:proofErr w:type="spellEnd"/>
      <w:r w:rsidRPr="00505FC3">
        <w:rPr>
          <w:i/>
          <w:sz w:val="28"/>
          <w:szCs w:val="28"/>
        </w:rPr>
        <w:t xml:space="preserve">: </w:t>
      </w:r>
    </w:p>
    <w:p w:rsidR="00BA0DB1" w:rsidRPr="0053732D" w:rsidRDefault="00BA0DB1" w:rsidP="00BC6987">
      <w:pPr>
        <w:spacing w:line="360" w:lineRule="auto"/>
        <w:ind w:firstLine="708"/>
        <w:jc w:val="both"/>
        <w:rPr>
          <w:sz w:val="28"/>
          <w:szCs w:val="28"/>
        </w:rPr>
      </w:pPr>
      <w:r w:rsidRPr="0053732D">
        <w:rPr>
          <w:sz w:val="28"/>
          <w:szCs w:val="28"/>
        </w:rPr>
        <w:lastRenderedPageBreak/>
        <w:t>-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w:t>
      </w:r>
      <w:r>
        <w:rPr>
          <w:sz w:val="28"/>
          <w:szCs w:val="28"/>
        </w:rPr>
        <w:t xml:space="preserve"> 650,9</w:t>
      </w:r>
      <w:r w:rsidRPr="0053732D">
        <w:rPr>
          <w:sz w:val="28"/>
          <w:szCs w:val="28"/>
        </w:rPr>
        <w:t xml:space="preserve"> млн. рублей; </w:t>
      </w:r>
    </w:p>
    <w:p w:rsidR="00BA0DB1" w:rsidRPr="006142AF" w:rsidRDefault="00BA0DB1" w:rsidP="00BC6987">
      <w:pPr>
        <w:spacing w:line="360" w:lineRule="auto"/>
        <w:ind w:firstLine="709"/>
        <w:jc w:val="both"/>
        <w:rPr>
          <w:sz w:val="28"/>
          <w:szCs w:val="28"/>
        </w:rPr>
      </w:pPr>
      <w:r w:rsidRPr="006142AF">
        <w:rPr>
          <w:sz w:val="28"/>
          <w:szCs w:val="28"/>
        </w:rPr>
        <w:t>- на выплату единовременного пособия при всех формах устройства детей, лишенных родительского попечения, в семью – 21,4 млн. рублей;</w:t>
      </w:r>
    </w:p>
    <w:p w:rsidR="00BA0DB1" w:rsidRPr="00A66003" w:rsidRDefault="00BA0DB1" w:rsidP="00BC6987">
      <w:pPr>
        <w:spacing w:line="360" w:lineRule="auto"/>
        <w:ind w:firstLine="709"/>
        <w:jc w:val="both"/>
        <w:rPr>
          <w:sz w:val="28"/>
          <w:szCs w:val="28"/>
        </w:rPr>
      </w:pPr>
      <w:r w:rsidRPr="00A66003">
        <w:rPr>
          <w:sz w:val="28"/>
          <w:szCs w:val="28"/>
        </w:rPr>
        <w:t xml:space="preserve">-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w:t>
      </w:r>
      <w:r>
        <w:rPr>
          <w:sz w:val="28"/>
          <w:szCs w:val="28"/>
        </w:rPr>
        <w:t>– 38,4</w:t>
      </w:r>
      <w:r w:rsidRPr="00A66003">
        <w:rPr>
          <w:sz w:val="28"/>
          <w:szCs w:val="28"/>
        </w:rPr>
        <w:t xml:space="preserve"> млн. рублей;</w:t>
      </w:r>
    </w:p>
    <w:p w:rsidR="00BA0DB1" w:rsidRPr="001F5A74" w:rsidRDefault="00BA0DB1" w:rsidP="00BC6987">
      <w:pPr>
        <w:spacing w:line="360" w:lineRule="auto"/>
        <w:ind w:firstLine="709"/>
        <w:jc w:val="both"/>
        <w:rPr>
          <w:sz w:val="28"/>
          <w:szCs w:val="28"/>
        </w:rPr>
      </w:pPr>
      <w:r w:rsidRPr="00BF08C4">
        <w:rPr>
          <w:sz w:val="28"/>
          <w:szCs w:val="28"/>
        </w:rPr>
        <w:t>- на осуществление ежемесячной выплаты в связи с рождением (усыновлением) первого ребенка –</w:t>
      </w:r>
      <w:r>
        <w:rPr>
          <w:sz w:val="28"/>
          <w:szCs w:val="28"/>
        </w:rPr>
        <w:t xml:space="preserve"> 259,6 млн. рублей</w:t>
      </w:r>
      <w:r w:rsidRPr="001F5A74">
        <w:rPr>
          <w:sz w:val="28"/>
          <w:szCs w:val="28"/>
        </w:rPr>
        <w:t>;</w:t>
      </w:r>
    </w:p>
    <w:p w:rsidR="00BA0DB1" w:rsidRPr="00B97E57" w:rsidRDefault="00BA0DB1" w:rsidP="00BC6987">
      <w:pPr>
        <w:spacing w:line="360" w:lineRule="auto"/>
        <w:ind w:firstLine="709"/>
        <w:jc w:val="both"/>
        <w:rPr>
          <w:sz w:val="28"/>
          <w:szCs w:val="28"/>
        </w:rPr>
      </w:pPr>
      <w:r w:rsidRPr="00B97E57">
        <w:rPr>
          <w:sz w:val="28"/>
          <w:szCs w:val="28"/>
        </w:rPr>
        <w:t>-</w:t>
      </w:r>
      <w:r w:rsidRPr="00B97E57">
        <w:t xml:space="preserve"> </w:t>
      </w:r>
      <w:r w:rsidRPr="00B97E57">
        <w:rPr>
          <w:sz w:val="28"/>
          <w:szCs w:val="28"/>
        </w:rPr>
        <w:t>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 – 201,0 млн. рублей;</w:t>
      </w:r>
    </w:p>
    <w:p w:rsidR="00BA0DB1" w:rsidRPr="00505FC3" w:rsidRDefault="00BA0DB1" w:rsidP="00BC6987">
      <w:pPr>
        <w:spacing w:line="360" w:lineRule="auto"/>
        <w:ind w:firstLine="709"/>
        <w:jc w:val="both"/>
        <w:rPr>
          <w:i/>
          <w:sz w:val="28"/>
          <w:szCs w:val="28"/>
        </w:rPr>
      </w:pPr>
      <w:r w:rsidRPr="00505FC3">
        <w:rPr>
          <w:i/>
          <w:sz w:val="28"/>
          <w:szCs w:val="28"/>
        </w:rPr>
        <w:t>За счет республиканского бюджета средства выделены:</w:t>
      </w:r>
    </w:p>
    <w:p w:rsidR="00BA0DB1" w:rsidRPr="009678B0" w:rsidRDefault="00BA0DB1" w:rsidP="00BC6987">
      <w:pPr>
        <w:spacing w:line="360" w:lineRule="auto"/>
        <w:ind w:firstLine="709"/>
        <w:jc w:val="both"/>
        <w:rPr>
          <w:sz w:val="28"/>
          <w:szCs w:val="28"/>
        </w:rPr>
      </w:pPr>
      <w:r w:rsidRPr="009678B0">
        <w:rPr>
          <w:sz w:val="28"/>
          <w:szCs w:val="28"/>
        </w:rPr>
        <w:t>- на социальное обеспечение детей-сирот и детей, оставшихся без попечения родителей, лиц из числа детей-сирот и детей, оставшихся без попечения родителей, обучающихся в государственных образовательных учреждениях начального, среднего профессионального образования и выс</w:t>
      </w:r>
      <w:r>
        <w:rPr>
          <w:sz w:val="28"/>
          <w:szCs w:val="28"/>
        </w:rPr>
        <w:t>шего профессионального – 48,6</w:t>
      </w:r>
      <w:r w:rsidRPr="009678B0">
        <w:rPr>
          <w:sz w:val="28"/>
          <w:szCs w:val="28"/>
        </w:rPr>
        <w:t xml:space="preserve"> млн. рублей;</w:t>
      </w:r>
    </w:p>
    <w:p w:rsidR="00BA0DB1" w:rsidRPr="00322FF5" w:rsidRDefault="00BA0DB1" w:rsidP="00BC6987">
      <w:pPr>
        <w:spacing w:line="360" w:lineRule="auto"/>
        <w:ind w:firstLine="709"/>
        <w:jc w:val="both"/>
        <w:rPr>
          <w:sz w:val="28"/>
          <w:szCs w:val="28"/>
        </w:rPr>
      </w:pPr>
      <w:r w:rsidRPr="00322FF5">
        <w:rPr>
          <w:sz w:val="28"/>
          <w:szCs w:val="28"/>
        </w:rPr>
        <w:t xml:space="preserve">- на содержание детей-сирот в </w:t>
      </w:r>
      <w:r>
        <w:rPr>
          <w:sz w:val="28"/>
          <w:szCs w:val="28"/>
        </w:rPr>
        <w:t>семье опекуна и приемной семье –</w:t>
      </w:r>
      <w:r w:rsidRPr="00322FF5">
        <w:rPr>
          <w:sz w:val="28"/>
          <w:szCs w:val="28"/>
        </w:rPr>
        <w:t xml:space="preserve"> </w:t>
      </w:r>
      <w:r>
        <w:rPr>
          <w:sz w:val="28"/>
          <w:szCs w:val="28"/>
        </w:rPr>
        <w:t>305,0</w:t>
      </w:r>
      <w:r w:rsidRPr="00322FF5">
        <w:rPr>
          <w:sz w:val="28"/>
          <w:szCs w:val="28"/>
        </w:rPr>
        <w:t xml:space="preserve"> млн. рублей;</w:t>
      </w:r>
    </w:p>
    <w:p w:rsidR="00BA0DB1" w:rsidRPr="00C7118D" w:rsidRDefault="00BA0DB1" w:rsidP="00BC6987">
      <w:pPr>
        <w:spacing w:line="360" w:lineRule="auto"/>
        <w:ind w:firstLine="709"/>
        <w:jc w:val="both"/>
        <w:rPr>
          <w:sz w:val="28"/>
          <w:szCs w:val="28"/>
        </w:rPr>
      </w:pPr>
      <w:r w:rsidRPr="00C7118D">
        <w:rPr>
          <w:sz w:val="28"/>
          <w:szCs w:val="28"/>
        </w:rPr>
        <w:t xml:space="preserve">- расходы на компенсацию части родительской платы за содержание ребенка в муниципальных образовательных учреждениях, реализующих основную общеобразовательную программу дошкольного образования </w:t>
      </w:r>
      <w:r>
        <w:rPr>
          <w:sz w:val="28"/>
          <w:szCs w:val="28"/>
        </w:rPr>
        <w:t>–</w:t>
      </w:r>
      <w:r w:rsidRPr="00C7118D">
        <w:rPr>
          <w:sz w:val="28"/>
          <w:szCs w:val="28"/>
        </w:rPr>
        <w:t xml:space="preserve"> </w:t>
      </w:r>
      <w:r>
        <w:rPr>
          <w:sz w:val="28"/>
          <w:szCs w:val="28"/>
        </w:rPr>
        <w:t>112,5</w:t>
      </w:r>
      <w:r w:rsidRPr="00C7118D">
        <w:rPr>
          <w:sz w:val="28"/>
          <w:szCs w:val="28"/>
        </w:rPr>
        <w:t xml:space="preserve"> млн. рублей;</w:t>
      </w:r>
    </w:p>
    <w:p w:rsidR="00BA0DB1" w:rsidRDefault="00BA0DB1" w:rsidP="00BC6987">
      <w:pPr>
        <w:spacing w:line="360" w:lineRule="auto"/>
        <w:ind w:firstLine="709"/>
        <w:jc w:val="both"/>
        <w:rPr>
          <w:sz w:val="28"/>
          <w:szCs w:val="28"/>
        </w:rPr>
      </w:pPr>
      <w:r w:rsidRPr="00FD7F86">
        <w:rPr>
          <w:sz w:val="28"/>
          <w:szCs w:val="28"/>
        </w:rPr>
        <w:t xml:space="preserve">- на предоставление ежемесячных денежных выплат семьям погибших десантников-пожарных при исполнении служебного долга по тушению </w:t>
      </w:r>
      <w:r w:rsidRPr="00FD7F86">
        <w:rPr>
          <w:sz w:val="28"/>
          <w:szCs w:val="28"/>
        </w:rPr>
        <w:lastRenderedPageBreak/>
        <w:t xml:space="preserve">крупного лесного пожара в </w:t>
      </w:r>
      <w:proofErr w:type="spellStart"/>
      <w:r w:rsidRPr="00FD7F86">
        <w:rPr>
          <w:sz w:val="28"/>
          <w:szCs w:val="28"/>
        </w:rPr>
        <w:t>Барун-Хемчикском</w:t>
      </w:r>
      <w:proofErr w:type="spellEnd"/>
      <w:r w:rsidRPr="00FD7F86">
        <w:rPr>
          <w:sz w:val="28"/>
          <w:szCs w:val="28"/>
        </w:rPr>
        <w:t xml:space="preserve"> </w:t>
      </w:r>
      <w:proofErr w:type="spellStart"/>
      <w:r w:rsidRPr="00FD7F86">
        <w:rPr>
          <w:sz w:val="28"/>
          <w:szCs w:val="28"/>
        </w:rPr>
        <w:t>кожууне</w:t>
      </w:r>
      <w:proofErr w:type="spellEnd"/>
      <w:r w:rsidRPr="00FD7F86">
        <w:rPr>
          <w:sz w:val="28"/>
          <w:szCs w:val="28"/>
        </w:rPr>
        <w:t xml:space="preserve"> 6 июня 2012 года –</w:t>
      </w:r>
      <w:r>
        <w:rPr>
          <w:sz w:val="28"/>
          <w:szCs w:val="28"/>
        </w:rPr>
        <w:t xml:space="preserve"> 1,7</w:t>
      </w:r>
      <w:r w:rsidRPr="00FD7F86">
        <w:rPr>
          <w:sz w:val="28"/>
          <w:szCs w:val="28"/>
        </w:rPr>
        <w:t xml:space="preserve"> млн. рублей;</w:t>
      </w:r>
    </w:p>
    <w:p w:rsidR="00BA0DB1" w:rsidRPr="004E2438" w:rsidRDefault="00BA0DB1" w:rsidP="00BC6987">
      <w:pPr>
        <w:spacing w:line="360" w:lineRule="auto"/>
        <w:ind w:firstLine="709"/>
        <w:jc w:val="both"/>
        <w:rPr>
          <w:sz w:val="28"/>
          <w:szCs w:val="28"/>
        </w:rPr>
      </w:pPr>
      <w:r>
        <w:rPr>
          <w:sz w:val="28"/>
          <w:szCs w:val="28"/>
        </w:rPr>
        <w:t>- на выплату материальной помощи на ремонт жилого помещения детей-сирот и детей, оставшихся без попечения родителей – 0,1 млн. рублей</w:t>
      </w:r>
      <w:r w:rsidRPr="004E2438">
        <w:rPr>
          <w:sz w:val="28"/>
          <w:szCs w:val="28"/>
        </w:rPr>
        <w:t>;</w:t>
      </w:r>
    </w:p>
    <w:p w:rsidR="00BA0DB1" w:rsidRDefault="00BA0DB1" w:rsidP="00BC6987">
      <w:pPr>
        <w:spacing w:line="360" w:lineRule="auto"/>
        <w:ind w:firstLine="709"/>
        <w:jc w:val="both"/>
        <w:rPr>
          <w:sz w:val="28"/>
          <w:szCs w:val="28"/>
        </w:rPr>
      </w:pPr>
      <w:r w:rsidRPr="000F1288">
        <w:rPr>
          <w:sz w:val="28"/>
          <w:szCs w:val="28"/>
        </w:rPr>
        <w:t>- на выплат</w:t>
      </w:r>
      <w:r>
        <w:rPr>
          <w:sz w:val="28"/>
          <w:szCs w:val="28"/>
        </w:rPr>
        <w:t>у</w:t>
      </w:r>
      <w:r w:rsidRPr="000F1288">
        <w:rPr>
          <w:sz w:val="28"/>
          <w:szCs w:val="28"/>
        </w:rPr>
        <w:t xml:space="preserve"> регионального материнского капитала – 8,9 млн. рублей;</w:t>
      </w:r>
    </w:p>
    <w:p w:rsidR="00BA0DB1" w:rsidRPr="00456084" w:rsidRDefault="00BA0DB1" w:rsidP="00BC6987">
      <w:pPr>
        <w:spacing w:line="360" w:lineRule="auto"/>
        <w:ind w:firstLine="709"/>
        <w:jc w:val="both"/>
        <w:rPr>
          <w:sz w:val="28"/>
          <w:szCs w:val="28"/>
        </w:rPr>
      </w:pPr>
      <w:r>
        <w:rPr>
          <w:sz w:val="28"/>
          <w:szCs w:val="28"/>
        </w:rPr>
        <w:t xml:space="preserve">- на единовременные выплаты </w:t>
      </w:r>
      <w:r w:rsidRPr="00256D2E">
        <w:rPr>
          <w:sz w:val="28"/>
          <w:szCs w:val="28"/>
        </w:rPr>
        <w:t xml:space="preserve">при рождении двойняшек и </w:t>
      </w:r>
      <w:proofErr w:type="gramStart"/>
      <w:r w:rsidRPr="00256D2E">
        <w:rPr>
          <w:sz w:val="28"/>
          <w:szCs w:val="28"/>
        </w:rPr>
        <w:t>тройняшек</w:t>
      </w:r>
      <w:proofErr w:type="gramEnd"/>
      <w:r>
        <w:rPr>
          <w:sz w:val="28"/>
          <w:szCs w:val="28"/>
        </w:rPr>
        <w:t xml:space="preserve"> – 0,03 млн. рублей</w:t>
      </w:r>
      <w:r w:rsidRPr="00256D2E">
        <w:rPr>
          <w:sz w:val="28"/>
          <w:szCs w:val="28"/>
        </w:rPr>
        <w:t>;</w:t>
      </w:r>
    </w:p>
    <w:p w:rsidR="00BA0DB1" w:rsidRPr="00256D2E" w:rsidRDefault="00BA0DB1" w:rsidP="00BC6987">
      <w:pPr>
        <w:spacing w:line="360" w:lineRule="auto"/>
        <w:ind w:firstLine="709"/>
        <w:jc w:val="both"/>
        <w:rPr>
          <w:sz w:val="28"/>
          <w:szCs w:val="28"/>
        </w:rPr>
      </w:pPr>
      <w:r w:rsidRPr="00256D2E">
        <w:rPr>
          <w:sz w:val="28"/>
          <w:szCs w:val="28"/>
        </w:rPr>
        <w:t xml:space="preserve">- </w:t>
      </w:r>
      <w:r>
        <w:rPr>
          <w:sz w:val="28"/>
          <w:szCs w:val="28"/>
        </w:rPr>
        <w:t>на уплату налога на имущества детей-сирот и детей, оставшихся без попечения родителей – 18,9 млн. рублей</w:t>
      </w:r>
      <w:r w:rsidRPr="00256D2E">
        <w:rPr>
          <w:sz w:val="28"/>
          <w:szCs w:val="28"/>
        </w:rPr>
        <w:t>;</w:t>
      </w:r>
    </w:p>
    <w:p w:rsidR="00BA0DB1" w:rsidRPr="00006C2C" w:rsidRDefault="00BA0DB1" w:rsidP="00BC6987">
      <w:pPr>
        <w:spacing w:after="120" w:line="360" w:lineRule="auto"/>
        <w:jc w:val="both"/>
        <w:rPr>
          <w:sz w:val="28"/>
          <w:szCs w:val="28"/>
        </w:rPr>
      </w:pPr>
      <w:r w:rsidRPr="00BA0DB1">
        <w:rPr>
          <w:sz w:val="28"/>
          <w:szCs w:val="28"/>
        </w:rPr>
        <w:tab/>
      </w:r>
      <w:r w:rsidRPr="00006C2C">
        <w:rPr>
          <w:sz w:val="28"/>
          <w:szCs w:val="28"/>
        </w:rPr>
        <w:t xml:space="preserve">- </w:t>
      </w:r>
      <w:r>
        <w:rPr>
          <w:sz w:val="28"/>
          <w:szCs w:val="28"/>
        </w:rPr>
        <w:t>на п</w:t>
      </w:r>
      <w:r w:rsidRPr="00006C2C">
        <w:rPr>
          <w:sz w:val="28"/>
          <w:szCs w:val="28"/>
        </w:rPr>
        <w:t>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r>
        <w:rPr>
          <w:sz w:val="28"/>
          <w:szCs w:val="28"/>
        </w:rPr>
        <w:t xml:space="preserve"> – 7,9 млн. рублей.</w:t>
      </w:r>
    </w:p>
    <w:p w:rsidR="00BA0DB1" w:rsidRDefault="00BA0DB1" w:rsidP="00BC6987">
      <w:pPr>
        <w:autoSpaceDE w:val="0"/>
        <w:autoSpaceDN w:val="0"/>
        <w:adjustRightInd w:val="0"/>
        <w:spacing w:after="120" w:line="360" w:lineRule="auto"/>
        <w:ind w:firstLine="720"/>
        <w:jc w:val="both"/>
        <w:rPr>
          <w:sz w:val="28"/>
          <w:szCs w:val="28"/>
        </w:rPr>
      </w:pPr>
      <w:r w:rsidRPr="00505FC3">
        <w:rPr>
          <w:b/>
          <w:i/>
          <w:sz w:val="28"/>
          <w:szCs w:val="28"/>
        </w:rPr>
        <w:t>По подразделу 06</w:t>
      </w:r>
      <w:r w:rsidRPr="00505FC3">
        <w:rPr>
          <w:sz w:val="28"/>
          <w:szCs w:val="28"/>
        </w:rPr>
        <w:t xml:space="preserve"> «Другие вопросы в области соци</w:t>
      </w:r>
      <w:r>
        <w:rPr>
          <w:sz w:val="28"/>
          <w:szCs w:val="28"/>
        </w:rPr>
        <w:t>альной политики»  исполнение 212,5 млн. рублей при плане 220,9 млн. рублей (96</w:t>
      </w:r>
      <w:r w:rsidRPr="00505FC3">
        <w:rPr>
          <w:sz w:val="28"/>
          <w:szCs w:val="28"/>
        </w:rPr>
        <w:t>%).</w:t>
      </w:r>
    </w:p>
    <w:p w:rsidR="00BA0DB1" w:rsidRPr="00505FC3" w:rsidRDefault="00BA0DB1" w:rsidP="00BC6987">
      <w:pPr>
        <w:autoSpaceDE w:val="0"/>
        <w:autoSpaceDN w:val="0"/>
        <w:adjustRightInd w:val="0"/>
        <w:spacing w:line="360" w:lineRule="auto"/>
        <w:ind w:firstLine="720"/>
        <w:jc w:val="both"/>
        <w:rPr>
          <w:i/>
          <w:sz w:val="28"/>
          <w:szCs w:val="28"/>
        </w:rPr>
      </w:pPr>
      <w:r w:rsidRPr="00505FC3">
        <w:rPr>
          <w:i/>
          <w:sz w:val="28"/>
          <w:szCs w:val="28"/>
        </w:rPr>
        <w:t>За сч</w:t>
      </w:r>
      <w:r>
        <w:rPr>
          <w:i/>
          <w:sz w:val="28"/>
          <w:szCs w:val="28"/>
        </w:rPr>
        <w:t xml:space="preserve">ет средств федерального бюджета с </w:t>
      </w:r>
      <w:proofErr w:type="spellStart"/>
      <w:r>
        <w:rPr>
          <w:i/>
          <w:sz w:val="28"/>
          <w:szCs w:val="28"/>
        </w:rPr>
        <w:t>софинансированием</w:t>
      </w:r>
      <w:proofErr w:type="spellEnd"/>
      <w:r w:rsidRPr="00505FC3">
        <w:rPr>
          <w:i/>
          <w:sz w:val="28"/>
          <w:szCs w:val="28"/>
        </w:rPr>
        <w:t xml:space="preserve">: </w:t>
      </w:r>
    </w:p>
    <w:p w:rsidR="00BA0DB1" w:rsidRPr="00FD315F" w:rsidRDefault="00BA0DB1" w:rsidP="00BC6987">
      <w:pPr>
        <w:autoSpaceDE w:val="0"/>
        <w:autoSpaceDN w:val="0"/>
        <w:adjustRightInd w:val="0"/>
        <w:spacing w:after="120" w:line="360" w:lineRule="auto"/>
        <w:ind w:firstLine="720"/>
        <w:jc w:val="both"/>
        <w:rPr>
          <w:sz w:val="28"/>
          <w:szCs w:val="28"/>
        </w:rPr>
      </w:pPr>
      <w:r>
        <w:rPr>
          <w:sz w:val="28"/>
          <w:szCs w:val="28"/>
        </w:rPr>
        <w:t>- на ф</w:t>
      </w:r>
      <w:r w:rsidRPr="008A077C">
        <w:rPr>
          <w:sz w:val="28"/>
          <w:szCs w:val="28"/>
        </w:rPr>
        <w:t>инансовое обеспечение программ, направленных на обеспечение безопасных и комфортных условий предоставления социальных услуг в сфере социального обслуживания</w:t>
      </w:r>
      <w:r>
        <w:rPr>
          <w:sz w:val="28"/>
          <w:szCs w:val="28"/>
        </w:rPr>
        <w:t xml:space="preserve"> (строительство пристройки к ГБУ РТ </w:t>
      </w:r>
      <w:r w:rsidRPr="005832F7">
        <w:rPr>
          <w:sz w:val="28"/>
          <w:szCs w:val="28"/>
        </w:rPr>
        <w:t>«</w:t>
      </w:r>
      <w:proofErr w:type="spellStart"/>
      <w:r w:rsidRPr="005832F7">
        <w:rPr>
          <w:sz w:val="28"/>
          <w:szCs w:val="28"/>
        </w:rPr>
        <w:t>Буренский</w:t>
      </w:r>
      <w:proofErr w:type="spellEnd"/>
      <w:r w:rsidRPr="005832F7">
        <w:rPr>
          <w:sz w:val="28"/>
          <w:szCs w:val="28"/>
        </w:rPr>
        <w:t xml:space="preserve"> психоневрологический дом-интернат»</w:t>
      </w:r>
      <w:r>
        <w:rPr>
          <w:sz w:val="28"/>
          <w:szCs w:val="28"/>
        </w:rPr>
        <w:t>) – 56,3 млн. рублей</w:t>
      </w:r>
      <w:r w:rsidRPr="005832F7">
        <w:rPr>
          <w:sz w:val="28"/>
          <w:szCs w:val="28"/>
        </w:rPr>
        <w:t>.</w:t>
      </w:r>
    </w:p>
    <w:p w:rsidR="00BA0DB1" w:rsidRPr="005832F7" w:rsidRDefault="00BA0DB1" w:rsidP="00BC6987">
      <w:pPr>
        <w:spacing w:line="360" w:lineRule="auto"/>
        <w:ind w:firstLine="709"/>
        <w:jc w:val="both"/>
        <w:rPr>
          <w:i/>
          <w:sz w:val="28"/>
          <w:szCs w:val="28"/>
        </w:rPr>
      </w:pPr>
      <w:r w:rsidRPr="00505FC3">
        <w:rPr>
          <w:i/>
          <w:sz w:val="28"/>
          <w:szCs w:val="28"/>
        </w:rPr>
        <w:t>За счет республиканского бюджета средства выделены:</w:t>
      </w:r>
    </w:p>
    <w:p w:rsidR="00BA0DB1" w:rsidRPr="007A08B5" w:rsidRDefault="00BA0DB1" w:rsidP="00BC6987">
      <w:pPr>
        <w:autoSpaceDE w:val="0"/>
        <w:autoSpaceDN w:val="0"/>
        <w:adjustRightInd w:val="0"/>
        <w:spacing w:line="360" w:lineRule="auto"/>
        <w:ind w:firstLine="720"/>
        <w:jc w:val="both"/>
        <w:rPr>
          <w:sz w:val="28"/>
          <w:szCs w:val="28"/>
        </w:rPr>
      </w:pPr>
      <w:r w:rsidRPr="007A08B5">
        <w:rPr>
          <w:sz w:val="28"/>
          <w:szCs w:val="28"/>
        </w:rPr>
        <w:t xml:space="preserve">- на содержание аппарата управления – </w:t>
      </w:r>
      <w:r>
        <w:rPr>
          <w:sz w:val="28"/>
          <w:szCs w:val="28"/>
        </w:rPr>
        <w:t>88,8</w:t>
      </w:r>
      <w:r w:rsidRPr="007A08B5">
        <w:rPr>
          <w:sz w:val="28"/>
          <w:szCs w:val="28"/>
        </w:rPr>
        <w:t xml:space="preserve"> </w:t>
      </w:r>
      <w:r>
        <w:rPr>
          <w:sz w:val="28"/>
          <w:szCs w:val="28"/>
        </w:rPr>
        <w:t>млн. рублей</w:t>
      </w:r>
      <w:r w:rsidRPr="007A08B5">
        <w:rPr>
          <w:sz w:val="28"/>
          <w:szCs w:val="28"/>
        </w:rPr>
        <w:t>;</w:t>
      </w:r>
    </w:p>
    <w:p w:rsidR="00BA0DB1" w:rsidRDefault="00BA0DB1" w:rsidP="00BC6987">
      <w:pPr>
        <w:autoSpaceDE w:val="0"/>
        <w:autoSpaceDN w:val="0"/>
        <w:adjustRightInd w:val="0"/>
        <w:spacing w:line="360" w:lineRule="auto"/>
        <w:ind w:firstLine="720"/>
        <w:jc w:val="both"/>
        <w:rPr>
          <w:sz w:val="28"/>
          <w:szCs w:val="28"/>
        </w:rPr>
      </w:pPr>
      <w:r w:rsidRPr="007A08B5">
        <w:rPr>
          <w:sz w:val="28"/>
          <w:szCs w:val="28"/>
        </w:rPr>
        <w:t xml:space="preserve">-субвенции на обеспечение выполнения передаваемых государственных полномочий в соответствии с действующим законодательством по расчету предоставления жилищных субсидий гражданам – </w:t>
      </w:r>
      <w:r>
        <w:rPr>
          <w:sz w:val="28"/>
          <w:szCs w:val="28"/>
        </w:rPr>
        <w:t>24,7</w:t>
      </w:r>
      <w:r w:rsidRPr="007A08B5">
        <w:rPr>
          <w:sz w:val="28"/>
          <w:szCs w:val="28"/>
        </w:rPr>
        <w:t xml:space="preserve"> млн. рублей;</w:t>
      </w:r>
    </w:p>
    <w:p w:rsidR="00BA0DB1" w:rsidRPr="000637EC" w:rsidRDefault="00BA0DB1" w:rsidP="00BC6987">
      <w:pPr>
        <w:autoSpaceDE w:val="0"/>
        <w:autoSpaceDN w:val="0"/>
        <w:adjustRightInd w:val="0"/>
        <w:spacing w:line="360" w:lineRule="auto"/>
        <w:ind w:firstLine="720"/>
        <w:jc w:val="both"/>
        <w:rPr>
          <w:sz w:val="28"/>
          <w:szCs w:val="28"/>
        </w:rPr>
      </w:pPr>
      <w:r>
        <w:rPr>
          <w:sz w:val="28"/>
          <w:szCs w:val="28"/>
        </w:rPr>
        <w:t>- на реализацию мероприятий государственной программы Республики Тыва «</w:t>
      </w:r>
      <w:r w:rsidRPr="000637EC">
        <w:rPr>
          <w:sz w:val="28"/>
          <w:szCs w:val="28"/>
        </w:rPr>
        <w:t>Профилактика безнадзорности и правонарушений несовер</w:t>
      </w:r>
      <w:r>
        <w:rPr>
          <w:sz w:val="28"/>
          <w:szCs w:val="28"/>
        </w:rPr>
        <w:t>шеннолетних на 2019 - 2021 годы» – 0,1 млн. рублей</w:t>
      </w:r>
      <w:r w:rsidRPr="000637EC">
        <w:rPr>
          <w:sz w:val="28"/>
          <w:szCs w:val="28"/>
        </w:rPr>
        <w:t>;</w:t>
      </w:r>
    </w:p>
    <w:p w:rsidR="00BA0DB1" w:rsidRPr="00792144" w:rsidRDefault="00BA0DB1" w:rsidP="00BC6987">
      <w:pPr>
        <w:autoSpaceDE w:val="0"/>
        <w:autoSpaceDN w:val="0"/>
        <w:adjustRightInd w:val="0"/>
        <w:spacing w:line="360" w:lineRule="auto"/>
        <w:ind w:firstLine="720"/>
        <w:jc w:val="both"/>
        <w:rPr>
          <w:sz w:val="28"/>
          <w:szCs w:val="28"/>
        </w:rPr>
      </w:pPr>
      <w:r>
        <w:rPr>
          <w:sz w:val="28"/>
          <w:szCs w:val="28"/>
        </w:rPr>
        <w:lastRenderedPageBreak/>
        <w:t>- на м</w:t>
      </w:r>
      <w:r w:rsidRPr="00792144">
        <w:rPr>
          <w:sz w:val="28"/>
          <w:szCs w:val="28"/>
        </w:rPr>
        <w:t>еры по обеспечению комфортных и безопасных условий проживания для престарелых и инвалидов в стационарных организациях социального обслуживания</w:t>
      </w:r>
      <w:r>
        <w:rPr>
          <w:sz w:val="28"/>
          <w:szCs w:val="28"/>
        </w:rPr>
        <w:t xml:space="preserve"> – 3,8 млн. рублей</w:t>
      </w:r>
      <w:r w:rsidRPr="00792144">
        <w:rPr>
          <w:sz w:val="28"/>
          <w:szCs w:val="28"/>
        </w:rPr>
        <w:t>;</w:t>
      </w:r>
    </w:p>
    <w:p w:rsidR="00BA0DB1" w:rsidRPr="006B0735" w:rsidRDefault="00BA0DB1" w:rsidP="00BC6987">
      <w:pPr>
        <w:autoSpaceDE w:val="0"/>
        <w:autoSpaceDN w:val="0"/>
        <w:adjustRightInd w:val="0"/>
        <w:spacing w:line="360" w:lineRule="auto"/>
        <w:ind w:firstLine="720"/>
        <w:jc w:val="both"/>
        <w:rPr>
          <w:sz w:val="28"/>
          <w:szCs w:val="28"/>
        </w:rPr>
      </w:pPr>
      <w:r w:rsidRPr="006B0735">
        <w:rPr>
          <w:sz w:val="28"/>
          <w:szCs w:val="28"/>
        </w:rPr>
        <w:t xml:space="preserve">- </w:t>
      </w:r>
      <w:r>
        <w:rPr>
          <w:sz w:val="28"/>
          <w:szCs w:val="28"/>
        </w:rPr>
        <w:t>на к</w:t>
      </w:r>
      <w:r w:rsidRPr="006B0735">
        <w:rPr>
          <w:sz w:val="28"/>
          <w:szCs w:val="28"/>
        </w:rPr>
        <w:t>омплекс мероприятий по созданию условий для активного долголетия, качественной жизни граждан пожилого возраста, мотивации к ведению гражданами здорового образа жизни</w:t>
      </w:r>
      <w:r>
        <w:rPr>
          <w:sz w:val="28"/>
          <w:szCs w:val="28"/>
        </w:rPr>
        <w:t xml:space="preserve"> – 2,2 млн. рублей</w:t>
      </w:r>
      <w:r w:rsidRPr="006B0735">
        <w:rPr>
          <w:sz w:val="28"/>
          <w:szCs w:val="28"/>
        </w:rPr>
        <w:t>;</w:t>
      </w:r>
    </w:p>
    <w:p w:rsidR="00BA0DB1" w:rsidRPr="00BA0DB1" w:rsidRDefault="00BA0DB1" w:rsidP="00BC6987">
      <w:pPr>
        <w:autoSpaceDE w:val="0"/>
        <w:autoSpaceDN w:val="0"/>
        <w:adjustRightInd w:val="0"/>
        <w:spacing w:line="360" w:lineRule="auto"/>
        <w:ind w:firstLine="720"/>
        <w:jc w:val="both"/>
        <w:rPr>
          <w:sz w:val="28"/>
          <w:szCs w:val="28"/>
        </w:rPr>
      </w:pPr>
      <w:r w:rsidRPr="00FF7803">
        <w:rPr>
          <w:sz w:val="28"/>
          <w:szCs w:val="28"/>
        </w:rPr>
        <w:t>- субсидии некоммерческим организациям – 1,5 млн. рублей;</w:t>
      </w:r>
    </w:p>
    <w:p w:rsidR="00BA0DB1" w:rsidRPr="00BA0DB1" w:rsidRDefault="00BA0DB1" w:rsidP="00BC6987">
      <w:pPr>
        <w:autoSpaceDE w:val="0"/>
        <w:autoSpaceDN w:val="0"/>
        <w:adjustRightInd w:val="0"/>
        <w:spacing w:line="360" w:lineRule="auto"/>
        <w:ind w:firstLine="720"/>
        <w:jc w:val="both"/>
        <w:rPr>
          <w:sz w:val="28"/>
          <w:szCs w:val="28"/>
        </w:rPr>
      </w:pPr>
      <w:r w:rsidRPr="006338DC">
        <w:rPr>
          <w:sz w:val="28"/>
          <w:szCs w:val="28"/>
        </w:rPr>
        <w:t xml:space="preserve">- </w:t>
      </w:r>
      <w:r>
        <w:rPr>
          <w:sz w:val="28"/>
          <w:szCs w:val="28"/>
        </w:rPr>
        <w:t>на реализацию мероприятий государственной программы</w:t>
      </w:r>
      <w:r w:rsidRPr="006338DC">
        <w:rPr>
          <w:sz w:val="28"/>
          <w:szCs w:val="28"/>
        </w:rPr>
        <w:t xml:space="preserve"> Республики Тыва </w:t>
      </w:r>
      <w:r>
        <w:rPr>
          <w:sz w:val="28"/>
          <w:szCs w:val="28"/>
        </w:rPr>
        <w:t>«</w:t>
      </w:r>
      <w:r w:rsidRPr="006338DC">
        <w:rPr>
          <w:sz w:val="28"/>
          <w:szCs w:val="28"/>
        </w:rPr>
        <w:t>Противодействие незаконному обороту наркотиков в Респ</w:t>
      </w:r>
      <w:r>
        <w:rPr>
          <w:sz w:val="28"/>
          <w:szCs w:val="28"/>
        </w:rPr>
        <w:t xml:space="preserve">ублике Тыва на 2017 - 2020 годы» </w:t>
      </w:r>
      <w:r w:rsidRPr="00175EE2">
        <w:rPr>
          <w:sz w:val="28"/>
          <w:szCs w:val="28"/>
        </w:rPr>
        <w:t xml:space="preserve">– </w:t>
      </w:r>
      <w:r>
        <w:rPr>
          <w:sz w:val="28"/>
          <w:szCs w:val="28"/>
        </w:rPr>
        <w:t>0,5 млн. рублей</w:t>
      </w:r>
      <w:r w:rsidRPr="00175EE2">
        <w:rPr>
          <w:sz w:val="28"/>
          <w:szCs w:val="28"/>
        </w:rPr>
        <w:t>;</w:t>
      </w:r>
    </w:p>
    <w:p w:rsidR="00BA0DB1" w:rsidRPr="00A95A77" w:rsidRDefault="00BA0DB1" w:rsidP="00BC6987">
      <w:pPr>
        <w:autoSpaceDE w:val="0"/>
        <w:autoSpaceDN w:val="0"/>
        <w:adjustRightInd w:val="0"/>
        <w:spacing w:line="360" w:lineRule="auto"/>
        <w:ind w:firstLine="720"/>
        <w:jc w:val="both"/>
        <w:rPr>
          <w:sz w:val="28"/>
          <w:szCs w:val="28"/>
        </w:rPr>
      </w:pPr>
      <w:r w:rsidRPr="00606D09">
        <w:rPr>
          <w:sz w:val="28"/>
          <w:szCs w:val="28"/>
        </w:rPr>
        <w:t xml:space="preserve">- </w:t>
      </w:r>
      <w:r>
        <w:rPr>
          <w:sz w:val="28"/>
          <w:szCs w:val="28"/>
        </w:rPr>
        <w:t>на обеспечение деятельности учреждений – 26,7 млн. рублей</w:t>
      </w:r>
      <w:r w:rsidRPr="00606D09">
        <w:rPr>
          <w:sz w:val="28"/>
          <w:szCs w:val="28"/>
        </w:rPr>
        <w:t>;</w:t>
      </w:r>
    </w:p>
    <w:p w:rsidR="00BA0DB1" w:rsidRPr="00606D09" w:rsidRDefault="00BA0DB1" w:rsidP="00BC6987">
      <w:pPr>
        <w:autoSpaceDE w:val="0"/>
        <w:autoSpaceDN w:val="0"/>
        <w:adjustRightInd w:val="0"/>
        <w:spacing w:line="360" w:lineRule="auto"/>
        <w:ind w:firstLine="720"/>
        <w:jc w:val="both"/>
      </w:pPr>
      <w:r w:rsidRPr="00F64DEA">
        <w:rPr>
          <w:sz w:val="28"/>
          <w:szCs w:val="28"/>
        </w:rPr>
        <w:t xml:space="preserve">- </w:t>
      </w:r>
      <w:r>
        <w:rPr>
          <w:sz w:val="28"/>
          <w:szCs w:val="28"/>
        </w:rPr>
        <w:t>на о</w:t>
      </w:r>
      <w:r w:rsidRPr="00F64DEA">
        <w:rPr>
          <w:sz w:val="28"/>
          <w:szCs w:val="28"/>
        </w:rPr>
        <w:t>беспечение информационными системами в области социальной политики</w:t>
      </w:r>
      <w:r>
        <w:rPr>
          <w:sz w:val="28"/>
          <w:szCs w:val="28"/>
        </w:rPr>
        <w:t xml:space="preserve"> – 0,6 млн. рублей.</w:t>
      </w:r>
    </w:p>
    <w:p w:rsidR="00BC6987" w:rsidRDefault="00BC6987" w:rsidP="00BC6987">
      <w:pPr>
        <w:spacing w:line="360" w:lineRule="auto"/>
        <w:ind w:firstLine="709"/>
        <w:jc w:val="center"/>
        <w:rPr>
          <w:b/>
          <w:sz w:val="28"/>
        </w:rPr>
      </w:pPr>
    </w:p>
    <w:p w:rsidR="00744739" w:rsidRPr="00BC6987" w:rsidRDefault="00744739" w:rsidP="00BC6987">
      <w:pPr>
        <w:spacing w:line="360" w:lineRule="auto"/>
        <w:ind w:firstLine="709"/>
        <w:jc w:val="center"/>
        <w:rPr>
          <w:b/>
          <w:sz w:val="28"/>
        </w:rPr>
      </w:pPr>
      <w:r w:rsidRPr="00BC6987">
        <w:rPr>
          <w:b/>
          <w:sz w:val="28"/>
        </w:rPr>
        <w:t>11. Раздел 1100 «Физическая культура и спорт»</w:t>
      </w:r>
    </w:p>
    <w:p w:rsidR="00861590" w:rsidRPr="00CC311F" w:rsidRDefault="00861590" w:rsidP="00BC6987">
      <w:pPr>
        <w:spacing w:line="360" w:lineRule="auto"/>
        <w:ind w:firstLine="709"/>
        <w:jc w:val="both"/>
        <w:rPr>
          <w:sz w:val="28"/>
          <w:szCs w:val="28"/>
        </w:rPr>
      </w:pPr>
      <w:r w:rsidRPr="00CC311F">
        <w:rPr>
          <w:sz w:val="28"/>
          <w:szCs w:val="28"/>
        </w:rPr>
        <w:t xml:space="preserve">На финансирование мероприятий по разделу «Физическая культура и спорт» в 2019 году израсходовано 787,6 млн. рублей или 97,9 процента при плане 804 млн. рублей. Рост к уровню 2018 года на 11 процентов или 75,7 млн. рублей. </w:t>
      </w:r>
    </w:p>
    <w:p w:rsidR="00861590" w:rsidRPr="00CC311F" w:rsidRDefault="00861590" w:rsidP="00BC6987">
      <w:pPr>
        <w:spacing w:line="360" w:lineRule="auto"/>
        <w:ind w:firstLine="709"/>
        <w:jc w:val="both"/>
        <w:rPr>
          <w:sz w:val="28"/>
          <w:szCs w:val="28"/>
        </w:rPr>
      </w:pPr>
      <w:r w:rsidRPr="00CC311F">
        <w:rPr>
          <w:sz w:val="28"/>
          <w:szCs w:val="28"/>
        </w:rPr>
        <w:t>Из федерального бюджета в 2019 г. на реализацию мероприятий в области физической культуры и спорта было привлечено 334,7 млн. рублей.</w:t>
      </w:r>
    </w:p>
    <w:p w:rsidR="00861590" w:rsidRPr="00CC311F" w:rsidRDefault="00861590" w:rsidP="00BC6987">
      <w:pPr>
        <w:autoSpaceDE w:val="0"/>
        <w:autoSpaceDN w:val="0"/>
        <w:adjustRightInd w:val="0"/>
        <w:spacing w:line="360" w:lineRule="auto"/>
        <w:ind w:firstLine="709"/>
        <w:jc w:val="both"/>
        <w:rPr>
          <w:sz w:val="28"/>
          <w:szCs w:val="28"/>
        </w:rPr>
      </w:pPr>
      <w:r w:rsidRPr="00CC311F">
        <w:rPr>
          <w:sz w:val="28"/>
          <w:szCs w:val="28"/>
        </w:rPr>
        <w:t xml:space="preserve">Расходы на содержание деятельности учреждений физической культуры и спорта </w:t>
      </w:r>
      <w:r w:rsidRPr="00CC311F">
        <w:rPr>
          <w:rStyle w:val="ad"/>
          <w:b w:val="0"/>
          <w:sz w:val="28"/>
          <w:szCs w:val="28"/>
        </w:rPr>
        <w:t xml:space="preserve">составили </w:t>
      </w:r>
      <w:r w:rsidRPr="00CC311F">
        <w:rPr>
          <w:sz w:val="28"/>
          <w:szCs w:val="28"/>
        </w:rPr>
        <w:t xml:space="preserve">309 млн. рублей или 95,3% при плане 324,2 млн. рублей. По сравнению с 2018 г. рост 20 процентов, рост связан с достижением целевых индикаторов средней заработной платы по Указу Президента РФ, доведение до уровня минимального </w:t>
      </w:r>
      <w:proofErr w:type="gramStart"/>
      <w:r w:rsidRPr="00CC311F">
        <w:rPr>
          <w:sz w:val="28"/>
          <w:szCs w:val="28"/>
        </w:rPr>
        <w:t>размера оплаты труда</w:t>
      </w:r>
      <w:proofErr w:type="gramEnd"/>
      <w:r w:rsidRPr="00CC311F">
        <w:rPr>
          <w:sz w:val="28"/>
          <w:szCs w:val="28"/>
        </w:rPr>
        <w:t xml:space="preserve">. </w:t>
      </w:r>
    </w:p>
    <w:p w:rsidR="00861590" w:rsidRPr="00CC311F" w:rsidRDefault="00861590" w:rsidP="00BC6987">
      <w:pPr>
        <w:spacing w:line="360" w:lineRule="auto"/>
        <w:ind w:firstLine="708"/>
        <w:jc w:val="both"/>
      </w:pPr>
      <w:r w:rsidRPr="00CC311F">
        <w:rPr>
          <w:rStyle w:val="ad"/>
          <w:b w:val="0"/>
          <w:sz w:val="28"/>
          <w:szCs w:val="28"/>
        </w:rPr>
        <w:t xml:space="preserve">В консолидированном бюджете Республики Тыва на </w:t>
      </w:r>
      <w:r w:rsidRPr="00CC311F">
        <w:rPr>
          <w:sz w:val="28"/>
          <w:szCs w:val="28"/>
        </w:rPr>
        <w:t>2020 год общие расходы на содержание отрасли «</w:t>
      </w:r>
      <w:r w:rsidRPr="00CC311F">
        <w:rPr>
          <w:sz w:val="28"/>
        </w:rPr>
        <w:t>Физическая культура и спорт</w:t>
      </w:r>
      <w:r w:rsidRPr="00CC311F">
        <w:rPr>
          <w:rStyle w:val="ad"/>
          <w:b w:val="0"/>
          <w:sz w:val="28"/>
          <w:szCs w:val="28"/>
        </w:rPr>
        <w:t xml:space="preserve">» предусмотрены в сумме </w:t>
      </w:r>
      <w:r w:rsidRPr="00CC311F">
        <w:rPr>
          <w:sz w:val="28"/>
          <w:szCs w:val="28"/>
        </w:rPr>
        <w:t>589,2 млн. рублей, из них за счет средств федерального бюджета 138,6 млн. рублей, за счет средств республиканского бюджета 525,2 млн. рублей.</w:t>
      </w:r>
    </w:p>
    <w:p w:rsidR="00861590" w:rsidRPr="00F954A9" w:rsidRDefault="00861590" w:rsidP="00BC6987">
      <w:pPr>
        <w:tabs>
          <w:tab w:val="left" w:pos="6120"/>
        </w:tabs>
        <w:spacing w:line="360" w:lineRule="auto"/>
        <w:ind w:firstLine="709"/>
        <w:jc w:val="both"/>
        <w:rPr>
          <w:sz w:val="28"/>
          <w:szCs w:val="28"/>
        </w:rPr>
      </w:pPr>
      <w:r w:rsidRPr="00CC311F">
        <w:rPr>
          <w:sz w:val="28"/>
          <w:szCs w:val="28"/>
        </w:rPr>
        <w:lastRenderedPageBreak/>
        <w:t>В 2020 г дополнительно</w:t>
      </w:r>
      <w:r>
        <w:rPr>
          <w:sz w:val="28"/>
          <w:szCs w:val="28"/>
        </w:rPr>
        <w:t xml:space="preserve"> предусмотрены средства:</w:t>
      </w:r>
    </w:p>
    <w:p w:rsidR="00861590" w:rsidRPr="008B619E" w:rsidRDefault="00861590" w:rsidP="00BC6987">
      <w:pPr>
        <w:tabs>
          <w:tab w:val="left" w:pos="6120"/>
        </w:tabs>
        <w:spacing w:line="360" w:lineRule="auto"/>
        <w:ind w:firstLine="709"/>
        <w:jc w:val="both"/>
        <w:rPr>
          <w:sz w:val="28"/>
          <w:szCs w:val="28"/>
        </w:rPr>
      </w:pPr>
      <w:proofErr w:type="gramStart"/>
      <w:r w:rsidRPr="00F954A9">
        <w:rPr>
          <w:sz w:val="28"/>
          <w:szCs w:val="28"/>
        </w:rPr>
        <w:t xml:space="preserve">- для улучшения условий занятий физической культурой и спортом населения в малых селах, не имеющих спортивной инфраструктуры (спортивных залов и площадок) планируется строительство спортивных залов юрточного типа (с. </w:t>
      </w:r>
      <w:proofErr w:type="spellStart"/>
      <w:r w:rsidRPr="00F954A9">
        <w:rPr>
          <w:sz w:val="28"/>
          <w:szCs w:val="28"/>
        </w:rPr>
        <w:t>Шеми</w:t>
      </w:r>
      <w:proofErr w:type="spellEnd"/>
      <w:r w:rsidRPr="00F954A9">
        <w:rPr>
          <w:sz w:val="28"/>
          <w:szCs w:val="28"/>
        </w:rPr>
        <w:t xml:space="preserve"> </w:t>
      </w:r>
      <w:proofErr w:type="spellStart"/>
      <w:r w:rsidRPr="00F954A9">
        <w:rPr>
          <w:sz w:val="28"/>
          <w:szCs w:val="28"/>
        </w:rPr>
        <w:t>Дзун-Хемчикский</w:t>
      </w:r>
      <w:proofErr w:type="spellEnd"/>
      <w:r w:rsidRPr="00F954A9">
        <w:rPr>
          <w:sz w:val="28"/>
          <w:szCs w:val="28"/>
        </w:rPr>
        <w:t xml:space="preserve"> </w:t>
      </w:r>
      <w:proofErr w:type="spellStart"/>
      <w:r w:rsidRPr="00F954A9">
        <w:rPr>
          <w:sz w:val="28"/>
          <w:szCs w:val="28"/>
        </w:rPr>
        <w:t>кожуун</w:t>
      </w:r>
      <w:proofErr w:type="spellEnd"/>
      <w:r w:rsidRPr="00F954A9">
        <w:rPr>
          <w:sz w:val="28"/>
          <w:szCs w:val="28"/>
        </w:rPr>
        <w:t>, с. Чал-</w:t>
      </w:r>
      <w:proofErr w:type="spellStart"/>
      <w:r w:rsidRPr="00F954A9">
        <w:rPr>
          <w:sz w:val="28"/>
          <w:szCs w:val="28"/>
        </w:rPr>
        <w:t>Кежиг</w:t>
      </w:r>
      <w:proofErr w:type="spellEnd"/>
      <w:r w:rsidRPr="00F954A9">
        <w:rPr>
          <w:sz w:val="28"/>
          <w:szCs w:val="28"/>
        </w:rPr>
        <w:t xml:space="preserve"> </w:t>
      </w:r>
      <w:proofErr w:type="spellStart"/>
      <w:r w:rsidRPr="00F954A9">
        <w:rPr>
          <w:sz w:val="28"/>
          <w:szCs w:val="28"/>
        </w:rPr>
        <w:t>Тоджинский</w:t>
      </w:r>
      <w:proofErr w:type="spellEnd"/>
      <w:r w:rsidRPr="00F954A9">
        <w:rPr>
          <w:sz w:val="28"/>
          <w:szCs w:val="28"/>
        </w:rPr>
        <w:t xml:space="preserve"> </w:t>
      </w:r>
      <w:proofErr w:type="spellStart"/>
      <w:r w:rsidRPr="00F954A9">
        <w:rPr>
          <w:sz w:val="28"/>
          <w:szCs w:val="28"/>
        </w:rPr>
        <w:t>кожуун</w:t>
      </w:r>
      <w:proofErr w:type="spellEnd"/>
      <w:r w:rsidRPr="00F954A9">
        <w:rPr>
          <w:sz w:val="28"/>
          <w:szCs w:val="28"/>
        </w:rPr>
        <w:t xml:space="preserve">, с. </w:t>
      </w:r>
      <w:proofErr w:type="spellStart"/>
      <w:r w:rsidRPr="00F954A9">
        <w:rPr>
          <w:sz w:val="28"/>
          <w:szCs w:val="28"/>
        </w:rPr>
        <w:t>Ээрбек</w:t>
      </w:r>
      <w:proofErr w:type="spellEnd"/>
      <w:r w:rsidRPr="00F954A9">
        <w:rPr>
          <w:sz w:val="28"/>
          <w:szCs w:val="28"/>
        </w:rPr>
        <w:t xml:space="preserve"> </w:t>
      </w:r>
      <w:proofErr w:type="spellStart"/>
      <w:r w:rsidRPr="00F954A9">
        <w:rPr>
          <w:sz w:val="28"/>
          <w:szCs w:val="28"/>
        </w:rPr>
        <w:t>Кызылский</w:t>
      </w:r>
      <w:proofErr w:type="spellEnd"/>
      <w:r w:rsidRPr="00F954A9">
        <w:rPr>
          <w:sz w:val="28"/>
          <w:szCs w:val="28"/>
        </w:rPr>
        <w:t xml:space="preserve"> </w:t>
      </w:r>
      <w:proofErr w:type="spellStart"/>
      <w:r w:rsidRPr="00F954A9">
        <w:rPr>
          <w:sz w:val="28"/>
          <w:szCs w:val="28"/>
        </w:rPr>
        <w:t>кожуун</w:t>
      </w:r>
      <w:proofErr w:type="spellEnd"/>
      <w:r w:rsidRPr="00F954A9">
        <w:rPr>
          <w:sz w:val="28"/>
          <w:szCs w:val="28"/>
        </w:rPr>
        <w:t>, с. Эрги-</w:t>
      </w:r>
      <w:proofErr w:type="spellStart"/>
      <w:r w:rsidRPr="00F954A9">
        <w:rPr>
          <w:sz w:val="28"/>
          <w:szCs w:val="28"/>
        </w:rPr>
        <w:t>Барлык</w:t>
      </w:r>
      <w:proofErr w:type="spellEnd"/>
      <w:r w:rsidRPr="00F954A9">
        <w:rPr>
          <w:sz w:val="28"/>
          <w:szCs w:val="28"/>
        </w:rPr>
        <w:t xml:space="preserve"> </w:t>
      </w:r>
      <w:proofErr w:type="spellStart"/>
      <w:r w:rsidRPr="00F954A9">
        <w:rPr>
          <w:sz w:val="28"/>
          <w:szCs w:val="28"/>
        </w:rPr>
        <w:t>Барун-Хемчикский</w:t>
      </w:r>
      <w:proofErr w:type="spellEnd"/>
      <w:r w:rsidRPr="00F954A9">
        <w:rPr>
          <w:sz w:val="28"/>
          <w:szCs w:val="28"/>
        </w:rPr>
        <w:t xml:space="preserve"> </w:t>
      </w:r>
      <w:proofErr w:type="spellStart"/>
      <w:r w:rsidRPr="00F954A9">
        <w:rPr>
          <w:sz w:val="28"/>
          <w:szCs w:val="28"/>
        </w:rPr>
        <w:t>кожуун</w:t>
      </w:r>
      <w:proofErr w:type="spellEnd"/>
      <w:r w:rsidRPr="00F954A9">
        <w:rPr>
          <w:sz w:val="28"/>
          <w:szCs w:val="28"/>
        </w:rPr>
        <w:t xml:space="preserve">) и строительство спортивных залов ангарного типа (с. </w:t>
      </w:r>
      <w:proofErr w:type="spellStart"/>
      <w:r w:rsidRPr="00F954A9">
        <w:rPr>
          <w:sz w:val="28"/>
          <w:szCs w:val="28"/>
        </w:rPr>
        <w:t>Чодураа</w:t>
      </w:r>
      <w:proofErr w:type="spellEnd"/>
      <w:r w:rsidRPr="00F954A9">
        <w:rPr>
          <w:sz w:val="28"/>
          <w:szCs w:val="28"/>
        </w:rPr>
        <w:t xml:space="preserve"> </w:t>
      </w:r>
      <w:proofErr w:type="spellStart"/>
      <w:r w:rsidRPr="00F954A9">
        <w:rPr>
          <w:sz w:val="28"/>
          <w:szCs w:val="28"/>
        </w:rPr>
        <w:t>Улуг-Хемского</w:t>
      </w:r>
      <w:proofErr w:type="spellEnd"/>
      <w:r w:rsidRPr="00F954A9">
        <w:rPr>
          <w:sz w:val="28"/>
          <w:szCs w:val="28"/>
        </w:rPr>
        <w:t xml:space="preserve"> </w:t>
      </w:r>
      <w:proofErr w:type="spellStart"/>
      <w:r w:rsidRPr="00F954A9">
        <w:rPr>
          <w:sz w:val="28"/>
          <w:szCs w:val="28"/>
        </w:rPr>
        <w:t>кожууна</w:t>
      </w:r>
      <w:proofErr w:type="spellEnd"/>
      <w:r w:rsidRPr="00F954A9">
        <w:rPr>
          <w:sz w:val="28"/>
          <w:szCs w:val="28"/>
        </w:rPr>
        <w:t xml:space="preserve">, с. </w:t>
      </w:r>
      <w:proofErr w:type="spellStart"/>
      <w:r w:rsidRPr="00F954A9">
        <w:rPr>
          <w:sz w:val="28"/>
          <w:szCs w:val="28"/>
        </w:rPr>
        <w:t>Кочетова</w:t>
      </w:r>
      <w:proofErr w:type="spellEnd"/>
      <w:r w:rsidRPr="00F954A9">
        <w:rPr>
          <w:sz w:val="28"/>
          <w:szCs w:val="28"/>
        </w:rPr>
        <w:t xml:space="preserve"> </w:t>
      </w:r>
      <w:proofErr w:type="spellStart"/>
      <w:r w:rsidRPr="00F954A9">
        <w:rPr>
          <w:sz w:val="28"/>
          <w:szCs w:val="28"/>
        </w:rPr>
        <w:t>Тандинск</w:t>
      </w:r>
      <w:r>
        <w:rPr>
          <w:sz w:val="28"/>
          <w:szCs w:val="28"/>
        </w:rPr>
        <w:t>ого</w:t>
      </w:r>
      <w:proofErr w:type="spellEnd"/>
      <w:r>
        <w:rPr>
          <w:sz w:val="28"/>
          <w:szCs w:val="28"/>
        </w:rPr>
        <w:t xml:space="preserve"> </w:t>
      </w:r>
      <w:proofErr w:type="spellStart"/>
      <w:r>
        <w:rPr>
          <w:sz w:val="28"/>
          <w:szCs w:val="28"/>
        </w:rPr>
        <w:t>кожууна</w:t>
      </w:r>
      <w:proofErr w:type="spellEnd"/>
      <w:r>
        <w:rPr>
          <w:sz w:val="28"/>
          <w:szCs w:val="28"/>
        </w:rPr>
        <w:t>) – 18,0 млн. рублей.</w:t>
      </w:r>
      <w:r>
        <w:rPr>
          <w:sz w:val="28"/>
          <w:szCs w:val="28"/>
        </w:rPr>
        <w:tab/>
      </w:r>
      <w:proofErr w:type="gramEnd"/>
    </w:p>
    <w:p w:rsidR="00861590" w:rsidRPr="00744739" w:rsidRDefault="00861590" w:rsidP="00BC6987">
      <w:pPr>
        <w:spacing w:line="360" w:lineRule="auto"/>
        <w:ind w:firstLine="709"/>
        <w:jc w:val="center"/>
        <w:rPr>
          <w:b/>
          <w:color w:val="FF0000"/>
          <w:sz w:val="28"/>
        </w:rPr>
      </w:pPr>
    </w:p>
    <w:p w:rsidR="00D45252" w:rsidRPr="00BC6987" w:rsidRDefault="00744739" w:rsidP="00BC6987">
      <w:pPr>
        <w:spacing w:line="360" w:lineRule="auto"/>
        <w:ind w:firstLine="709"/>
        <w:jc w:val="center"/>
        <w:rPr>
          <w:b/>
          <w:sz w:val="28"/>
          <w:szCs w:val="28"/>
        </w:rPr>
      </w:pPr>
      <w:r w:rsidRPr="00BC6987">
        <w:rPr>
          <w:b/>
          <w:sz w:val="28"/>
          <w:szCs w:val="28"/>
        </w:rPr>
        <w:t xml:space="preserve">12. </w:t>
      </w:r>
      <w:r w:rsidR="00D45252" w:rsidRPr="00BC6987">
        <w:rPr>
          <w:b/>
          <w:sz w:val="28"/>
          <w:szCs w:val="28"/>
        </w:rPr>
        <w:t>Раздел 1200 «Средства массовой информации»</w:t>
      </w:r>
    </w:p>
    <w:p w:rsidR="00DF55A3" w:rsidRPr="007C7036" w:rsidRDefault="00DF55A3" w:rsidP="00BC6987">
      <w:pPr>
        <w:spacing w:line="360" w:lineRule="auto"/>
        <w:ind w:firstLine="709"/>
        <w:jc w:val="both"/>
        <w:rPr>
          <w:sz w:val="28"/>
          <w:szCs w:val="28"/>
        </w:rPr>
      </w:pPr>
      <w:r w:rsidRPr="007C7036">
        <w:rPr>
          <w:sz w:val="28"/>
          <w:szCs w:val="28"/>
        </w:rPr>
        <w:t>В 201</w:t>
      </w:r>
      <w:r>
        <w:rPr>
          <w:sz w:val="28"/>
          <w:szCs w:val="28"/>
        </w:rPr>
        <w:t>9</w:t>
      </w:r>
      <w:r w:rsidRPr="007C7036">
        <w:rPr>
          <w:sz w:val="28"/>
          <w:szCs w:val="28"/>
        </w:rPr>
        <w:t xml:space="preserve"> году расходы консолидированного бюджета Республики Тыва по разделу составили </w:t>
      </w:r>
      <w:r>
        <w:rPr>
          <w:sz w:val="28"/>
          <w:szCs w:val="28"/>
        </w:rPr>
        <w:t>71,6</w:t>
      </w:r>
      <w:r w:rsidRPr="007C7036">
        <w:rPr>
          <w:sz w:val="28"/>
          <w:szCs w:val="28"/>
        </w:rPr>
        <w:t xml:space="preserve"> млн. рублей при плане </w:t>
      </w:r>
      <w:r>
        <w:rPr>
          <w:sz w:val="28"/>
          <w:szCs w:val="28"/>
        </w:rPr>
        <w:t xml:space="preserve">75,1 </w:t>
      </w:r>
      <w:r w:rsidRPr="007C7036">
        <w:rPr>
          <w:sz w:val="28"/>
          <w:szCs w:val="28"/>
        </w:rPr>
        <w:t xml:space="preserve">млн. рублей или </w:t>
      </w:r>
      <w:r>
        <w:rPr>
          <w:sz w:val="28"/>
          <w:szCs w:val="28"/>
        </w:rPr>
        <w:t>95,3</w:t>
      </w:r>
      <w:r w:rsidRPr="007C7036">
        <w:rPr>
          <w:sz w:val="28"/>
          <w:szCs w:val="28"/>
        </w:rPr>
        <w:t xml:space="preserve">% </w:t>
      </w:r>
      <w:r>
        <w:rPr>
          <w:sz w:val="28"/>
          <w:szCs w:val="28"/>
        </w:rPr>
        <w:t>от плана</w:t>
      </w:r>
      <w:r w:rsidRPr="007C7036">
        <w:rPr>
          <w:sz w:val="28"/>
          <w:szCs w:val="28"/>
        </w:rPr>
        <w:t>.</w:t>
      </w:r>
    </w:p>
    <w:p w:rsidR="00DF55A3" w:rsidRDefault="00DF55A3" w:rsidP="00BC6987">
      <w:pPr>
        <w:spacing w:line="360" w:lineRule="auto"/>
        <w:ind w:firstLine="709"/>
        <w:jc w:val="both"/>
        <w:rPr>
          <w:sz w:val="28"/>
          <w:szCs w:val="28"/>
        </w:rPr>
      </w:pPr>
      <w:proofErr w:type="gramStart"/>
      <w:r w:rsidRPr="007C7036">
        <w:rPr>
          <w:sz w:val="28"/>
          <w:szCs w:val="28"/>
        </w:rPr>
        <w:t xml:space="preserve">По сравнению с предыдущим годом расходы по разделу </w:t>
      </w:r>
      <w:r>
        <w:rPr>
          <w:sz w:val="28"/>
          <w:szCs w:val="28"/>
        </w:rPr>
        <w:t>увеличились</w:t>
      </w:r>
      <w:r w:rsidRPr="007C7036">
        <w:rPr>
          <w:sz w:val="28"/>
          <w:szCs w:val="28"/>
        </w:rPr>
        <w:t xml:space="preserve"> на </w:t>
      </w:r>
      <w:r>
        <w:rPr>
          <w:sz w:val="28"/>
          <w:szCs w:val="28"/>
        </w:rPr>
        <w:t xml:space="preserve">21,3 млн. рублей (в 2018 </w:t>
      </w:r>
      <w:r w:rsidRPr="007C7036">
        <w:rPr>
          <w:sz w:val="28"/>
          <w:szCs w:val="28"/>
        </w:rPr>
        <w:t xml:space="preserve">году было выделено </w:t>
      </w:r>
      <w:r>
        <w:rPr>
          <w:sz w:val="28"/>
          <w:szCs w:val="28"/>
        </w:rPr>
        <w:t>50,3</w:t>
      </w:r>
      <w:r w:rsidRPr="007C7036">
        <w:rPr>
          <w:sz w:val="28"/>
          <w:szCs w:val="28"/>
        </w:rPr>
        <w:t xml:space="preserve"> </w:t>
      </w:r>
      <w:r>
        <w:rPr>
          <w:sz w:val="28"/>
          <w:szCs w:val="28"/>
        </w:rPr>
        <w:t>млн. рублей), что обусловлено повышением расходов на фонд оплаты труда в связи с доведением заработной платы работников до уровня минимального размера оплаты труда, увеличением расходов на реализацию государственной программы «Развитие информационного общества и средств массовой информации в Республике Тыва на 2014-2025</w:t>
      </w:r>
      <w:proofErr w:type="gramEnd"/>
      <w:r>
        <w:rPr>
          <w:sz w:val="28"/>
          <w:szCs w:val="28"/>
        </w:rPr>
        <w:t xml:space="preserve"> годы».</w:t>
      </w:r>
    </w:p>
    <w:p w:rsidR="00DF55A3" w:rsidRDefault="00DF55A3" w:rsidP="00BC6987">
      <w:pPr>
        <w:spacing w:line="360" w:lineRule="auto"/>
        <w:ind w:firstLine="709"/>
        <w:jc w:val="both"/>
        <w:rPr>
          <w:b/>
          <w:sz w:val="28"/>
          <w:szCs w:val="28"/>
        </w:rPr>
      </w:pPr>
      <w:r>
        <w:rPr>
          <w:sz w:val="28"/>
          <w:szCs w:val="28"/>
        </w:rPr>
        <w:t xml:space="preserve">На финансирование </w:t>
      </w:r>
      <w:proofErr w:type="gramStart"/>
      <w:r>
        <w:rPr>
          <w:sz w:val="28"/>
          <w:szCs w:val="28"/>
        </w:rPr>
        <w:t>расходов</w:t>
      </w:r>
      <w:proofErr w:type="gramEnd"/>
      <w:r>
        <w:rPr>
          <w:sz w:val="28"/>
          <w:szCs w:val="28"/>
        </w:rPr>
        <w:t xml:space="preserve"> на выполнение государственного (муниципального) задания учреждений по подразделу «Телевидение и радиовещание» направлено 11,9 млн. рублей, или 16,6% от всех расходов данного раздела. </w:t>
      </w:r>
      <w:r w:rsidRPr="007C7036">
        <w:rPr>
          <w:sz w:val="28"/>
          <w:szCs w:val="28"/>
        </w:rPr>
        <w:t xml:space="preserve">На обеспечение деятельности </w:t>
      </w:r>
      <w:r>
        <w:rPr>
          <w:sz w:val="28"/>
          <w:szCs w:val="28"/>
        </w:rPr>
        <w:t>ГАУ «Издательский дом «</w:t>
      </w:r>
      <w:proofErr w:type="spellStart"/>
      <w:r>
        <w:rPr>
          <w:sz w:val="28"/>
          <w:szCs w:val="28"/>
        </w:rPr>
        <w:t>Тывамедиагрупп</w:t>
      </w:r>
      <w:proofErr w:type="spellEnd"/>
      <w:r>
        <w:rPr>
          <w:sz w:val="28"/>
          <w:szCs w:val="28"/>
        </w:rPr>
        <w:t xml:space="preserve">» и ГАУ «Тувинское книжное издательство им. </w:t>
      </w:r>
      <w:proofErr w:type="spellStart"/>
      <w:r>
        <w:rPr>
          <w:sz w:val="28"/>
          <w:szCs w:val="28"/>
        </w:rPr>
        <w:t>Ю.Ш.Кюнзегеш</w:t>
      </w:r>
      <w:proofErr w:type="spellEnd"/>
      <w:r>
        <w:rPr>
          <w:sz w:val="28"/>
          <w:szCs w:val="28"/>
        </w:rPr>
        <w:t>»</w:t>
      </w:r>
      <w:r w:rsidRPr="007C7036">
        <w:rPr>
          <w:sz w:val="28"/>
          <w:szCs w:val="28"/>
        </w:rPr>
        <w:t xml:space="preserve"> из республиканского бюджета выделены субсидии в сумме </w:t>
      </w:r>
      <w:r>
        <w:rPr>
          <w:sz w:val="28"/>
          <w:szCs w:val="28"/>
        </w:rPr>
        <w:t>53,0</w:t>
      </w:r>
      <w:r w:rsidRPr="007C7036">
        <w:rPr>
          <w:sz w:val="28"/>
          <w:szCs w:val="28"/>
        </w:rPr>
        <w:t xml:space="preserve"> млн. рублей</w:t>
      </w:r>
      <w:r>
        <w:rPr>
          <w:sz w:val="28"/>
          <w:szCs w:val="28"/>
        </w:rPr>
        <w:t xml:space="preserve"> или </w:t>
      </w:r>
      <w:r w:rsidRPr="00D74143">
        <w:rPr>
          <w:sz w:val="28"/>
          <w:szCs w:val="28"/>
        </w:rPr>
        <w:t>95,5%</w:t>
      </w:r>
      <w:r w:rsidRPr="007C7036">
        <w:rPr>
          <w:sz w:val="28"/>
          <w:szCs w:val="28"/>
        </w:rPr>
        <w:t xml:space="preserve"> </w:t>
      </w:r>
      <w:r>
        <w:rPr>
          <w:sz w:val="28"/>
          <w:szCs w:val="28"/>
        </w:rPr>
        <w:t>от плана</w:t>
      </w:r>
      <w:r w:rsidRPr="007C7036">
        <w:rPr>
          <w:sz w:val="28"/>
          <w:szCs w:val="28"/>
        </w:rPr>
        <w:t xml:space="preserve">. На обеспечение деятельности муниципальных газет и на оказание типографских услуг из муниципальных бюджетов направлены средства на сумму </w:t>
      </w:r>
      <w:r>
        <w:rPr>
          <w:sz w:val="28"/>
          <w:szCs w:val="28"/>
        </w:rPr>
        <w:t>6,0</w:t>
      </w:r>
      <w:r w:rsidRPr="007C7036">
        <w:rPr>
          <w:sz w:val="28"/>
          <w:szCs w:val="28"/>
        </w:rPr>
        <w:t xml:space="preserve"> млн. рублей или </w:t>
      </w:r>
      <w:r w:rsidRPr="00D74143">
        <w:rPr>
          <w:sz w:val="28"/>
          <w:szCs w:val="28"/>
        </w:rPr>
        <w:t>98%</w:t>
      </w:r>
      <w:r w:rsidRPr="007C7036">
        <w:rPr>
          <w:sz w:val="28"/>
          <w:szCs w:val="28"/>
        </w:rPr>
        <w:t xml:space="preserve"> </w:t>
      </w:r>
      <w:r>
        <w:rPr>
          <w:sz w:val="28"/>
          <w:szCs w:val="28"/>
        </w:rPr>
        <w:t>от плана</w:t>
      </w:r>
      <w:r w:rsidRPr="007C7036">
        <w:rPr>
          <w:sz w:val="28"/>
          <w:szCs w:val="28"/>
        </w:rPr>
        <w:t>.</w:t>
      </w:r>
      <w:r>
        <w:rPr>
          <w:sz w:val="28"/>
          <w:szCs w:val="28"/>
        </w:rPr>
        <w:t xml:space="preserve"> </w:t>
      </w:r>
      <w:r w:rsidRPr="00A94DB9">
        <w:rPr>
          <w:sz w:val="28"/>
          <w:szCs w:val="28"/>
        </w:rPr>
        <w:t xml:space="preserve">На выплаты грантов Главы Республики Тыва на поддержку средств массовой </w:t>
      </w:r>
      <w:r w:rsidRPr="00A94DB9">
        <w:rPr>
          <w:sz w:val="28"/>
          <w:szCs w:val="28"/>
        </w:rPr>
        <w:lastRenderedPageBreak/>
        <w:t xml:space="preserve">информации направлено </w:t>
      </w:r>
      <w:r>
        <w:rPr>
          <w:sz w:val="28"/>
          <w:szCs w:val="28"/>
        </w:rPr>
        <w:t>0,2 млн. рублей, на реализацию мероприятий по подразделу «</w:t>
      </w:r>
      <w:r w:rsidRPr="00D74143">
        <w:rPr>
          <w:sz w:val="28"/>
          <w:szCs w:val="28"/>
        </w:rPr>
        <w:t>Другие вопросы в области средств массовой информации</w:t>
      </w:r>
      <w:r>
        <w:rPr>
          <w:sz w:val="28"/>
          <w:szCs w:val="28"/>
        </w:rPr>
        <w:t>» направлено 0,5 млн. рублей.</w:t>
      </w:r>
    </w:p>
    <w:p w:rsidR="00CF59B9" w:rsidRDefault="00CF59B9" w:rsidP="00BC6987">
      <w:pPr>
        <w:spacing w:line="360" w:lineRule="auto"/>
        <w:jc w:val="center"/>
        <w:rPr>
          <w:b/>
          <w:sz w:val="28"/>
          <w:szCs w:val="28"/>
        </w:rPr>
      </w:pPr>
    </w:p>
    <w:p w:rsidR="00744739" w:rsidRPr="00BC6987" w:rsidRDefault="00744739" w:rsidP="00BC6987">
      <w:pPr>
        <w:spacing w:line="360" w:lineRule="auto"/>
        <w:jc w:val="center"/>
        <w:rPr>
          <w:b/>
          <w:sz w:val="28"/>
          <w:szCs w:val="28"/>
        </w:rPr>
      </w:pPr>
      <w:r w:rsidRPr="00BC6987">
        <w:rPr>
          <w:b/>
          <w:sz w:val="28"/>
          <w:szCs w:val="28"/>
        </w:rPr>
        <w:t>13. Раздел 1300 «Обслуживание государственного и муниципального долга»</w:t>
      </w:r>
    </w:p>
    <w:p w:rsidR="00744739" w:rsidRPr="008921D6" w:rsidRDefault="00744739" w:rsidP="00BC6987">
      <w:pPr>
        <w:pStyle w:val="ConsPlusNormal"/>
        <w:spacing w:line="360" w:lineRule="auto"/>
        <w:ind w:firstLine="540"/>
        <w:jc w:val="both"/>
        <w:rPr>
          <w:rFonts w:ascii="Times New Roman" w:hAnsi="Times New Roman" w:cs="Times New Roman"/>
          <w:sz w:val="28"/>
          <w:szCs w:val="28"/>
        </w:rPr>
      </w:pPr>
      <w:r w:rsidRPr="008921D6">
        <w:rPr>
          <w:rFonts w:ascii="Times New Roman" w:hAnsi="Times New Roman" w:cs="Times New Roman"/>
          <w:sz w:val="28"/>
          <w:szCs w:val="28"/>
        </w:rPr>
        <w:t xml:space="preserve">Расходы на обслуживание государственного и муниципального долга составили в сумме </w:t>
      </w:r>
      <w:r w:rsidR="000D2009" w:rsidRPr="008921D6">
        <w:rPr>
          <w:rFonts w:ascii="Times New Roman" w:hAnsi="Times New Roman" w:cs="Times New Roman"/>
          <w:sz w:val="28"/>
          <w:szCs w:val="28"/>
        </w:rPr>
        <w:t>17,9</w:t>
      </w:r>
      <w:r w:rsidRPr="008921D6">
        <w:rPr>
          <w:rFonts w:ascii="Times New Roman" w:hAnsi="Times New Roman" w:cs="Times New Roman"/>
          <w:sz w:val="28"/>
          <w:szCs w:val="28"/>
        </w:rPr>
        <w:t xml:space="preserve"> млн. рублей или 9</w:t>
      </w:r>
      <w:r w:rsidR="000D2009" w:rsidRPr="008921D6">
        <w:rPr>
          <w:rFonts w:ascii="Times New Roman" w:hAnsi="Times New Roman" w:cs="Times New Roman"/>
          <w:sz w:val="28"/>
          <w:szCs w:val="28"/>
        </w:rPr>
        <w:t>9</w:t>
      </w:r>
      <w:r w:rsidRPr="008921D6">
        <w:rPr>
          <w:rFonts w:ascii="Times New Roman" w:hAnsi="Times New Roman" w:cs="Times New Roman"/>
          <w:sz w:val="28"/>
          <w:szCs w:val="28"/>
        </w:rPr>
        <w:t>,</w:t>
      </w:r>
      <w:r w:rsidR="000D2009" w:rsidRPr="008921D6">
        <w:rPr>
          <w:rFonts w:ascii="Times New Roman" w:hAnsi="Times New Roman" w:cs="Times New Roman"/>
          <w:sz w:val="28"/>
          <w:szCs w:val="28"/>
        </w:rPr>
        <w:t>7</w:t>
      </w:r>
      <w:r w:rsidRPr="008921D6">
        <w:rPr>
          <w:rFonts w:ascii="Times New Roman" w:hAnsi="Times New Roman" w:cs="Times New Roman"/>
          <w:sz w:val="28"/>
          <w:szCs w:val="28"/>
        </w:rPr>
        <w:t xml:space="preserve">% от плановых назначений. </w:t>
      </w:r>
    </w:p>
    <w:p w:rsidR="003403C2" w:rsidRPr="008921D6" w:rsidRDefault="003403C2" w:rsidP="00BC6987">
      <w:pPr>
        <w:spacing w:line="360" w:lineRule="auto"/>
        <w:jc w:val="both"/>
        <w:rPr>
          <w:sz w:val="28"/>
          <w:szCs w:val="28"/>
        </w:rPr>
      </w:pPr>
      <w:r w:rsidRPr="008921D6">
        <w:rPr>
          <w:sz w:val="28"/>
          <w:szCs w:val="28"/>
        </w:rPr>
        <w:t xml:space="preserve">          </w:t>
      </w:r>
      <w:r w:rsidR="00744739" w:rsidRPr="008921D6">
        <w:rPr>
          <w:sz w:val="28"/>
          <w:szCs w:val="28"/>
        </w:rPr>
        <w:t>Государственный внутренний долг республиканского бюджета Республики Тыва по состоянию на 1 января 20</w:t>
      </w:r>
      <w:r w:rsidR="000D2009" w:rsidRPr="008921D6">
        <w:rPr>
          <w:sz w:val="28"/>
          <w:szCs w:val="28"/>
        </w:rPr>
        <w:t>20</w:t>
      </w:r>
      <w:r w:rsidR="00744739" w:rsidRPr="008921D6">
        <w:rPr>
          <w:sz w:val="28"/>
          <w:szCs w:val="28"/>
        </w:rPr>
        <w:t xml:space="preserve"> года составляет 1983,9 млн. рублей, в том числе по бюджетным кредитам  1</w:t>
      </w:r>
      <w:r w:rsidR="000D2009" w:rsidRPr="008921D6">
        <w:rPr>
          <w:sz w:val="28"/>
          <w:szCs w:val="28"/>
        </w:rPr>
        <w:t>236,9</w:t>
      </w:r>
      <w:r w:rsidR="00744739" w:rsidRPr="008921D6">
        <w:rPr>
          <w:sz w:val="28"/>
          <w:szCs w:val="28"/>
        </w:rPr>
        <w:t xml:space="preserve"> млн. рублей, по банковским кредитам  </w:t>
      </w:r>
      <w:r w:rsidR="000D2009" w:rsidRPr="008921D6">
        <w:rPr>
          <w:sz w:val="28"/>
          <w:szCs w:val="28"/>
        </w:rPr>
        <w:t>746,7</w:t>
      </w:r>
      <w:r w:rsidR="00744739" w:rsidRPr="008921D6">
        <w:rPr>
          <w:sz w:val="28"/>
          <w:szCs w:val="28"/>
        </w:rPr>
        <w:t xml:space="preserve"> млн. рублей. </w:t>
      </w:r>
    </w:p>
    <w:p w:rsidR="002041A2" w:rsidRPr="00BC6987" w:rsidRDefault="002041A2" w:rsidP="00BC6987">
      <w:pPr>
        <w:spacing w:line="360" w:lineRule="auto"/>
        <w:jc w:val="both"/>
        <w:rPr>
          <w:b/>
          <w:sz w:val="28"/>
          <w:szCs w:val="28"/>
        </w:rPr>
      </w:pPr>
      <w:r w:rsidRPr="008921D6">
        <w:rPr>
          <w:sz w:val="28"/>
          <w:szCs w:val="28"/>
        </w:rPr>
        <w:t xml:space="preserve">                                                           </w:t>
      </w:r>
      <w:r w:rsidR="003403C2" w:rsidRPr="00BC6987">
        <w:rPr>
          <w:b/>
          <w:sz w:val="28"/>
          <w:szCs w:val="28"/>
        </w:rPr>
        <w:t>Динамика</w:t>
      </w:r>
    </w:p>
    <w:p w:rsidR="003403C2" w:rsidRPr="00BC6987" w:rsidRDefault="003403C2" w:rsidP="00BC6987">
      <w:pPr>
        <w:spacing w:line="360" w:lineRule="auto"/>
        <w:jc w:val="both"/>
        <w:rPr>
          <w:b/>
          <w:sz w:val="28"/>
          <w:szCs w:val="28"/>
        </w:rPr>
      </w:pPr>
      <w:r w:rsidRPr="00BC6987">
        <w:rPr>
          <w:b/>
          <w:sz w:val="28"/>
          <w:szCs w:val="28"/>
        </w:rPr>
        <w:t xml:space="preserve"> государственного внутреннего основного долга</w:t>
      </w:r>
      <w:r w:rsidR="002041A2" w:rsidRPr="00BC6987">
        <w:rPr>
          <w:b/>
          <w:sz w:val="28"/>
          <w:szCs w:val="28"/>
        </w:rPr>
        <w:t xml:space="preserve"> </w:t>
      </w:r>
      <w:r w:rsidRPr="00BC6987">
        <w:rPr>
          <w:b/>
          <w:sz w:val="28"/>
          <w:szCs w:val="28"/>
        </w:rPr>
        <w:t xml:space="preserve">Республики Тыва    </w:t>
      </w:r>
    </w:p>
    <w:p w:rsidR="003403C2" w:rsidRPr="008921D6" w:rsidRDefault="003403C2" w:rsidP="003403C2">
      <w:pPr>
        <w:spacing w:line="360" w:lineRule="auto"/>
        <w:jc w:val="center"/>
        <w:rPr>
          <w:sz w:val="20"/>
          <w:szCs w:val="20"/>
        </w:rPr>
      </w:pPr>
      <w:r w:rsidRPr="008921D6">
        <w:rPr>
          <w:sz w:val="28"/>
          <w:szCs w:val="28"/>
        </w:rPr>
        <w:t xml:space="preserve">                                                                                           </w:t>
      </w:r>
      <w:r w:rsidRPr="008921D6">
        <w:rPr>
          <w:b/>
          <w:sz w:val="28"/>
          <w:szCs w:val="28"/>
        </w:rPr>
        <w:t xml:space="preserve"> </w:t>
      </w:r>
      <w:r w:rsidRPr="008921D6">
        <w:rPr>
          <w:sz w:val="20"/>
          <w:szCs w:val="20"/>
        </w:rPr>
        <w:t>млн. рублей</w:t>
      </w:r>
    </w:p>
    <w:tbl>
      <w:tblPr>
        <w:tblW w:w="9498" w:type="dxa"/>
        <w:tblInd w:w="-34" w:type="dxa"/>
        <w:tblLayout w:type="fixed"/>
        <w:tblLook w:val="04A0" w:firstRow="1" w:lastRow="0" w:firstColumn="1" w:lastColumn="0" w:noHBand="0" w:noVBand="1"/>
      </w:tblPr>
      <w:tblGrid>
        <w:gridCol w:w="5671"/>
        <w:gridCol w:w="1275"/>
        <w:gridCol w:w="1276"/>
        <w:gridCol w:w="1276"/>
      </w:tblGrid>
      <w:tr w:rsidR="003403C2" w:rsidRPr="008921D6" w:rsidTr="00744B37">
        <w:trPr>
          <w:trHeight w:val="300"/>
        </w:trPr>
        <w:tc>
          <w:tcPr>
            <w:tcW w:w="567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403C2" w:rsidRPr="008921D6" w:rsidRDefault="003403C2" w:rsidP="00744B37">
            <w:pPr>
              <w:spacing w:line="360" w:lineRule="auto"/>
              <w:jc w:val="center"/>
              <w:rPr>
                <w:color w:val="000000"/>
                <w:sz w:val="20"/>
                <w:szCs w:val="20"/>
              </w:rPr>
            </w:pPr>
            <w:r w:rsidRPr="008921D6">
              <w:rPr>
                <w:color w:val="000000"/>
                <w:sz w:val="20"/>
                <w:szCs w:val="20"/>
              </w:rPr>
              <w:t>Наименование</w:t>
            </w:r>
          </w:p>
        </w:tc>
        <w:tc>
          <w:tcPr>
            <w:tcW w:w="1275" w:type="dxa"/>
            <w:tcBorders>
              <w:top w:val="single" w:sz="4" w:space="0" w:color="auto"/>
              <w:left w:val="nil"/>
              <w:bottom w:val="single" w:sz="4" w:space="0" w:color="auto"/>
              <w:right w:val="single" w:sz="4" w:space="0" w:color="auto"/>
            </w:tcBorders>
            <w:vAlign w:val="center"/>
          </w:tcPr>
          <w:p w:rsidR="003403C2" w:rsidRPr="008921D6" w:rsidRDefault="003403C2" w:rsidP="00B735B5">
            <w:pPr>
              <w:spacing w:line="360" w:lineRule="auto"/>
              <w:jc w:val="center"/>
              <w:rPr>
                <w:color w:val="000000"/>
                <w:sz w:val="16"/>
                <w:szCs w:val="16"/>
              </w:rPr>
            </w:pPr>
            <w:r w:rsidRPr="008921D6">
              <w:rPr>
                <w:color w:val="000000"/>
                <w:sz w:val="16"/>
                <w:szCs w:val="16"/>
              </w:rPr>
              <w:t>на  01.01.201</w:t>
            </w:r>
            <w:r w:rsidR="00B735B5" w:rsidRPr="008921D6">
              <w:rPr>
                <w:color w:val="000000"/>
                <w:sz w:val="16"/>
                <w:szCs w:val="16"/>
              </w:rPr>
              <w:t>8</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3403C2" w:rsidRPr="008921D6" w:rsidRDefault="003403C2" w:rsidP="00B735B5">
            <w:pPr>
              <w:spacing w:line="360" w:lineRule="auto"/>
              <w:jc w:val="center"/>
              <w:rPr>
                <w:color w:val="000000"/>
                <w:sz w:val="16"/>
                <w:szCs w:val="16"/>
              </w:rPr>
            </w:pPr>
            <w:r w:rsidRPr="008921D6">
              <w:rPr>
                <w:color w:val="000000"/>
                <w:sz w:val="16"/>
                <w:szCs w:val="16"/>
              </w:rPr>
              <w:t>на  01.01.201</w:t>
            </w:r>
            <w:r w:rsidR="00B735B5" w:rsidRPr="008921D6">
              <w:rPr>
                <w:color w:val="000000"/>
                <w:sz w:val="16"/>
                <w:szCs w:val="16"/>
              </w:rPr>
              <w:t>9</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3403C2" w:rsidRPr="008921D6" w:rsidRDefault="003403C2" w:rsidP="00B735B5">
            <w:pPr>
              <w:spacing w:line="360" w:lineRule="auto"/>
              <w:jc w:val="center"/>
              <w:rPr>
                <w:color w:val="000000"/>
                <w:sz w:val="16"/>
                <w:szCs w:val="16"/>
              </w:rPr>
            </w:pPr>
            <w:r w:rsidRPr="008921D6">
              <w:rPr>
                <w:color w:val="000000"/>
                <w:sz w:val="16"/>
                <w:szCs w:val="16"/>
              </w:rPr>
              <w:t>на  01.01.20</w:t>
            </w:r>
            <w:r w:rsidR="00B735B5" w:rsidRPr="008921D6">
              <w:rPr>
                <w:color w:val="000000"/>
                <w:sz w:val="16"/>
                <w:szCs w:val="16"/>
              </w:rPr>
              <w:t>20</w:t>
            </w:r>
          </w:p>
        </w:tc>
      </w:tr>
      <w:tr w:rsidR="00B735B5" w:rsidRPr="008921D6" w:rsidTr="00B735B5">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B735B5" w:rsidRPr="008921D6" w:rsidRDefault="00B735B5" w:rsidP="00744B37">
            <w:pPr>
              <w:spacing w:line="360" w:lineRule="auto"/>
              <w:jc w:val="center"/>
              <w:rPr>
                <w:b/>
                <w:bCs/>
                <w:color w:val="000000"/>
                <w:sz w:val="20"/>
                <w:szCs w:val="20"/>
              </w:rPr>
            </w:pPr>
            <w:r w:rsidRPr="008921D6">
              <w:rPr>
                <w:b/>
                <w:bCs/>
                <w:color w:val="000000"/>
                <w:sz w:val="20"/>
                <w:szCs w:val="20"/>
              </w:rPr>
              <w:t>Бюджетные кредиты</w:t>
            </w:r>
          </w:p>
        </w:tc>
        <w:tc>
          <w:tcPr>
            <w:tcW w:w="1275" w:type="dxa"/>
            <w:tcBorders>
              <w:top w:val="single" w:sz="4" w:space="0" w:color="auto"/>
              <w:left w:val="nil"/>
              <w:bottom w:val="single" w:sz="4" w:space="0" w:color="auto"/>
              <w:right w:val="single" w:sz="4" w:space="0" w:color="auto"/>
            </w:tcBorders>
            <w:vAlign w:val="center"/>
          </w:tcPr>
          <w:p w:rsidR="00B735B5" w:rsidRPr="00CC311F" w:rsidRDefault="00B735B5" w:rsidP="00744B37">
            <w:pPr>
              <w:spacing w:line="360" w:lineRule="auto"/>
              <w:jc w:val="center"/>
              <w:rPr>
                <w:b/>
                <w:bCs/>
                <w:color w:val="000000"/>
                <w:sz w:val="28"/>
                <w:szCs w:val="28"/>
              </w:rPr>
            </w:pPr>
            <w:r w:rsidRPr="00CC311F">
              <w:rPr>
                <w:b/>
                <w:bCs/>
                <w:color w:val="000000"/>
                <w:sz w:val="28"/>
                <w:szCs w:val="28"/>
              </w:rPr>
              <w:t>1 374,4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5B5" w:rsidRPr="00CC311F" w:rsidRDefault="00B735B5" w:rsidP="00744B37">
            <w:pPr>
              <w:spacing w:line="360" w:lineRule="auto"/>
              <w:jc w:val="center"/>
              <w:rPr>
                <w:b/>
                <w:bCs/>
                <w:color w:val="000000"/>
                <w:sz w:val="28"/>
                <w:szCs w:val="28"/>
              </w:rPr>
            </w:pPr>
            <w:r w:rsidRPr="00CC311F">
              <w:rPr>
                <w:b/>
                <w:bCs/>
                <w:color w:val="000000"/>
                <w:sz w:val="28"/>
                <w:szCs w:val="28"/>
              </w:rPr>
              <w:t>1 305,7</w:t>
            </w:r>
          </w:p>
        </w:tc>
        <w:tc>
          <w:tcPr>
            <w:tcW w:w="1276" w:type="dxa"/>
            <w:tcBorders>
              <w:top w:val="single" w:sz="4" w:space="0" w:color="auto"/>
              <w:left w:val="single" w:sz="4" w:space="0" w:color="auto"/>
              <w:bottom w:val="single" w:sz="4" w:space="0" w:color="auto"/>
              <w:right w:val="single" w:sz="4" w:space="0" w:color="auto"/>
            </w:tcBorders>
            <w:vAlign w:val="center"/>
          </w:tcPr>
          <w:p w:rsidR="00B735B5" w:rsidRPr="00CC311F" w:rsidRDefault="00B735B5" w:rsidP="00B735B5">
            <w:pPr>
              <w:spacing w:line="360" w:lineRule="auto"/>
              <w:jc w:val="center"/>
              <w:rPr>
                <w:b/>
                <w:bCs/>
                <w:color w:val="000000"/>
                <w:sz w:val="28"/>
                <w:szCs w:val="28"/>
              </w:rPr>
            </w:pPr>
            <w:r w:rsidRPr="00CC311F">
              <w:rPr>
                <w:b/>
                <w:bCs/>
                <w:color w:val="000000"/>
                <w:sz w:val="28"/>
                <w:szCs w:val="28"/>
              </w:rPr>
              <w:t>1 236,9</w:t>
            </w:r>
          </w:p>
        </w:tc>
      </w:tr>
      <w:tr w:rsidR="00B735B5" w:rsidRPr="008921D6" w:rsidTr="00B735B5">
        <w:trPr>
          <w:trHeight w:val="48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735B5" w:rsidRPr="00CC311F" w:rsidRDefault="00B735B5" w:rsidP="00744B37">
            <w:pPr>
              <w:spacing w:line="360" w:lineRule="auto"/>
              <w:rPr>
                <w:color w:val="000000"/>
              </w:rPr>
            </w:pPr>
            <w:r w:rsidRPr="00CC311F">
              <w:rPr>
                <w:color w:val="000000"/>
              </w:rPr>
              <w:t>Задолженность бюджета  Республики Тыва перед федеральным бюджетом по бюджетному кредиту  на покрытие дефицита бюджета</w:t>
            </w:r>
          </w:p>
        </w:tc>
        <w:tc>
          <w:tcPr>
            <w:tcW w:w="1275" w:type="dxa"/>
            <w:tcBorders>
              <w:top w:val="single" w:sz="4" w:space="0" w:color="auto"/>
              <w:left w:val="nil"/>
              <w:bottom w:val="single" w:sz="4" w:space="0" w:color="auto"/>
              <w:right w:val="single" w:sz="4" w:space="0" w:color="auto"/>
            </w:tcBorders>
            <w:vAlign w:val="center"/>
          </w:tcPr>
          <w:p w:rsidR="00B735B5" w:rsidRPr="00CC311F" w:rsidRDefault="00B735B5" w:rsidP="00744B37">
            <w:pPr>
              <w:spacing w:line="360" w:lineRule="auto"/>
              <w:jc w:val="center"/>
              <w:rPr>
                <w:color w:val="000000"/>
                <w:sz w:val="28"/>
                <w:szCs w:val="28"/>
              </w:rPr>
            </w:pPr>
            <w:r w:rsidRPr="00CC311F">
              <w:rPr>
                <w:color w:val="000000"/>
                <w:sz w:val="28"/>
                <w:szCs w:val="28"/>
              </w:rPr>
              <w:t>1 374,4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5B5" w:rsidRPr="00CC311F" w:rsidRDefault="00B735B5" w:rsidP="00744B37">
            <w:pPr>
              <w:spacing w:line="360" w:lineRule="auto"/>
              <w:jc w:val="center"/>
              <w:rPr>
                <w:color w:val="000000"/>
                <w:sz w:val="28"/>
                <w:szCs w:val="28"/>
              </w:rPr>
            </w:pPr>
            <w:r w:rsidRPr="00CC311F">
              <w:rPr>
                <w:color w:val="000000"/>
                <w:sz w:val="28"/>
                <w:szCs w:val="28"/>
              </w:rPr>
              <w:t>1 305,7</w:t>
            </w:r>
          </w:p>
        </w:tc>
        <w:tc>
          <w:tcPr>
            <w:tcW w:w="1276" w:type="dxa"/>
            <w:tcBorders>
              <w:top w:val="single" w:sz="4" w:space="0" w:color="auto"/>
              <w:left w:val="single" w:sz="4" w:space="0" w:color="auto"/>
              <w:bottom w:val="single" w:sz="4" w:space="0" w:color="auto"/>
              <w:right w:val="single" w:sz="4" w:space="0" w:color="auto"/>
            </w:tcBorders>
            <w:vAlign w:val="center"/>
          </w:tcPr>
          <w:p w:rsidR="00B735B5" w:rsidRPr="00CC311F" w:rsidRDefault="00B735B5" w:rsidP="00B735B5">
            <w:pPr>
              <w:spacing w:line="360" w:lineRule="auto"/>
              <w:jc w:val="center"/>
              <w:rPr>
                <w:color w:val="000000"/>
                <w:sz w:val="28"/>
                <w:szCs w:val="28"/>
              </w:rPr>
            </w:pPr>
            <w:r w:rsidRPr="00CC311F">
              <w:rPr>
                <w:color w:val="000000"/>
                <w:sz w:val="28"/>
                <w:szCs w:val="28"/>
              </w:rPr>
              <w:t>1 236,9</w:t>
            </w:r>
          </w:p>
        </w:tc>
      </w:tr>
      <w:tr w:rsidR="00B735B5" w:rsidRPr="008921D6" w:rsidTr="00744B37">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735B5" w:rsidRPr="00CC311F" w:rsidRDefault="00B735B5" w:rsidP="00744B37">
            <w:pPr>
              <w:spacing w:line="360" w:lineRule="auto"/>
              <w:rPr>
                <w:b/>
                <w:bCs/>
                <w:color w:val="000000"/>
              </w:rPr>
            </w:pPr>
            <w:r w:rsidRPr="00CC311F">
              <w:rPr>
                <w:b/>
                <w:bCs/>
                <w:color w:val="000000"/>
              </w:rPr>
              <w:t>Государственные гарантии Правительства Республики Тыва</w:t>
            </w:r>
          </w:p>
        </w:tc>
        <w:tc>
          <w:tcPr>
            <w:tcW w:w="1275" w:type="dxa"/>
            <w:tcBorders>
              <w:top w:val="single" w:sz="4" w:space="0" w:color="auto"/>
              <w:left w:val="nil"/>
              <w:bottom w:val="single" w:sz="4" w:space="0" w:color="auto"/>
              <w:right w:val="single" w:sz="4" w:space="0" w:color="auto"/>
            </w:tcBorders>
            <w:vAlign w:val="center"/>
          </w:tcPr>
          <w:p w:rsidR="00B735B5" w:rsidRPr="00CC311F" w:rsidRDefault="00B735B5" w:rsidP="00744B37">
            <w:pPr>
              <w:spacing w:line="360" w:lineRule="auto"/>
              <w:jc w:val="center"/>
              <w:rPr>
                <w:color w:val="000000"/>
                <w:sz w:val="28"/>
                <w:szCs w:val="28"/>
              </w:rPr>
            </w:pPr>
            <w:r w:rsidRPr="00CC311F">
              <w:rPr>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5B5" w:rsidRPr="00CC311F" w:rsidRDefault="00B735B5" w:rsidP="00744B37">
            <w:pPr>
              <w:spacing w:line="360" w:lineRule="auto"/>
              <w:jc w:val="center"/>
              <w:rPr>
                <w:b/>
                <w:bCs/>
                <w:color w:val="000000"/>
                <w:sz w:val="28"/>
                <w:szCs w:val="28"/>
              </w:rPr>
            </w:pPr>
            <w:r w:rsidRPr="00CC311F">
              <w:rPr>
                <w:b/>
                <w:bCs/>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vAlign w:val="center"/>
          </w:tcPr>
          <w:p w:rsidR="00B735B5" w:rsidRPr="00CC311F" w:rsidRDefault="00B735B5" w:rsidP="00744B37">
            <w:pPr>
              <w:spacing w:line="360" w:lineRule="auto"/>
              <w:jc w:val="center"/>
              <w:rPr>
                <w:b/>
                <w:bCs/>
                <w:color w:val="000000"/>
                <w:sz w:val="28"/>
                <w:szCs w:val="28"/>
              </w:rPr>
            </w:pPr>
            <w:r w:rsidRPr="00CC311F">
              <w:rPr>
                <w:b/>
                <w:bCs/>
                <w:color w:val="000000"/>
                <w:sz w:val="28"/>
                <w:szCs w:val="28"/>
              </w:rPr>
              <w:t>-</w:t>
            </w:r>
          </w:p>
        </w:tc>
      </w:tr>
      <w:tr w:rsidR="00B735B5" w:rsidRPr="008921D6" w:rsidTr="00B735B5">
        <w:trPr>
          <w:trHeight w:val="30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735B5" w:rsidRPr="00CC311F" w:rsidRDefault="00B735B5" w:rsidP="00744B37">
            <w:pPr>
              <w:spacing w:line="360" w:lineRule="auto"/>
              <w:rPr>
                <w:b/>
                <w:bCs/>
                <w:color w:val="000000"/>
              </w:rPr>
            </w:pPr>
            <w:r w:rsidRPr="00CC311F">
              <w:rPr>
                <w:b/>
                <w:bCs/>
                <w:color w:val="000000"/>
              </w:rPr>
              <w:t>Кредиты от кредитных организаций</w:t>
            </w:r>
          </w:p>
        </w:tc>
        <w:tc>
          <w:tcPr>
            <w:tcW w:w="1275" w:type="dxa"/>
            <w:tcBorders>
              <w:top w:val="single" w:sz="4" w:space="0" w:color="auto"/>
              <w:left w:val="nil"/>
              <w:bottom w:val="single" w:sz="4" w:space="0" w:color="auto"/>
              <w:right w:val="single" w:sz="4" w:space="0" w:color="auto"/>
            </w:tcBorders>
            <w:vAlign w:val="center"/>
          </w:tcPr>
          <w:p w:rsidR="00B735B5" w:rsidRPr="00CC311F" w:rsidRDefault="00B735B5" w:rsidP="00744B37">
            <w:pPr>
              <w:spacing w:line="360" w:lineRule="auto"/>
              <w:jc w:val="center"/>
              <w:rPr>
                <w:b/>
                <w:color w:val="000000"/>
                <w:sz w:val="28"/>
                <w:szCs w:val="28"/>
              </w:rPr>
            </w:pPr>
            <w:r w:rsidRPr="00CC311F">
              <w:rPr>
                <w:b/>
                <w:color w:val="000000"/>
                <w:sz w:val="28"/>
                <w:szCs w:val="28"/>
              </w:rPr>
              <w:t>900,00</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735B5" w:rsidRPr="00CC311F" w:rsidRDefault="00B735B5" w:rsidP="00744B37">
            <w:pPr>
              <w:spacing w:line="360" w:lineRule="auto"/>
              <w:jc w:val="center"/>
              <w:rPr>
                <w:b/>
                <w:bCs/>
                <w:color w:val="000000"/>
                <w:sz w:val="28"/>
                <w:szCs w:val="28"/>
              </w:rPr>
            </w:pPr>
            <w:r w:rsidRPr="00CC311F">
              <w:rPr>
                <w:b/>
                <w:bCs/>
                <w:color w:val="000000"/>
                <w:sz w:val="28"/>
                <w:szCs w:val="28"/>
              </w:rPr>
              <w:t>678,2</w:t>
            </w:r>
          </w:p>
        </w:tc>
        <w:tc>
          <w:tcPr>
            <w:tcW w:w="1276" w:type="dxa"/>
            <w:tcBorders>
              <w:top w:val="single" w:sz="4" w:space="0" w:color="auto"/>
              <w:left w:val="single" w:sz="4" w:space="0" w:color="auto"/>
              <w:bottom w:val="single" w:sz="4" w:space="0" w:color="auto"/>
              <w:right w:val="single" w:sz="4" w:space="0" w:color="auto"/>
            </w:tcBorders>
            <w:vAlign w:val="center"/>
          </w:tcPr>
          <w:p w:rsidR="00B735B5" w:rsidRPr="00CC311F" w:rsidRDefault="00B735B5" w:rsidP="00B735B5">
            <w:pPr>
              <w:spacing w:line="360" w:lineRule="auto"/>
              <w:jc w:val="center"/>
              <w:rPr>
                <w:b/>
                <w:bCs/>
                <w:color w:val="000000"/>
                <w:sz w:val="28"/>
                <w:szCs w:val="28"/>
              </w:rPr>
            </w:pPr>
            <w:r w:rsidRPr="00CC311F">
              <w:rPr>
                <w:b/>
                <w:bCs/>
                <w:color w:val="000000"/>
                <w:sz w:val="28"/>
                <w:szCs w:val="28"/>
              </w:rPr>
              <w:t>746,7</w:t>
            </w:r>
          </w:p>
        </w:tc>
      </w:tr>
      <w:tr w:rsidR="00B735B5" w:rsidRPr="008921D6" w:rsidTr="00B735B5">
        <w:trPr>
          <w:trHeight w:val="48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735B5" w:rsidRPr="00CC311F" w:rsidRDefault="00B735B5" w:rsidP="00744B37">
            <w:pPr>
              <w:spacing w:line="360" w:lineRule="auto"/>
              <w:rPr>
                <w:color w:val="000000"/>
              </w:rPr>
            </w:pPr>
            <w:r w:rsidRPr="00CC311F">
              <w:rPr>
                <w:color w:val="000000"/>
              </w:rPr>
              <w:t>Задолженность по государственному контракту  по кредитной линии ОАО "СМП Банк"</w:t>
            </w:r>
          </w:p>
        </w:tc>
        <w:tc>
          <w:tcPr>
            <w:tcW w:w="1275" w:type="dxa"/>
            <w:tcBorders>
              <w:top w:val="single" w:sz="4" w:space="0" w:color="auto"/>
              <w:left w:val="nil"/>
              <w:bottom w:val="single" w:sz="4" w:space="0" w:color="auto"/>
              <w:right w:val="single" w:sz="4" w:space="0" w:color="auto"/>
            </w:tcBorders>
            <w:vAlign w:val="center"/>
          </w:tcPr>
          <w:p w:rsidR="00B735B5" w:rsidRPr="00CC311F" w:rsidRDefault="00B735B5" w:rsidP="00744B37">
            <w:pPr>
              <w:spacing w:line="360" w:lineRule="auto"/>
              <w:jc w:val="center"/>
              <w:rPr>
                <w:color w:val="000000"/>
                <w:sz w:val="28"/>
                <w:szCs w:val="28"/>
              </w:rPr>
            </w:pPr>
            <w:r w:rsidRPr="00CC311F">
              <w:rPr>
                <w:color w:val="000000"/>
                <w:sz w:val="28"/>
                <w:szCs w:val="28"/>
              </w:rPr>
              <w:t>900,00</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tcPr>
          <w:p w:rsidR="00B735B5" w:rsidRPr="00CC311F" w:rsidRDefault="00B735B5" w:rsidP="00744B37">
            <w:pPr>
              <w:spacing w:line="360" w:lineRule="auto"/>
              <w:jc w:val="center"/>
              <w:rPr>
                <w:color w:val="000000"/>
                <w:sz w:val="28"/>
                <w:szCs w:val="28"/>
              </w:rPr>
            </w:pP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735B5" w:rsidRPr="00CC311F" w:rsidRDefault="00B735B5" w:rsidP="00744B37">
            <w:pPr>
              <w:spacing w:line="360" w:lineRule="auto"/>
              <w:jc w:val="center"/>
              <w:rPr>
                <w:color w:val="000000"/>
                <w:sz w:val="28"/>
                <w:szCs w:val="28"/>
              </w:rPr>
            </w:pPr>
          </w:p>
        </w:tc>
      </w:tr>
      <w:tr w:rsidR="00B735B5" w:rsidRPr="008921D6" w:rsidTr="00744B37">
        <w:trPr>
          <w:trHeight w:val="480"/>
        </w:trPr>
        <w:tc>
          <w:tcPr>
            <w:tcW w:w="5671" w:type="dxa"/>
            <w:tcBorders>
              <w:top w:val="nil"/>
              <w:left w:val="single" w:sz="4" w:space="0" w:color="auto"/>
              <w:bottom w:val="single" w:sz="4" w:space="0" w:color="auto"/>
              <w:right w:val="single" w:sz="4" w:space="0" w:color="auto"/>
            </w:tcBorders>
            <w:shd w:val="clear" w:color="auto" w:fill="auto"/>
            <w:vAlign w:val="center"/>
            <w:hideMark/>
          </w:tcPr>
          <w:p w:rsidR="00B735B5" w:rsidRPr="00CC311F" w:rsidRDefault="00B735B5" w:rsidP="00744B37">
            <w:pPr>
              <w:spacing w:line="360" w:lineRule="auto"/>
              <w:rPr>
                <w:color w:val="000000"/>
              </w:rPr>
            </w:pPr>
            <w:r w:rsidRPr="00CC311F">
              <w:rPr>
                <w:color w:val="000000"/>
              </w:rPr>
              <w:t>Задолженность по государственному контракту  по кредитной линии  ПАО "Сбербанк России"</w:t>
            </w:r>
          </w:p>
        </w:tc>
        <w:tc>
          <w:tcPr>
            <w:tcW w:w="1275" w:type="dxa"/>
            <w:tcBorders>
              <w:top w:val="single" w:sz="4" w:space="0" w:color="auto"/>
              <w:left w:val="nil"/>
              <w:bottom w:val="single" w:sz="4" w:space="0" w:color="auto"/>
              <w:right w:val="single" w:sz="4" w:space="0" w:color="auto"/>
            </w:tcBorders>
            <w:vAlign w:val="center"/>
          </w:tcPr>
          <w:p w:rsidR="00B735B5" w:rsidRPr="00CC311F" w:rsidRDefault="00B735B5" w:rsidP="00744B37">
            <w:pPr>
              <w:spacing w:line="360" w:lineRule="auto"/>
              <w:jc w:val="center"/>
              <w:rPr>
                <w:color w:val="000000"/>
                <w:sz w:val="28"/>
                <w:szCs w:val="28"/>
              </w:rPr>
            </w:pPr>
            <w:r w:rsidRPr="00CC311F">
              <w:rPr>
                <w:color w:val="000000"/>
                <w:sz w:val="28"/>
                <w:szCs w:val="28"/>
              </w:rPr>
              <w:t>-</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B735B5" w:rsidRPr="00CC311F" w:rsidRDefault="00B735B5" w:rsidP="00744B37">
            <w:pPr>
              <w:spacing w:line="360" w:lineRule="auto"/>
              <w:jc w:val="center"/>
              <w:rPr>
                <w:color w:val="000000"/>
                <w:sz w:val="28"/>
                <w:szCs w:val="28"/>
              </w:rPr>
            </w:pPr>
            <w:r w:rsidRPr="00CC311F">
              <w:rPr>
                <w:color w:val="000000"/>
                <w:sz w:val="28"/>
                <w:szCs w:val="28"/>
              </w:rPr>
              <w:t>678,2</w:t>
            </w:r>
          </w:p>
        </w:tc>
        <w:tc>
          <w:tcPr>
            <w:tcW w:w="1276" w:type="dxa"/>
            <w:tcBorders>
              <w:top w:val="single" w:sz="4" w:space="0" w:color="auto"/>
              <w:left w:val="single" w:sz="4" w:space="0" w:color="auto"/>
              <w:bottom w:val="single" w:sz="4" w:space="0" w:color="auto"/>
              <w:right w:val="single" w:sz="4" w:space="0" w:color="auto"/>
            </w:tcBorders>
            <w:shd w:val="clear" w:color="000000" w:fill="FFFFFF"/>
            <w:vAlign w:val="center"/>
          </w:tcPr>
          <w:p w:rsidR="00B735B5" w:rsidRPr="00CC311F" w:rsidRDefault="00B735B5" w:rsidP="00B735B5">
            <w:pPr>
              <w:spacing w:line="360" w:lineRule="auto"/>
              <w:jc w:val="center"/>
              <w:rPr>
                <w:color w:val="000000"/>
                <w:sz w:val="28"/>
                <w:szCs w:val="28"/>
              </w:rPr>
            </w:pPr>
            <w:r w:rsidRPr="00CC311F">
              <w:rPr>
                <w:color w:val="000000"/>
                <w:sz w:val="28"/>
                <w:szCs w:val="28"/>
              </w:rPr>
              <w:t>746,7</w:t>
            </w:r>
          </w:p>
        </w:tc>
      </w:tr>
      <w:tr w:rsidR="00B735B5" w:rsidRPr="008921D6" w:rsidTr="00744B37">
        <w:trPr>
          <w:trHeight w:val="300"/>
        </w:trPr>
        <w:tc>
          <w:tcPr>
            <w:tcW w:w="5671" w:type="dxa"/>
            <w:tcBorders>
              <w:top w:val="nil"/>
              <w:left w:val="single" w:sz="4" w:space="0" w:color="auto"/>
              <w:bottom w:val="single" w:sz="4" w:space="0" w:color="auto"/>
              <w:right w:val="single" w:sz="4" w:space="0" w:color="auto"/>
            </w:tcBorders>
            <w:shd w:val="clear" w:color="auto" w:fill="auto"/>
            <w:noWrap/>
            <w:vAlign w:val="center"/>
            <w:hideMark/>
          </w:tcPr>
          <w:p w:rsidR="00B735B5" w:rsidRPr="00CC311F" w:rsidRDefault="00B735B5" w:rsidP="00744B37">
            <w:pPr>
              <w:spacing w:line="360" w:lineRule="auto"/>
              <w:jc w:val="center"/>
              <w:rPr>
                <w:b/>
                <w:bCs/>
                <w:color w:val="000000"/>
              </w:rPr>
            </w:pPr>
            <w:r w:rsidRPr="00CC311F">
              <w:rPr>
                <w:b/>
                <w:bCs/>
                <w:color w:val="000000"/>
              </w:rPr>
              <w:t>ВСЕГО</w:t>
            </w:r>
          </w:p>
        </w:tc>
        <w:tc>
          <w:tcPr>
            <w:tcW w:w="1275" w:type="dxa"/>
            <w:tcBorders>
              <w:top w:val="single" w:sz="4" w:space="0" w:color="auto"/>
              <w:left w:val="nil"/>
              <w:bottom w:val="single" w:sz="4" w:space="0" w:color="auto"/>
              <w:right w:val="single" w:sz="4" w:space="0" w:color="auto"/>
            </w:tcBorders>
            <w:vAlign w:val="center"/>
          </w:tcPr>
          <w:p w:rsidR="00B735B5" w:rsidRPr="00CC311F" w:rsidRDefault="00B735B5" w:rsidP="002E4E21">
            <w:pPr>
              <w:spacing w:line="360" w:lineRule="auto"/>
              <w:jc w:val="center"/>
              <w:rPr>
                <w:b/>
                <w:color w:val="000000"/>
                <w:sz w:val="28"/>
                <w:szCs w:val="28"/>
              </w:rPr>
            </w:pPr>
            <w:r w:rsidRPr="00CC311F">
              <w:rPr>
                <w:b/>
                <w:color w:val="000000"/>
                <w:sz w:val="28"/>
                <w:szCs w:val="28"/>
              </w:rPr>
              <w:t>2274,</w:t>
            </w:r>
            <w:r w:rsidR="002E4E21" w:rsidRPr="00CC311F">
              <w:rPr>
                <w:b/>
                <w:color w:val="000000"/>
                <w:sz w:val="28"/>
                <w:szCs w:val="28"/>
              </w:rPr>
              <w:t>4</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735B5" w:rsidRPr="00CC311F" w:rsidRDefault="00B735B5" w:rsidP="002E4E21">
            <w:pPr>
              <w:spacing w:line="360" w:lineRule="auto"/>
              <w:jc w:val="center"/>
              <w:rPr>
                <w:b/>
                <w:bCs/>
                <w:color w:val="000000"/>
                <w:sz w:val="28"/>
                <w:szCs w:val="28"/>
              </w:rPr>
            </w:pPr>
            <w:r w:rsidRPr="00CC311F">
              <w:rPr>
                <w:b/>
                <w:bCs/>
                <w:color w:val="000000"/>
                <w:sz w:val="28"/>
                <w:szCs w:val="28"/>
              </w:rPr>
              <w:t>1983,</w:t>
            </w:r>
            <w:r w:rsidR="002E4E21" w:rsidRPr="00CC311F">
              <w:rPr>
                <w:b/>
                <w:bCs/>
                <w:color w:val="000000"/>
                <w:sz w:val="28"/>
                <w:szCs w:val="28"/>
              </w:rPr>
              <w:t>9</w:t>
            </w:r>
          </w:p>
        </w:tc>
        <w:tc>
          <w:tcPr>
            <w:tcW w:w="1276" w:type="dxa"/>
            <w:tcBorders>
              <w:top w:val="single" w:sz="4" w:space="0" w:color="auto"/>
              <w:left w:val="single" w:sz="4" w:space="0" w:color="auto"/>
              <w:bottom w:val="single" w:sz="4" w:space="0" w:color="auto"/>
              <w:right w:val="single" w:sz="4" w:space="0" w:color="auto"/>
            </w:tcBorders>
            <w:vAlign w:val="center"/>
          </w:tcPr>
          <w:p w:rsidR="00B735B5" w:rsidRPr="00CC311F" w:rsidRDefault="00B735B5" w:rsidP="002E4E21">
            <w:pPr>
              <w:spacing w:line="360" w:lineRule="auto"/>
              <w:jc w:val="center"/>
              <w:rPr>
                <w:b/>
                <w:bCs/>
                <w:color w:val="000000"/>
                <w:sz w:val="28"/>
                <w:szCs w:val="28"/>
              </w:rPr>
            </w:pPr>
            <w:r w:rsidRPr="00CC311F">
              <w:rPr>
                <w:b/>
                <w:bCs/>
                <w:color w:val="000000"/>
                <w:sz w:val="28"/>
                <w:szCs w:val="28"/>
              </w:rPr>
              <w:t>1983,</w:t>
            </w:r>
            <w:r w:rsidR="002E4E21" w:rsidRPr="00CC311F">
              <w:rPr>
                <w:b/>
                <w:bCs/>
                <w:color w:val="000000"/>
                <w:sz w:val="28"/>
                <w:szCs w:val="28"/>
              </w:rPr>
              <w:t>6</w:t>
            </w:r>
          </w:p>
        </w:tc>
      </w:tr>
    </w:tbl>
    <w:p w:rsidR="003403C2" w:rsidRPr="008921D6" w:rsidRDefault="003403C2" w:rsidP="003403C2">
      <w:pPr>
        <w:spacing w:line="360" w:lineRule="auto"/>
        <w:ind w:firstLine="546"/>
        <w:jc w:val="both"/>
        <w:rPr>
          <w:sz w:val="28"/>
          <w:szCs w:val="28"/>
        </w:rPr>
      </w:pPr>
    </w:p>
    <w:p w:rsidR="003403C2" w:rsidRPr="008921D6" w:rsidRDefault="002E4E21" w:rsidP="003403C2">
      <w:pPr>
        <w:spacing w:line="360" w:lineRule="auto"/>
        <w:ind w:firstLine="546"/>
        <w:jc w:val="both"/>
        <w:rPr>
          <w:sz w:val="28"/>
          <w:szCs w:val="28"/>
        </w:rPr>
      </w:pPr>
      <w:r w:rsidRPr="008921D6">
        <w:rPr>
          <w:sz w:val="28"/>
          <w:szCs w:val="28"/>
        </w:rPr>
        <w:t xml:space="preserve">Общий </w:t>
      </w:r>
      <w:r w:rsidR="003403C2" w:rsidRPr="008921D6">
        <w:rPr>
          <w:sz w:val="28"/>
          <w:szCs w:val="28"/>
        </w:rPr>
        <w:t>объем</w:t>
      </w:r>
      <w:r w:rsidRPr="008921D6">
        <w:rPr>
          <w:sz w:val="28"/>
          <w:szCs w:val="28"/>
        </w:rPr>
        <w:t xml:space="preserve"> </w:t>
      </w:r>
      <w:r w:rsidR="003403C2" w:rsidRPr="008921D6">
        <w:rPr>
          <w:sz w:val="28"/>
          <w:szCs w:val="28"/>
        </w:rPr>
        <w:t>государственного долга по состоянию на</w:t>
      </w:r>
      <w:r w:rsidRPr="008921D6">
        <w:rPr>
          <w:sz w:val="28"/>
          <w:szCs w:val="28"/>
        </w:rPr>
        <w:t xml:space="preserve"> 01.01.2020г</w:t>
      </w:r>
      <w:r w:rsidR="003403C2" w:rsidRPr="008921D6">
        <w:rPr>
          <w:sz w:val="28"/>
          <w:szCs w:val="28"/>
        </w:rPr>
        <w:t xml:space="preserve"> </w:t>
      </w:r>
      <w:r w:rsidRPr="008921D6">
        <w:rPr>
          <w:sz w:val="28"/>
          <w:szCs w:val="28"/>
        </w:rPr>
        <w:t xml:space="preserve">остается на уровне долга по состоянию на </w:t>
      </w:r>
      <w:r w:rsidR="003403C2" w:rsidRPr="008921D6">
        <w:rPr>
          <w:sz w:val="28"/>
          <w:szCs w:val="28"/>
        </w:rPr>
        <w:t>01.01.201</w:t>
      </w:r>
      <w:r w:rsidRPr="008921D6">
        <w:rPr>
          <w:sz w:val="28"/>
          <w:szCs w:val="28"/>
        </w:rPr>
        <w:t>9</w:t>
      </w:r>
      <w:r w:rsidR="003403C2" w:rsidRPr="008921D6">
        <w:rPr>
          <w:sz w:val="28"/>
          <w:szCs w:val="28"/>
        </w:rPr>
        <w:t>г.</w:t>
      </w:r>
      <w:r w:rsidRPr="008921D6">
        <w:rPr>
          <w:sz w:val="28"/>
          <w:szCs w:val="28"/>
        </w:rPr>
        <w:t>, но обороты в стороны увеличения и уменьшения осуществлены внутри долговых обязательств</w:t>
      </w:r>
      <w:r w:rsidR="003403C2" w:rsidRPr="008921D6">
        <w:rPr>
          <w:sz w:val="28"/>
          <w:szCs w:val="28"/>
        </w:rPr>
        <w:t>:</w:t>
      </w:r>
    </w:p>
    <w:p w:rsidR="003403C2" w:rsidRPr="008921D6" w:rsidRDefault="003403C2" w:rsidP="003403C2">
      <w:pPr>
        <w:spacing w:line="360" w:lineRule="auto"/>
        <w:ind w:firstLine="567"/>
        <w:jc w:val="both"/>
        <w:rPr>
          <w:sz w:val="28"/>
          <w:szCs w:val="28"/>
        </w:rPr>
      </w:pPr>
      <w:r w:rsidRPr="008921D6">
        <w:rPr>
          <w:sz w:val="28"/>
          <w:szCs w:val="28"/>
        </w:rPr>
        <w:lastRenderedPageBreak/>
        <w:t xml:space="preserve">- </w:t>
      </w:r>
      <w:r w:rsidR="002E4E21" w:rsidRPr="008921D6">
        <w:rPr>
          <w:sz w:val="28"/>
          <w:szCs w:val="28"/>
        </w:rPr>
        <w:t xml:space="preserve">уменьшение </w:t>
      </w:r>
      <w:r w:rsidRPr="008921D6">
        <w:rPr>
          <w:sz w:val="28"/>
          <w:szCs w:val="28"/>
        </w:rPr>
        <w:t>по бюджетным кредитам – в общей сумме 68,</w:t>
      </w:r>
      <w:r w:rsidR="002E4E21" w:rsidRPr="008921D6">
        <w:rPr>
          <w:sz w:val="28"/>
          <w:szCs w:val="28"/>
        </w:rPr>
        <w:t>8</w:t>
      </w:r>
      <w:r w:rsidRPr="008921D6">
        <w:rPr>
          <w:sz w:val="28"/>
          <w:szCs w:val="28"/>
        </w:rPr>
        <w:t xml:space="preserve"> млн. рублей; </w:t>
      </w:r>
    </w:p>
    <w:p w:rsidR="003403C2" w:rsidRPr="008921D6" w:rsidRDefault="003403C2" w:rsidP="003403C2">
      <w:pPr>
        <w:spacing w:line="360" w:lineRule="auto"/>
        <w:ind w:firstLine="567"/>
        <w:jc w:val="both"/>
        <w:rPr>
          <w:sz w:val="28"/>
          <w:szCs w:val="28"/>
        </w:rPr>
      </w:pPr>
      <w:r w:rsidRPr="008921D6">
        <w:rPr>
          <w:sz w:val="28"/>
          <w:szCs w:val="28"/>
        </w:rPr>
        <w:t xml:space="preserve">- </w:t>
      </w:r>
      <w:r w:rsidR="002E4E21" w:rsidRPr="008921D6">
        <w:rPr>
          <w:sz w:val="28"/>
          <w:szCs w:val="28"/>
        </w:rPr>
        <w:t xml:space="preserve">увеличение </w:t>
      </w:r>
      <w:r w:rsidRPr="008921D6">
        <w:rPr>
          <w:sz w:val="28"/>
          <w:szCs w:val="28"/>
        </w:rPr>
        <w:t xml:space="preserve">по банковским кредитам – в общей сумме </w:t>
      </w:r>
      <w:r w:rsidR="002E4E21" w:rsidRPr="008921D6">
        <w:rPr>
          <w:sz w:val="28"/>
          <w:szCs w:val="28"/>
        </w:rPr>
        <w:t>68,5</w:t>
      </w:r>
      <w:r w:rsidRPr="008921D6">
        <w:rPr>
          <w:sz w:val="28"/>
          <w:szCs w:val="28"/>
        </w:rPr>
        <w:t xml:space="preserve"> млн. рублей</w:t>
      </w:r>
      <w:r w:rsidR="002E4E21" w:rsidRPr="008921D6">
        <w:rPr>
          <w:sz w:val="28"/>
          <w:szCs w:val="28"/>
        </w:rPr>
        <w:t>.</w:t>
      </w:r>
      <w:r w:rsidRPr="008921D6">
        <w:rPr>
          <w:sz w:val="28"/>
          <w:szCs w:val="28"/>
        </w:rPr>
        <w:t xml:space="preserve"> </w:t>
      </w:r>
    </w:p>
    <w:p w:rsidR="003403C2" w:rsidRPr="008921D6" w:rsidRDefault="002E4E21" w:rsidP="002E4E21">
      <w:pPr>
        <w:pStyle w:val="a4"/>
        <w:spacing w:after="0" w:line="360" w:lineRule="auto"/>
        <w:ind w:left="0"/>
        <w:jc w:val="both"/>
        <w:rPr>
          <w:rFonts w:ascii="Times New Roman" w:hAnsi="Times New Roman" w:cs="Times New Roman"/>
          <w:sz w:val="28"/>
          <w:szCs w:val="28"/>
        </w:rPr>
      </w:pPr>
      <w:r w:rsidRPr="008921D6">
        <w:rPr>
          <w:rFonts w:ascii="Times New Roman" w:hAnsi="Times New Roman" w:cs="Times New Roman"/>
          <w:sz w:val="28"/>
          <w:szCs w:val="28"/>
        </w:rPr>
        <w:t xml:space="preserve">     </w:t>
      </w:r>
      <w:r w:rsidR="003403C2" w:rsidRPr="008921D6">
        <w:rPr>
          <w:rFonts w:ascii="Times New Roman" w:hAnsi="Times New Roman" w:cs="Times New Roman"/>
          <w:sz w:val="28"/>
          <w:szCs w:val="28"/>
        </w:rPr>
        <w:t xml:space="preserve"> В течение 201</w:t>
      </w:r>
      <w:r w:rsidRPr="008921D6">
        <w:rPr>
          <w:rFonts w:ascii="Times New Roman" w:hAnsi="Times New Roman" w:cs="Times New Roman"/>
          <w:sz w:val="28"/>
          <w:szCs w:val="28"/>
        </w:rPr>
        <w:t>9</w:t>
      </w:r>
      <w:r w:rsidR="003403C2" w:rsidRPr="008921D6">
        <w:rPr>
          <w:rFonts w:ascii="Times New Roman" w:hAnsi="Times New Roman" w:cs="Times New Roman"/>
          <w:sz w:val="28"/>
          <w:szCs w:val="28"/>
        </w:rPr>
        <w:t xml:space="preserve"> года</w:t>
      </w:r>
      <w:r w:rsidR="008921D6" w:rsidRPr="008921D6">
        <w:rPr>
          <w:rFonts w:ascii="Times New Roman" w:hAnsi="Times New Roman" w:cs="Times New Roman"/>
          <w:sz w:val="28"/>
          <w:szCs w:val="28"/>
        </w:rPr>
        <w:t>,</w:t>
      </w:r>
      <w:r w:rsidR="003403C2" w:rsidRPr="008921D6">
        <w:rPr>
          <w:rFonts w:ascii="Times New Roman" w:hAnsi="Times New Roman" w:cs="Times New Roman"/>
          <w:sz w:val="28"/>
          <w:szCs w:val="28"/>
        </w:rPr>
        <w:t xml:space="preserve"> также использовался механизм привлечения краткосрочных казначейских кредитов на общую сумму </w:t>
      </w:r>
      <w:r w:rsidR="008921D6" w:rsidRPr="008921D6">
        <w:rPr>
          <w:rFonts w:ascii="Times New Roman" w:hAnsi="Times New Roman" w:cs="Times New Roman"/>
          <w:sz w:val="28"/>
          <w:szCs w:val="28"/>
        </w:rPr>
        <w:t>1 239,0</w:t>
      </w:r>
      <w:r w:rsidR="003403C2" w:rsidRPr="008921D6">
        <w:rPr>
          <w:rFonts w:ascii="Times New Roman" w:hAnsi="Times New Roman" w:cs="Times New Roman"/>
          <w:sz w:val="28"/>
          <w:szCs w:val="28"/>
        </w:rPr>
        <w:t xml:space="preserve"> млн. рублей для обеспечения временных кассовых разрывов и экономии на обслуживании дорогостоящих коммерческих кредитов.</w:t>
      </w:r>
    </w:p>
    <w:p w:rsidR="003403C2" w:rsidRDefault="003403C2" w:rsidP="003403C2">
      <w:pPr>
        <w:pStyle w:val="a4"/>
        <w:spacing w:after="0" w:line="360" w:lineRule="auto"/>
        <w:ind w:left="0" w:firstLine="709"/>
        <w:jc w:val="both"/>
        <w:rPr>
          <w:rFonts w:ascii="Times New Roman" w:hAnsi="Times New Roman" w:cs="Times New Roman"/>
          <w:sz w:val="28"/>
          <w:szCs w:val="28"/>
        </w:rPr>
      </w:pPr>
      <w:r w:rsidRPr="008921D6">
        <w:rPr>
          <w:rFonts w:ascii="Times New Roman" w:hAnsi="Times New Roman" w:cs="Times New Roman"/>
          <w:sz w:val="28"/>
          <w:szCs w:val="28"/>
        </w:rPr>
        <w:t>Кроме того, из республиканского бюджета Республики Тыва городскому округу «Город Кызыл Республики Тыва» предоставлен бюджетный кредит на частичное покрытие дефицита бюджета на сумму 324 млн. рублей на досрочное погашение коммерческого кредита.</w:t>
      </w:r>
    </w:p>
    <w:p w:rsidR="00CF59B9" w:rsidRDefault="00CF59B9" w:rsidP="00CC311F">
      <w:pPr>
        <w:spacing w:line="360" w:lineRule="auto"/>
        <w:jc w:val="center"/>
        <w:rPr>
          <w:b/>
          <w:sz w:val="28"/>
          <w:szCs w:val="28"/>
        </w:rPr>
      </w:pPr>
    </w:p>
    <w:p w:rsidR="00CC311F" w:rsidRPr="00BC6987" w:rsidRDefault="00744739" w:rsidP="00CC311F">
      <w:pPr>
        <w:spacing w:line="360" w:lineRule="auto"/>
        <w:jc w:val="center"/>
        <w:rPr>
          <w:b/>
          <w:sz w:val="28"/>
          <w:szCs w:val="28"/>
        </w:rPr>
      </w:pPr>
      <w:r w:rsidRPr="00BC6987">
        <w:rPr>
          <w:b/>
          <w:sz w:val="28"/>
          <w:szCs w:val="28"/>
        </w:rPr>
        <w:t>Информация по резервному фонду Правительства Республики Тыва</w:t>
      </w:r>
    </w:p>
    <w:p w:rsidR="00DF55A3" w:rsidRDefault="00CC311F" w:rsidP="00CC311F">
      <w:pPr>
        <w:spacing w:line="360" w:lineRule="auto"/>
        <w:jc w:val="both"/>
        <w:rPr>
          <w:sz w:val="28"/>
          <w:szCs w:val="28"/>
        </w:rPr>
      </w:pPr>
      <w:r>
        <w:rPr>
          <w:sz w:val="28"/>
          <w:szCs w:val="28"/>
        </w:rPr>
        <w:t xml:space="preserve">        </w:t>
      </w:r>
      <w:r w:rsidR="00DF55A3">
        <w:rPr>
          <w:sz w:val="28"/>
          <w:szCs w:val="28"/>
        </w:rPr>
        <w:t xml:space="preserve">Утвержденный план резервного фонда Правительства Республики Тыва на 2019 год – </w:t>
      </w:r>
      <w:r w:rsidR="00DF55A3" w:rsidRPr="00863AC1">
        <w:rPr>
          <w:sz w:val="28"/>
          <w:szCs w:val="28"/>
        </w:rPr>
        <w:t>50,0</w:t>
      </w:r>
      <w:r w:rsidR="00DF55A3">
        <w:rPr>
          <w:sz w:val="28"/>
          <w:szCs w:val="28"/>
        </w:rPr>
        <w:t xml:space="preserve"> млн. рублей, в том числе по разделам:</w:t>
      </w:r>
    </w:p>
    <w:p w:rsidR="00DF55A3" w:rsidRPr="009F5164" w:rsidRDefault="00DF55A3" w:rsidP="00DF55A3">
      <w:pPr>
        <w:ind w:firstLine="567"/>
        <w:jc w:val="both"/>
        <w:rPr>
          <w:sz w:val="28"/>
          <w:szCs w:val="28"/>
        </w:rPr>
      </w:pPr>
      <w:r w:rsidRPr="009F5164">
        <w:rPr>
          <w:sz w:val="28"/>
          <w:szCs w:val="28"/>
        </w:rPr>
        <w:t>1403 «Прочие межбюджетные трансферты общего характера» - 37 млн. рублей;</w:t>
      </w:r>
    </w:p>
    <w:p w:rsidR="00DF55A3" w:rsidRPr="009F5164" w:rsidRDefault="00DF55A3" w:rsidP="00DF55A3">
      <w:pPr>
        <w:ind w:firstLine="567"/>
        <w:jc w:val="both"/>
        <w:rPr>
          <w:sz w:val="28"/>
          <w:szCs w:val="28"/>
        </w:rPr>
      </w:pPr>
      <w:r w:rsidRPr="009F5164">
        <w:rPr>
          <w:sz w:val="28"/>
          <w:szCs w:val="28"/>
        </w:rPr>
        <w:t>0111 «Резервные фонды» - 8 млн. рублей;</w:t>
      </w:r>
    </w:p>
    <w:p w:rsidR="00DF55A3" w:rsidRPr="002B737E" w:rsidRDefault="00DF55A3" w:rsidP="00DF55A3">
      <w:pPr>
        <w:ind w:firstLine="567"/>
        <w:jc w:val="both"/>
        <w:rPr>
          <w:sz w:val="28"/>
          <w:szCs w:val="28"/>
        </w:rPr>
      </w:pPr>
      <w:r w:rsidRPr="002B737E">
        <w:rPr>
          <w:sz w:val="28"/>
          <w:szCs w:val="28"/>
        </w:rPr>
        <w:t xml:space="preserve">0702 «Общее образование» - 4 млн. рублей;  </w:t>
      </w:r>
    </w:p>
    <w:p w:rsidR="00DF55A3" w:rsidRDefault="00DF55A3" w:rsidP="00DF55A3">
      <w:pPr>
        <w:ind w:firstLine="567"/>
        <w:jc w:val="both"/>
        <w:rPr>
          <w:sz w:val="28"/>
          <w:szCs w:val="28"/>
        </w:rPr>
      </w:pPr>
      <w:r w:rsidRPr="002B737E">
        <w:rPr>
          <w:sz w:val="28"/>
          <w:szCs w:val="28"/>
        </w:rPr>
        <w:t>1003</w:t>
      </w:r>
      <w:r w:rsidRPr="002B737E">
        <w:t xml:space="preserve"> «</w:t>
      </w:r>
      <w:r w:rsidRPr="002B737E">
        <w:rPr>
          <w:sz w:val="28"/>
          <w:szCs w:val="28"/>
        </w:rPr>
        <w:t>Социальное обеспечение населения» – 1 млн. рублей.</w:t>
      </w:r>
    </w:p>
    <w:p w:rsidR="00DF55A3" w:rsidRPr="00932FDD" w:rsidRDefault="00DF55A3" w:rsidP="00DF55A3">
      <w:pPr>
        <w:ind w:firstLine="567"/>
        <w:jc w:val="both"/>
        <w:rPr>
          <w:sz w:val="28"/>
          <w:szCs w:val="28"/>
        </w:rPr>
      </w:pPr>
    </w:p>
    <w:p w:rsidR="00DF55A3" w:rsidRPr="00932FDD" w:rsidRDefault="00DF55A3" w:rsidP="00BC6987">
      <w:pPr>
        <w:spacing w:line="360" w:lineRule="auto"/>
        <w:ind w:firstLine="567"/>
        <w:jc w:val="both"/>
        <w:rPr>
          <w:sz w:val="28"/>
          <w:szCs w:val="28"/>
        </w:rPr>
      </w:pPr>
      <w:r w:rsidRPr="00932FDD">
        <w:rPr>
          <w:sz w:val="28"/>
          <w:szCs w:val="28"/>
        </w:rPr>
        <w:t xml:space="preserve">Объем освоенных средств составил – </w:t>
      </w:r>
      <w:r>
        <w:rPr>
          <w:sz w:val="28"/>
          <w:szCs w:val="28"/>
        </w:rPr>
        <w:t>32</w:t>
      </w:r>
      <w:r w:rsidRPr="00932FDD">
        <w:rPr>
          <w:sz w:val="28"/>
          <w:szCs w:val="28"/>
        </w:rPr>
        <w:t xml:space="preserve"> млн. рублей, т.е. </w:t>
      </w:r>
      <w:r>
        <w:rPr>
          <w:sz w:val="28"/>
          <w:szCs w:val="28"/>
        </w:rPr>
        <w:t>64</w:t>
      </w:r>
      <w:r w:rsidRPr="00932FDD">
        <w:rPr>
          <w:sz w:val="28"/>
          <w:szCs w:val="28"/>
        </w:rPr>
        <w:t>%, в том числе по разделам:</w:t>
      </w:r>
    </w:p>
    <w:p w:rsidR="00DF55A3" w:rsidRPr="00372A14" w:rsidRDefault="00DF55A3" w:rsidP="00BC6987">
      <w:pPr>
        <w:spacing w:line="360" w:lineRule="auto"/>
        <w:ind w:firstLine="567"/>
        <w:jc w:val="both"/>
        <w:rPr>
          <w:i/>
          <w:sz w:val="28"/>
          <w:szCs w:val="28"/>
        </w:rPr>
      </w:pPr>
      <w:r w:rsidRPr="002B737E">
        <w:rPr>
          <w:sz w:val="28"/>
          <w:szCs w:val="28"/>
        </w:rPr>
        <w:t>1403 «Прочие межбюджетные трансферты общего характера» - 27 млн. рублей</w:t>
      </w:r>
      <w:r>
        <w:rPr>
          <w:sz w:val="28"/>
          <w:szCs w:val="28"/>
        </w:rPr>
        <w:t xml:space="preserve">, </w:t>
      </w:r>
      <w:r w:rsidRPr="00372A14">
        <w:rPr>
          <w:sz w:val="28"/>
          <w:szCs w:val="28"/>
        </w:rPr>
        <w:t xml:space="preserve">в том числе: </w:t>
      </w:r>
      <w:r w:rsidRPr="00372A14">
        <w:rPr>
          <w:i/>
          <w:sz w:val="28"/>
          <w:szCs w:val="28"/>
        </w:rPr>
        <w:t xml:space="preserve">ликвидация последствий чрезвычайной ситуации в связи с выпадением крупного града, оказание разовой материальной помощи гражданам </w:t>
      </w:r>
      <w:proofErr w:type="spellStart"/>
      <w:r w:rsidRPr="00372A14">
        <w:rPr>
          <w:i/>
          <w:sz w:val="28"/>
          <w:szCs w:val="28"/>
        </w:rPr>
        <w:t>с</w:t>
      </w:r>
      <w:proofErr w:type="gramStart"/>
      <w:r w:rsidRPr="00372A14">
        <w:rPr>
          <w:i/>
          <w:sz w:val="28"/>
          <w:szCs w:val="28"/>
        </w:rPr>
        <w:t>.Ц</w:t>
      </w:r>
      <w:proofErr w:type="gramEnd"/>
      <w:r w:rsidRPr="00372A14">
        <w:rPr>
          <w:i/>
          <w:sz w:val="28"/>
          <w:szCs w:val="28"/>
        </w:rPr>
        <w:t>елинное</w:t>
      </w:r>
      <w:proofErr w:type="spellEnd"/>
      <w:r w:rsidRPr="00372A14">
        <w:rPr>
          <w:i/>
          <w:sz w:val="28"/>
          <w:szCs w:val="28"/>
        </w:rPr>
        <w:t xml:space="preserve"> </w:t>
      </w:r>
      <w:proofErr w:type="spellStart"/>
      <w:r w:rsidRPr="00372A14">
        <w:rPr>
          <w:i/>
          <w:sz w:val="28"/>
          <w:szCs w:val="28"/>
        </w:rPr>
        <w:t>Кызылского</w:t>
      </w:r>
      <w:proofErr w:type="spellEnd"/>
      <w:r w:rsidRPr="00372A14">
        <w:rPr>
          <w:i/>
          <w:sz w:val="28"/>
          <w:szCs w:val="28"/>
        </w:rPr>
        <w:t xml:space="preserve"> </w:t>
      </w:r>
      <w:proofErr w:type="spellStart"/>
      <w:r w:rsidRPr="00372A14">
        <w:rPr>
          <w:i/>
          <w:sz w:val="28"/>
          <w:szCs w:val="28"/>
        </w:rPr>
        <w:t>кожууна</w:t>
      </w:r>
      <w:proofErr w:type="spellEnd"/>
      <w:r w:rsidRPr="00372A14">
        <w:rPr>
          <w:i/>
          <w:sz w:val="28"/>
          <w:szCs w:val="28"/>
        </w:rPr>
        <w:t xml:space="preserve"> Республики Тыва – 11 млн. рублей; ликвидация последствий чрезвычайной ситуации в связи с подтоплением, оказание разовой материальной помощи гражданам </w:t>
      </w:r>
      <w:proofErr w:type="spellStart"/>
      <w:r w:rsidRPr="00372A14">
        <w:rPr>
          <w:i/>
          <w:sz w:val="28"/>
          <w:szCs w:val="28"/>
        </w:rPr>
        <w:t>с.Хондергей</w:t>
      </w:r>
      <w:proofErr w:type="spellEnd"/>
      <w:r w:rsidRPr="00372A14">
        <w:rPr>
          <w:i/>
          <w:sz w:val="28"/>
          <w:szCs w:val="28"/>
        </w:rPr>
        <w:t xml:space="preserve"> </w:t>
      </w:r>
      <w:proofErr w:type="spellStart"/>
      <w:r w:rsidRPr="00372A14">
        <w:rPr>
          <w:i/>
          <w:sz w:val="28"/>
          <w:szCs w:val="28"/>
        </w:rPr>
        <w:t>Дзун-Хемчикского</w:t>
      </w:r>
      <w:proofErr w:type="spellEnd"/>
      <w:r w:rsidRPr="00372A14">
        <w:rPr>
          <w:i/>
          <w:sz w:val="28"/>
          <w:szCs w:val="28"/>
        </w:rPr>
        <w:t xml:space="preserve"> </w:t>
      </w:r>
      <w:proofErr w:type="spellStart"/>
      <w:r w:rsidRPr="00372A14">
        <w:rPr>
          <w:i/>
          <w:sz w:val="28"/>
          <w:szCs w:val="28"/>
        </w:rPr>
        <w:t>кожууна</w:t>
      </w:r>
      <w:proofErr w:type="spellEnd"/>
      <w:r w:rsidRPr="00372A14">
        <w:rPr>
          <w:i/>
          <w:sz w:val="28"/>
          <w:szCs w:val="28"/>
        </w:rPr>
        <w:t xml:space="preserve"> Республики Тыва – 7 млн. рублей; ликвидация последствий чрезвычайной ситуации в связи с подтоплением водозаборной станции </w:t>
      </w:r>
      <w:proofErr w:type="spellStart"/>
      <w:r w:rsidRPr="00372A14">
        <w:rPr>
          <w:i/>
          <w:sz w:val="28"/>
          <w:szCs w:val="28"/>
        </w:rPr>
        <w:t>с</w:t>
      </w:r>
      <w:proofErr w:type="gramStart"/>
      <w:r w:rsidRPr="00372A14">
        <w:rPr>
          <w:i/>
          <w:sz w:val="28"/>
          <w:szCs w:val="28"/>
        </w:rPr>
        <w:t>.Х</w:t>
      </w:r>
      <w:proofErr w:type="gramEnd"/>
      <w:r w:rsidRPr="00372A14">
        <w:rPr>
          <w:i/>
          <w:sz w:val="28"/>
          <w:szCs w:val="28"/>
        </w:rPr>
        <w:t>ову-Аксы</w:t>
      </w:r>
      <w:proofErr w:type="spellEnd"/>
      <w:r w:rsidRPr="00372A14">
        <w:rPr>
          <w:i/>
          <w:sz w:val="28"/>
          <w:szCs w:val="28"/>
        </w:rPr>
        <w:t xml:space="preserve"> </w:t>
      </w:r>
      <w:proofErr w:type="spellStart"/>
      <w:r w:rsidRPr="00372A14">
        <w:rPr>
          <w:i/>
          <w:sz w:val="28"/>
          <w:szCs w:val="28"/>
        </w:rPr>
        <w:t>Чеди-Хольского</w:t>
      </w:r>
      <w:proofErr w:type="spellEnd"/>
      <w:r w:rsidRPr="00372A14">
        <w:rPr>
          <w:i/>
          <w:sz w:val="28"/>
          <w:szCs w:val="28"/>
        </w:rPr>
        <w:t xml:space="preserve"> </w:t>
      </w:r>
      <w:proofErr w:type="spellStart"/>
      <w:r w:rsidRPr="00372A14">
        <w:rPr>
          <w:i/>
          <w:sz w:val="28"/>
          <w:szCs w:val="28"/>
        </w:rPr>
        <w:t>кожууна</w:t>
      </w:r>
      <w:proofErr w:type="spellEnd"/>
      <w:r w:rsidRPr="00372A14">
        <w:rPr>
          <w:i/>
          <w:sz w:val="28"/>
          <w:szCs w:val="28"/>
        </w:rPr>
        <w:t xml:space="preserve"> Республики Тыва – 1 млн. </w:t>
      </w:r>
      <w:r w:rsidRPr="00372A14">
        <w:rPr>
          <w:i/>
          <w:sz w:val="28"/>
          <w:szCs w:val="28"/>
        </w:rPr>
        <w:lastRenderedPageBreak/>
        <w:t xml:space="preserve">рублей; проведение аварийно-восстановительных работ здания МБОУ СОШ № 14 </w:t>
      </w:r>
      <w:proofErr w:type="spellStart"/>
      <w:r w:rsidRPr="00372A14">
        <w:rPr>
          <w:i/>
          <w:sz w:val="28"/>
          <w:szCs w:val="28"/>
        </w:rPr>
        <w:t>г.Кызыла</w:t>
      </w:r>
      <w:proofErr w:type="spellEnd"/>
      <w:r w:rsidRPr="00372A14">
        <w:rPr>
          <w:i/>
          <w:sz w:val="28"/>
          <w:szCs w:val="28"/>
        </w:rPr>
        <w:t xml:space="preserve"> – 8 млн. рублей.</w:t>
      </w:r>
    </w:p>
    <w:p w:rsidR="00DF55A3" w:rsidRPr="002B737E" w:rsidRDefault="00DF55A3" w:rsidP="00BC6987">
      <w:pPr>
        <w:spacing w:line="360" w:lineRule="auto"/>
        <w:ind w:firstLine="567"/>
        <w:jc w:val="both"/>
        <w:rPr>
          <w:i/>
          <w:sz w:val="28"/>
          <w:szCs w:val="28"/>
        </w:rPr>
      </w:pPr>
      <w:r w:rsidRPr="002B737E">
        <w:rPr>
          <w:sz w:val="28"/>
          <w:szCs w:val="28"/>
        </w:rPr>
        <w:t>1003</w:t>
      </w:r>
      <w:r w:rsidRPr="002B737E">
        <w:t xml:space="preserve"> «</w:t>
      </w:r>
      <w:r w:rsidRPr="002B737E">
        <w:rPr>
          <w:sz w:val="28"/>
          <w:szCs w:val="28"/>
        </w:rPr>
        <w:t xml:space="preserve">Социальное обеспечение населения» – 1 млн. рублей </w:t>
      </w:r>
      <w:r w:rsidRPr="002B737E">
        <w:rPr>
          <w:i/>
          <w:sz w:val="28"/>
          <w:szCs w:val="28"/>
        </w:rPr>
        <w:t>на оказание разовой материальной помощи гражданам, оказавшимся в трудной жизненной ситуации;</w:t>
      </w:r>
    </w:p>
    <w:p w:rsidR="00DF55A3" w:rsidRDefault="00DF55A3" w:rsidP="00BC6987">
      <w:pPr>
        <w:spacing w:line="360" w:lineRule="auto"/>
        <w:ind w:firstLine="567"/>
        <w:jc w:val="both"/>
        <w:rPr>
          <w:sz w:val="28"/>
          <w:szCs w:val="28"/>
        </w:rPr>
      </w:pPr>
      <w:r w:rsidRPr="002B737E">
        <w:rPr>
          <w:sz w:val="28"/>
          <w:szCs w:val="28"/>
        </w:rPr>
        <w:t xml:space="preserve">0702 «Общее образование» - 4 млн. рублей </w:t>
      </w:r>
      <w:r w:rsidRPr="0023013F">
        <w:rPr>
          <w:i/>
          <w:sz w:val="28"/>
          <w:szCs w:val="28"/>
        </w:rPr>
        <w:t xml:space="preserve">на проведение аварийно-восстановительных работ здания школы, пострадавшего в результате чрезвычайной ситуации в </w:t>
      </w:r>
      <w:proofErr w:type="spellStart"/>
      <w:r w:rsidRPr="0023013F">
        <w:rPr>
          <w:i/>
          <w:sz w:val="28"/>
          <w:szCs w:val="28"/>
        </w:rPr>
        <w:t>с</w:t>
      </w:r>
      <w:proofErr w:type="gramStart"/>
      <w:r w:rsidRPr="0023013F">
        <w:rPr>
          <w:i/>
          <w:sz w:val="28"/>
          <w:szCs w:val="28"/>
        </w:rPr>
        <w:t>.Х</w:t>
      </w:r>
      <w:proofErr w:type="gramEnd"/>
      <w:r w:rsidRPr="0023013F">
        <w:rPr>
          <w:i/>
          <w:sz w:val="28"/>
          <w:szCs w:val="28"/>
        </w:rPr>
        <w:t>ондергей</w:t>
      </w:r>
      <w:proofErr w:type="spellEnd"/>
      <w:r w:rsidRPr="0023013F">
        <w:rPr>
          <w:i/>
          <w:sz w:val="28"/>
          <w:szCs w:val="28"/>
        </w:rPr>
        <w:t xml:space="preserve"> </w:t>
      </w:r>
      <w:proofErr w:type="spellStart"/>
      <w:r w:rsidRPr="0023013F">
        <w:rPr>
          <w:i/>
          <w:sz w:val="28"/>
          <w:szCs w:val="28"/>
        </w:rPr>
        <w:t>Дзун-Хемчикского</w:t>
      </w:r>
      <w:proofErr w:type="spellEnd"/>
      <w:r w:rsidRPr="0023013F">
        <w:rPr>
          <w:i/>
          <w:sz w:val="28"/>
          <w:szCs w:val="28"/>
        </w:rPr>
        <w:t xml:space="preserve"> </w:t>
      </w:r>
      <w:proofErr w:type="spellStart"/>
      <w:r w:rsidRPr="0023013F">
        <w:rPr>
          <w:i/>
          <w:sz w:val="28"/>
          <w:szCs w:val="28"/>
        </w:rPr>
        <w:t>кожууна</w:t>
      </w:r>
      <w:proofErr w:type="spellEnd"/>
      <w:r w:rsidRPr="0023013F">
        <w:rPr>
          <w:i/>
          <w:sz w:val="28"/>
          <w:szCs w:val="28"/>
        </w:rPr>
        <w:t xml:space="preserve"> Республики Тыва.</w:t>
      </w:r>
    </w:p>
    <w:p w:rsidR="00DF55A3" w:rsidRPr="00932FDD" w:rsidRDefault="00DF55A3" w:rsidP="00BC6987">
      <w:pPr>
        <w:pStyle w:val="ab"/>
        <w:spacing w:line="360" w:lineRule="auto"/>
        <w:ind w:firstLine="567"/>
        <w:jc w:val="both"/>
        <w:rPr>
          <w:b w:val="0"/>
          <w:szCs w:val="28"/>
        </w:rPr>
      </w:pPr>
      <w:r w:rsidRPr="00932FDD">
        <w:rPr>
          <w:b w:val="0"/>
          <w:szCs w:val="28"/>
        </w:rPr>
        <w:t>По состоянию на 1 января 20</w:t>
      </w:r>
      <w:r>
        <w:rPr>
          <w:b w:val="0"/>
          <w:szCs w:val="28"/>
        </w:rPr>
        <w:t>20</w:t>
      </w:r>
      <w:r w:rsidRPr="00932FDD">
        <w:rPr>
          <w:b w:val="0"/>
          <w:szCs w:val="28"/>
        </w:rPr>
        <w:t xml:space="preserve"> года нераспределенный остаток резервного фонда </w:t>
      </w:r>
      <w:r w:rsidRPr="00865252">
        <w:rPr>
          <w:b w:val="0"/>
          <w:szCs w:val="28"/>
        </w:rPr>
        <w:t xml:space="preserve">составил </w:t>
      </w:r>
      <w:r>
        <w:rPr>
          <w:b w:val="0"/>
          <w:szCs w:val="28"/>
        </w:rPr>
        <w:t>1</w:t>
      </w:r>
      <w:r w:rsidRPr="00865252">
        <w:rPr>
          <w:b w:val="0"/>
          <w:szCs w:val="28"/>
        </w:rPr>
        <w:t>8 млн.</w:t>
      </w:r>
      <w:r w:rsidRPr="00932FDD">
        <w:rPr>
          <w:b w:val="0"/>
          <w:szCs w:val="28"/>
        </w:rPr>
        <w:t xml:space="preserve"> рублей, в том числе по разделам:</w:t>
      </w:r>
    </w:p>
    <w:p w:rsidR="00DF55A3" w:rsidRPr="002B737E" w:rsidRDefault="00DF55A3" w:rsidP="00BC6987">
      <w:pPr>
        <w:spacing w:line="360" w:lineRule="auto"/>
        <w:ind w:firstLine="567"/>
        <w:jc w:val="both"/>
        <w:rPr>
          <w:sz w:val="28"/>
          <w:szCs w:val="28"/>
        </w:rPr>
      </w:pPr>
      <w:r w:rsidRPr="002B737E">
        <w:rPr>
          <w:sz w:val="28"/>
          <w:szCs w:val="28"/>
        </w:rPr>
        <w:t>0111 «Резервные фонды» - 8 млн. рублей;</w:t>
      </w:r>
    </w:p>
    <w:p w:rsidR="00DF55A3" w:rsidRDefault="00DF55A3" w:rsidP="00BC6987">
      <w:pPr>
        <w:spacing w:line="360" w:lineRule="auto"/>
        <w:ind w:firstLine="567"/>
        <w:jc w:val="both"/>
        <w:rPr>
          <w:sz w:val="28"/>
          <w:szCs w:val="28"/>
        </w:rPr>
      </w:pPr>
      <w:r w:rsidRPr="002B737E">
        <w:rPr>
          <w:sz w:val="28"/>
          <w:szCs w:val="28"/>
        </w:rPr>
        <w:t>1403 «Прочие межбюджетные трансферты общего характера» - 10 млн. рублей.</w:t>
      </w:r>
      <w:r w:rsidRPr="00B42542">
        <w:rPr>
          <w:i/>
          <w:sz w:val="28"/>
          <w:szCs w:val="28"/>
        </w:rPr>
        <w:t xml:space="preserve">  </w:t>
      </w:r>
    </w:p>
    <w:p w:rsidR="00CF59B9" w:rsidRDefault="00CF59B9" w:rsidP="00744739">
      <w:pPr>
        <w:spacing w:line="360" w:lineRule="auto"/>
        <w:jc w:val="center"/>
        <w:rPr>
          <w:b/>
          <w:sz w:val="28"/>
          <w:szCs w:val="28"/>
        </w:rPr>
      </w:pPr>
    </w:p>
    <w:p w:rsidR="00744739" w:rsidRPr="00BC6987" w:rsidRDefault="00744739" w:rsidP="00744739">
      <w:pPr>
        <w:spacing w:line="360" w:lineRule="auto"/>
        <w:jc w:val="center"/>
        <w:rPr>
          <w:b/>
          <w:sz w:val="28"/>
          <w:szCs w:val="28"/>
        </w:rPr>
      </w:pPr>
      <w:r w:rsidRPr="00BC6987">
        <w:rPr>
          <w:b/>
          <w:sz w:val="28"/>
          <w:szCs w:val="28"/>
        </w:rPr>
        <w:t>14. Объем капитальных вложений в основные средства</w:t>
      </w:r>
      <w:r w:rsidR="00EB0E60" w:rsidRPr="00BC6987">
        <w:rPr>
          <w:b/>
          <w:sz w:val="28"/>
          <w:szCs w:val="28"/>
        </w:rPr>
        <w:t>.</w:t>
      </w:r>
    </w:p>
    <w:p w:rsidR="008921D6" w:rsidRDefault="008921D6" w:rsidP="008921D6">
      <w:pPr>
        <w:spacing w:line="360" w:lineRule="auto"/>
        <w:ind w:firstLine="709"/>
        <w:jc w:val="both"/>
        <w:rPr>
          <w:sz w:val="28"/>
          <w:szCs w:val="28"/>
        </w:rPr>
      </w:pPr>
      <w:r>
        <w:rPr>
          <w:sz w:val="28"/>
          <w:szCs w:val="28"/>
        </w:rPr>
        <w:t>Объем капитальных вложений в основные средства в 2019 году составил 4 374,7 млн. рублей или 78% от плановых назначений 5 586,3 млн. рублей.</w:t>
      </w:r>
    </w:p>
    <w:p w:rsidR="008921D6" w:rsidRDefault="008921D6" w:rsidP="008921D6">
      <w:pPr>
        <w:spacing w:line="360" w:lineRule="auto"/>
        <w:ind w:firstLine="709"/>
        <w:jc w:val="both"/>
        <w:rPr>
          <w:sz w:val="28"/>
          <w:szCs w:val="28"/>
        </w:rPr>
      </w:pPr>
      <w:r>
        <w:rPr>
          <w:sz w:val="28"/>
          <w:szCs w:val="28"/>
        </w:rPr>
        <w:t>Причинами неполного освоения бюджетных средств являются низкие темпы выполнения объема работ подрядными организациями, отсутствие по ряду объектов заключенных государственных контрактов, отсутствием проектной документации.</w:t>
      </w:r>
    </w:p>
    <w:p w:rsidR="00CF59B9" w:rsidRDefault="00CF59B9" w:rsidP="008B5EF1">
      <w:pPr>
        <w:jc w:val="center"/>
        <w:rPr>
          <w:b/>
          <w:sz w:val="28"/>
          <w:szCs w:val="28"/>
        </w:rPr>
      </w:pPr>
    </w:p>
    <w:p w:rsidR="008B5EF1" w:rsidRPr="00F96F1C" w:rsidRDefault="008B5EF1" w:rsidP="008B5EF1">
      <w:pPr>
        <w:jc w:val="center"/>
        <w:rPr>
          <w:b/>
          <w:sz w:val="28"/>
          <w:szCs w:val="28"/>
        </w:rPr>
      </w:pPr>
      <w:r w:rsidRPr="00F96F1C">
        <w:rPr>
          <w:b/>
          <w:sz w:val="28"/>
          <w:szCs w:val="28"/>
        </w:rPr>
        <w:t>Раздел 0400 «Национальная экономика»</w:t>
      </w:r>
    </w:p>
    <w:p w:rsidR="008B5EF1" w:rsidRPr="00F96F1C" w:rsidRDefault="008B5EF1" w:rsidP="008B5EF1">
      <w:pPr>
        <w:jc w:val="center"/>
        <w:rPr>
          <w:b/>
          <w:sz w:val="28"/>
          <w:szCs w:val="28"/>
        </w:rPr>
      </w:pPr>
    </w:p>
    <w:p w:rsidR="008B5EF1" w:rsidRPr="00F96F1C" w:rsidRDefault="008B5EF1" w:rsidP="00985B9B">
      <w:pPr>
        <w:spacing w:line="360" w:lineRule="auto"/>
        <w:ind w:firstLine="708"/>
        <w:jc w:val="both"/>
        <w:rPr>
          <w:sz w:val="28"/>
          <w:szCs w:val="28"/>
        </w:rPr>
      </w:pPr>
      <w:r w:rsidRPr="00F96F1C">
        <w:rPr>
          <w:sz w:val="28"/>
          <w:szCs w:val="28"/>
        </w:rPr>
        <w:t xml:space="preserve">По </w:t>
      </w:r>
      <w:r w:rsidR="00985B9B" w:rsidRPr="00F96F1C">
        <w:rPr>
          <w:sz w:val="28"/>
          <w:szCs w:val="28"/>
        </w:rPr>
        <w:t>подразделу 0409 «Дорожное хозяйство (дорожные фонды)»</w:t>
      </w:r>
      <w:r w:rsidRPr="00F96F1C">
        <w:rPr>
          <w:sz w:val="28"/>
          <w:szCs w:val="28"/>
        </w:rPr>
        <w:t xml:space="preserve"> в 2019 году в рамках реализации мероприятий подпрограммы «Повышение безопасности дорожного движения на 2017 - 2019 годы» государственной программы Республики Тыва «Развитие транспортной системы Республики Тыва на 2017 - 2019 годы» исполнение составило 114,0 млн. рублей, или 100% от плана, в том числе:</w:t>
      </w:r>
    </w:p>
    <w:p w:rsidR="008B5EF1" w:rsidRPr="00F96F1C" w:rsidRDefault="008B5EF1" w:rsidP="008B5EF1">
      <w:pPr>
        <w:spacing w:line="360" w:lineRule="auto"/>
        <w:ind w:firstLine="708"/>
        <w:contextualSpacing/>
        <w:jc w:val="both"/>
        <w:rPr>
          <w:sz w:val="28"/>
          <w:szCs w:val="28"/>
        </w:rPr>
      </w:pPr>
      <w:r w:rsidRPr="00F96F1C">
        <w:rPr>
          <w:sz w:val="28"/>
          <w:szCs w:val="28"/>
        </w:rPr>
        <w:lastRenderedPageBreak/>
        <w:t>- почтовые расходы по рассылке постановлений по делам об административных правонарушениях – 11,6 млн. рублей;</w:t>
      </w:r>
    </w:p>
    <w:p w:rsidR="008B5EF1" w:rsidRPr="00F96F1C" w:rsidRDefault="008B5EF1" w:rsidP="008B5EF1">
      <w:pPr>
        <w:spacing w:line="360" w:lineRule="auto"/>
        <w:ind w:firstLine="708"/>
        <w:contextualSpacing/>
        <w:jc w:val="both"/>
        <w:rPr>
          <w:sz w:val="28"/>
          <w:szCs w:val="28"/>
        </w:rPr>
      </w:pPr>
      <w:r w:rsidRPr="00F96F1C">
        <w:rPr>
          <w:sz w:val="28"/>
          <w:szCs w:val="28"/>
        </w:rPr>
        <w:t>- мероприятия, направленные на обеспечение безопасности дорожного движения детей на дорогах – 0,8 млн. рублей;</w:t>
      </w:r>
    </w:p>
    <w:p w:rsidR="008B5EF1" w:rsidRPr="00F96F1C" w:rsidRDefault="008B5EF1" w:rsidP="008B5EF1">
      <w:pPr>
        <w:spacing w:line="360" w:lineRule="auto"/>
        <w:ind w:firstLine="709"/>
        <w:contextualSpacing/>
        <w:jc w:val="both"/>
        <w:rPr>
          <w:sz w:val="28"/>
          <w:szCs w:val="28"/>
        </w:rPr>
      </w:pPr>
      <w:r w:rsidRPr="00F96F1C">
        <w:rPr>
          <w:sz w:val="28"/>
          <w:szCs w:val="28"/>
        </w:rPr>
        <w:t>- увеличение основных фондов – 70,1 млн. рублей;</w:t>
      </w:r>
    </w:p>
    <w:p w:rsidR="008B5EF1" w:rsidRPr="00F96F1C" w:rsidRDefault="008B5EF1" w:rsidP="008B5EF1">
      <w:pPr>
        <w:spacing w:line="360" w:lineRule="auto"/>
        <w:ind w:firstLine="708"/>
        <w:contextualSpacing/>
        <w:jc w:val="both"/>
        <w:rPr>
          <w:sz w:val="28"/>
          <w:szCs w:val="28"/>
        </w:rPr>
      </w:pPr>
      <w:r w:rsidRPr="00F96F1C">
        <w:rPr>
          <w:sz w:val="28"/>
          <w:szCs w:val="28"/>
        </w:rPr>
        <w:t>- оплата услуг по техническому обслуживанию, ремонту и монтажу фото-</w:t>
      </w:r>
      <w:proofErr w:type="spellStart"/>
      <w:r w:rsidRPr="00F96F1C">
        <w:rPr>
          <w:sz w:val="28"/>
          <w:szCs w:val="28"/>
        </w:rPr>
        <w:t>видеокомплексов</w:t>
      </w:r>
      <w:proofErr w:type="spellEnd"/>
      <w:r w:rsidRPr="00F96F1C">
        <w:rPr>
          <w:sz w:val="28"/>
          <w:szCs w:val="28"/>
        </w:rPr>
        <w:t xml:space="preserve"> – 31,5 млн. рублей.</w:t>
      </w:r>
    </w:p>
    <w:p w:rsidR="00037F86" w:rsidRDefault="00037F86" w:rsidP="008B5EF1">
      <w:pPr>
        <w:spacing w:line="360" w:lineRule="auto"/>
        <w:jc w:val="center"/>
        <w:rPr>
          <w:b/>
          <w:sz w:val="28"/>
          <w:szCs w:val="28"/>
        </w:rPr>
      </w:pPr>
    </w:p>
    <w:p w:rsidR="008B5EF1" w:rsidRPr="00F96F1C" w:rsidRDefault="008B5EF1" w:rsidP="008B5EF1">
      <w:pPr>
        <w:spacing w:line="360" w:lineRule="auto"/>
        <w:jc w:val="center"/>
        <w:rPr>
          <w:b/>
          <w:sz w:val="28"/>
          <w:szCs w:val="28"/>
        </w:rPr>
      </w:pPr>
      <w:r w:rsidRPr="00F96F1C">
        <w:rPr>
          <w:b/>
          <w:sz w:val="28"/>
          <w:szCs w:val="28"/>
        </w:rPr>
        <w:t>Раздел 0700 «Образование»</w:t>
      </w:r>
    </w:p>
    <w:p w:rsidR="00F96F1C" w:rsidRPr="00F96F1C" w:rsidRDefault="00F96F1C" w:rsidP="00BC6987">
      <w:pPr>
        <w:spacing w:line="360" w:lineRule="auto"/>
        <w:jc w:val="both"/>
        <w:rPr>
          <w:sz w:val="28"/>
          <w:szCs w:val="28"/>
        </w:rPr>
      </w:pPr>
      <w:r w:rsidRPr="00F96F1C">
        <w:rPr>
          <w:sz w:val="28"/>
          <w:szCs w:val="28"/>
        </w:rPr>
        <w:t xml:space="preserve">        </w:t>
      </w:r>
      <w:r w:rsidR="008B5EF1" w:rsidRPr="00F96F1C">
        <w:rPr>
          <w:sz w:val="28"/>
          <w:szCs w:val="28"/>
        </w:rPr>
        <w:t xml:space="preserve">В 2019 году на капитальные вложения по разделу 0700 </w:t>
      </w:r>
      <w:r w:rsidRPr="00F96F1C">
        <w:rPr>
          <w:sz w:val="28"/>
          <w:szCs w:val="28"/>
        </w:rPr>
        <w:t xml:space="preserve"> «Образование»</w:t>
      </w:r>
    </w:p>
    <w:p w:rsidR="008B5EF1" w:rsidRPr="00F96F1C" w:rsidRDefault="008B5EF1" w:rsidP="00BC6987">
      <w:pPr>
        <w:spacing w:line="360" w:lineRule="auto"/>
        <w:jc w:val="both"/>
        <w:rPr>
          <w:sz w:val="28"/>
          <w:szCs w:val="28"/>
        </w:rPr>
      </w:pPr>
      <w:r w:rsidRPr="00F96F1C">
        <w:rPr>
          <w:sz w:val="28"/>
          <w:szCs w:val="28"/>
        </w:rPr>
        <w:t>исполнение составило 1 707,6 млн. рублей, в том числе за счет федеральных средств 1 632,2 млн. рублей, за счет средств республиканск</w:t>
      </w:r>
      <w:r w:rsidR="00F96F1C" w:rsidRPr="00F96F1C">
        <w:rPr>
          <w:sz w:val="28"/>
          <w:szCs w:val="28"/>
        </w:rPr>
        <w:t>о</w:t>
      </w:r>
      <w:r w:rsidRPr="00F96F1C">
        <w:rPr>
          <w:sz w:val="28"/>
          <w:szCs w:val="28"/>
        </w:rPr>
        <w:t>го бюджета 75,4 млн. рублей, из них по следующим направлениям:</w:t>
      </w:r>
    </w:p>
    <w:p w:rsidR="008B5EF1" w:rsidRPr="00F96F1C" w:rsidRDefault="008B5EF1" w:rsidP="00BC6987">
      <w:pPr>
        <w:spacing w:line="360" w:lineRule="auto"/>
        <w:ind w:firstLine="708"/>
        <w:jc w:val="both"/>
        <w:rPr>
          <w:sz w:val="28"/>
          <w:szCs w:val="28"/>
        </w:rPr>
      </w:pPr>
      <w:proofErr w:type="gramStart"/>
      <w:r w:rsidRPr="00F96F1C">
        <w:rPr>
          <w:sz w:val="28"/>
          <w:szCs w:val="28"/>
        </w:rPr>
        <w:t xml:space="preserve">- на строительство общеобразовательной школы в с. </w:t>
      </w:r>
      <w:proofErr w:type="spellStart"/>
      <w:r w:rsidRPr="00F96F1C">
        <w:rPr>
          <w:sz w:val="28"/>
          <w:szCs w:val="28"/>
        </w:rPr>
        <w:t>Ийи</w:t>
      </w:r>
      <w:proofErr w:type="spellEnd"/>
      <w:r w:rsidRPr="00F96F1C">
        <w:rPr>
          <w:sz w:val="28"/>
          <w:szCs w:val="28"/>
        </w:rPr>
        <w:t xml:space="preserve">-Тал </w:t>
      </w:r>
      <w:proofErr w:type="spellStart"/>
      <w:r w:rsidRPr="00F96F1C">
        <w:rPr>
          <w:sz w:val="28"/>
          <w:szCs w:val="28"/>
        </w:rPr>
        <w:t>Улуг-Хемского</w:t>
      </w:r>
      <w:proofErr w:type="spellEnd"/>
      <w:r w:rsidRPr="00F96F1C">
        <w:rPr>
          <w:sz w:val="28"/>
          <w:szCs w:val="28"/>
        </w:rPr>
        <w:t xml:space="preserve"> </w:t>
      </w:r>
      <w:proofErr w:type="spellStart"/>
      <w:r w:rsidRPr="00F96F1C">
        <w:rPr>
          <w:sz w:val="28"/>
          <w:szCs w:val="28"/>
        </w:rPr>
        <w:t>кожууна</w:t>
      </w:r>
      <w:proofErr w:type="spellEnd"/>
      <w:r w:rsidRPr="00F96F1C">
        <w:rPr>
          <w:sz w:val="28"/>
          <w:szCs w:val="28"/>
        </w:rPr>
        <w:t xml:space="preserve"> (кредиторская задолженность) – 8,2 млн. рублей за счет средс</w:t>
      </w:r>
      <w:r w:rsidR="00F96F1C" w:rsidRPr="00F96F1C">
        <w:rPr>
          <w:sz w:val="28"/>
          <w:szCs w:val="28"/>
        </w:rPr>
        <w:t>тв республиканс</w:t>
      </w:r>
      <w:r w:rsidRPr="00F96F1C">
        <w:rPr>
          <w:sz w:val="28"/>
          <w:szCs w:val="28"/>
        </w:rPr>
        <w:t>к</w:t>
      </w:r>
      <w:r w:rsidR="00F96F1C" w:rsidRPr="00F96F1C">
        <w:rPr>
          <w:sz w:val="28"/>
          <w:szCs w:val="28"/>
        </w:rPr>
        <w:t>о</w:t>
      </w:r>
      <w:r w:rsidRPr="00F96F1C">
        <w:rPr>
          <w:sz w:val="28"/>
          <w:szCs w:val="28"/>
        </w:rPr>
        <w:t>го бюджета,</w:t>
      </w:r>
      <w:proofErr w:type="gramEnd"/>
    </w:p>
    <w:p w:rsidR="008B5EF1" w:rsidRPr="00F96F1C" w:rsidRDefault="008B5EF1" w:rsidP="00BC6987">
      <w:pPr>
        <w:spacing w:line="360" w:lineRule="auto"/>
        <w:ind w:firstLine="708"/>
        <w:jc w:val="both"/>
        <w:rPr>
          <w:sz w:val="28"/>
          <w:szCs w:val="28"/>
        </w:rPr>
      </w:pPr>
      <w:r w:rsidRPr="00F96F1C">
        <w:rPr>
          <w:sz w:val="28"/>
          <w:szCs w:val="28"/>
        </w:rPr>
        <w:t>- на завершение строительства общеобразовательной школы на 825 мест в г. Кызыл ул. Ангарский – 249,2 млн. рублей, в том числе за счет федеральных средств 236,7 млн. рублей, за счет средств республиканского бюджета 12,5 млн. рублей,</w:t>
      </w:r>
    </w:p>
    <w:p w:rsidR="008B5EF1" w:rsidRPr="00F96F1C" w:rsidRDefault="008B5EF1" w:rsidP="00BC6987">
      <w:pPr>
        <w:spacing w:line="360" w:lineRule="auto"/>
        <w:ind w:firstLine="708"/>
        <w:jc w:val="both"/>
        <w:rPr>
          <w:sz w:val="28"/>
          <w:szCs w:val="28"/>
        </w:rPr>
      </w:pPr>
      <w:r w:rsidRPr="00F96F1C">
        <w:rPr>
          <w:sz w:val="28"/>
          <w:szCs w:val="28"/>
        </w:rPr>
        <w:t>- на строительство общеобразовательной школы на 825 мест в г. Кызыл (левобережные дачи) – 269,9 млн. рублей, в том числе за счет федеральных средств 267,3 млн. рублей, за счет средств республиканского бюджета 2,7 млн. рублей,</w:t>
      </w:r>
    </w:p>
    <w:p w:rsidR="008B5EF1" w:rsidRPr="00F96F1C" w:rsidRDefault="008B5EF1" w:rsidP="00BC6987">
      <w:pPr>
        <w:spacing w:line="360" w:lineRule="auto"/>
        <w:ind w:firstLine="708"/>
        <w:jc w:val="both"/>
        <w:rPr>
          <w:sz w:val="28"/>
          <w:szCs w:val="28"/>
        </w:rPr>
      </w:pPr>
      <w:r w:rsidRPr="00F96F1C">
        <w:rPr>
          <w:sz w:val="28"/>
          <w:szCs w:val="28"/>
        </w:rPr>
        <w:t xml:space="preserve">- на строительство общеобразовательной школы на 176 мест в г. Кызыл </w:t>
      </w:r>
    </w:p>
    <w:p w:rsidR="008B5EF1" w:rsidRPr="00F96F1C" w:rsidRDefault="008B5EF1" w:rsidP="00BC6987">
      <w:pPr>
        <w:spacing w:line="360" w:lineRule="auto"/>
        <w:ind w:firstLine="708"/>
        <w:jc w:val="both"/>
        <w:rPr>
          <w:sz w:val="28"/>
          <w:szCs w:val="28"/>
        </w:rPr>
      </w:pPr>
      <w:r w:rsidRPr="00F96F1C">
        <w:rPr>
          <w:sz w:val="28"/>
          <w:szCs w:val="28"/>
        </w:rPr>
        <w:t>(с. Ак-Эрик Тес-</w:t>
      </w:r>
      <w:proofErr w:type="spellStart"/>
      <w:r w:rsidRPr="00F96F1C">
        <w:rPr>
          <w:sz w:val="28"/>
          <w:szCs w:val="28"/>
        </w:rPr>
        <w:t>Хемского</w:t>
      </w:r>
      <w:proofErr w:type="spellEnd"/>
      <w:r w:rsidRPr="00F96F1C">
        <w:rPr>
          <w:sz w:val="28"/>
          <w:szCs w:val="28"/>
        </w:rPr>
        <w:t xml:space="preserve"> </w:t>
      </w:r>
      <w:proofErr w:type="spellStart"/>
      <w:r w:rsidRPr="00F96F1C">
        <w:rPr>
          <w:sz w:val="28"/>
          <w:szCs w:val="28"/>
        </w:rPr>
        <w:t>кожууна</w:t>
      </w:r>
      <w:proofErr w:type="spellEnd"/>
      <w:r w:rsidRPr="00F96F1C">
        <w:rPr>
          <w:sz w:val="28"/>
          <w:szCs w:val="28"/>
        </w:rPr>
        <w:t>) – 106,1 млн. рублей, в том числе за счет федеральных средств 100,8 млн. рублей, за счет средств республиканского бюджета 5,3 млн. рублей,</w:t>
      </w:r>
    </w:p>
    <w:p w:rsidR="008B5EF1" w:rsidRPr="00F96F1C" w:rsidRDefault="008B5EF1" w:rsidP="00BC6987">
      <w:pPr>
        <w:spacing w:line="360" w:lineRule="auto"/>
        <w:ind w:firstLine="708"/>
        <w:jc w:val="both"/>
        <w:rPr>
          <w:sz w:val="28"/>
          <w:szCs w:val="28"/>
        </w:rPr>
      </w:pPr>
      <w:r w:rsidRPr="00F96F1C">
        <w:rPr>
          <w:sz w:val="28"/>
          <w:szCs w:val="28"/>
        </w:rPr>
        <w:lastRenderedPageBreak/>
        <w:t>- на с</w:t>
      </w:r>
      <w:r w:rsidRPr="00F96F1C">
        <w:t xml:space="preserve">троительство 3-х детских садов </w:t>
      </w:r>
      <w:r w:rsidRPr="00F96F1C">
        <w:rPr>
          <w:sz w:val="28"/>
          <w:szCs w:val="28"/>
        </w:rPr>
        <w:t>– 194,7 млн. рублей, в том числе за счет федеральных средств 192,5 млн. рублей, за счет средств республиканского бюджета 2,2 млн. рублей,</w:t>
      </w:r>
    </w:p>
    <w:p w:rsidR="008B5EF1" w:rsidRPr="00F96F1C" w:rsidRDefault="008B5EF1" w:rsidP="00BC6987">
      <w:pPr>
        <w:spacing w:line="360" w:lineRule="auto"/>
        <w:ind w:firstLine="708"/>
        <w:jc w:val="both"/>
        <w:rPr>
          <w:sz w:val="28"/>
          <w:szCs w:val="28"/>
        </w:rPr>
      </w:pPr>
      <w:r w:rsidRPr="00F96F1C">
        <w:rPr>
          <w:sz w:val="28"/>
          <w:szCs w:val="28"/>
        </w:rPr>
        <w:t>- на строительство пристроек к детским садам для детей в возрасте от 2 месяцев до 3 лет – 483,2 млн. рублей, в том числе за счет федеральных средств 458,4 млн. рублей, за счет средств республиканского бюджета 24,8 млн. рублей.</w:t>
      </w:r>
    </w:p>
    <w:p w:rsidR="00CF59B9" w:rsidRDefault="00CF59B9" w:rsidP="00BC6987">
      <w:pPr>
        <w:spacing w:line="360" w:lineRule="auto"/>
        <w:jc w:val="center"/>
        <w:rPr>
          <w:b/>
          <w:sz w:val="28"/>
          <w:szCs w:val="28"/>
        </w:rPr>
      </w:pPr>
    </w:p>
    <w:p w:rsidR="008B5EF1" w:rsidRPr="00F96F1C" w:rsidRDefault="008B5EF1" w:rsidP="00BC6987">
      <w:pPr>
        <w:spacing w:line="360" w:lineRule="auto"/>
        <w:jc w:val="center"/>
        <w:rPr>
          <w:b/>
          <w:sz w:val="28"/>
          <w:szCs w:val="28"/>
        </w:rPr>
      </w:pPr>
      <w:r w:rsidRPr="00F96F1C">
        <w:rPr>
          <w:b/>
          <w:sz w:val="28"/>
          <w:szCs w:val="28"/>
        </w:rPr>
        <w:t>Раздел 0800 «Культура, кинематография»</w:t>
      </w:r>
    </w:p>
    <w:p w:rsidR="008B5EF1" w:rsidRPr="00F96F1C" w:rsidRDefault="008B5EF1" w:rsidP="00BC6987">
      <w:pPr>
        <w:spacing w:line="360" w:lineRule="auto"/>
        <w:ind w:firstLine="708"/>
        <w:jc w:val="both"/>
        <w:rPr>
          <w:sz w:val="28"/>
          <w:szCs w:val="28"/>
        </w:rPr>
      </w:pPr>
      <w:r w:rsidRPr="00F96F1C">
        <w:rPr>
          <w:sz w:val="28"/>
          <w:szCs w:val="28"/>
        </w:rPr>
        <w:t xml:space="preserve">В 2019 году на капитальные вложения по </w:t>
      </w:r>
      <w:r w:rsidR="00F96F1C" w:rsidRPr="00F96F1C">
        <w:rPr>
          <w:sz w:val="28"/>
          <w:szCs w:val="28"/>
        </w:rPr>
        <w:t>под</w:t>
      </w:r>
      <w:r w:rsidRPr="00F96F1C">
        <w:rPr>
          <w:sz w:val="28"/>
          <w:szCs w:val="28"/>
        </w:rPr>
        <w:t>разделу</w:t>
      </w:r>
      <w:r w:rsidR="00F96F1C" w:rsidRPr="00F96F1C">
        <w:rPr>
          <w:sz w:val="28"/>
          <w:szCs w:val="28"/>
        </w:rPr>
        <w:t xml:space="preserve"> 08</w:t>
      </w:r>
      <w:r w:rsidRPr="00F96F1C">
        <w:rPr>
          <w:rStyle w:val="ad"/>
          <w:b w:val="0"/>
          <w:sz w:val="28"/>
          <w:szCs w:val="28"/>
        </w:rPr>
        <w:t xml:space="preserve">01 «Культура» исполнение составило </w:t>
      </w:r>
      <w:r w:rsidRPr="00F96F1C">
        <w:rPr>
          <w:sz w:val="28"/>
          <w:szCs w:val="28"/>
        </w:rPr>
        <w:t>274,8 млн. рублей, в том числе за счет федеральных средств 251,7 млн. рублей, за счет средств республиканского бюджета 23,1 млн. рублей, из них по следующим направлениям:</w:t>
      </w:r>
    </w:p>
    <w:p w:rsidR="008B5EF1" w:rsidRPr="00F96F1C" w:rsidRDefault="008B5EF1" w:rsidP="00BC6987">
      <w:pPr>
        <w:spacing w:line="360" w:lineRule="auto"/>
        <w:ind w:firstLine="708"/>
        <w:jc w:val="both"/>
        <w:rPr>
          <w:sz w:val="28"/>
          <w:szCs w:val="28"/>
        </w:rPr>
      </w:pPr>
      <w:r w:rsidRPr="00F96F1C">
        <w:rPr>
          <w:sz w:val="28"/>
          <w:szCs w:val="28"/>
        </w:rPr>
        <w:t xml:space="preserve">- на строительство объекта "Дворец молодежи со </w:t>
      </w:r>
      <w:proofErr w:type="spellStart"/>
      <w:r w:rsidRPr="00F96F1C">
        <w:rPr>
          <w:sz w:val="28"/>
          <w:szCs w:val="28"/>
        </w:rPr>
        <w:t>стелларием</w:t>
      </w:r>
      <w:proofErr w:type="spellEnd"/>
      <w:r w:rsidRPr="00F96F1C">
        <w:rPr>
          <w:sz w:val="28"/>
          <w:szCs w:val="28"/>
        </w:rPr>
        <w:t>" в г. Кызыл – 215,1 млн. рублей, в том числе за счет федеральных средств 203,8 млн. рублей, за счет средств республиканского бюджета 11,3 млн. рублей,</w:t>
      </w:r>
    </w:p>
    <w:p w:rsidR="008B5EF1" w:rsidRPr="00F96F1C" w:rsidRDefault="008B5EF1" w:rsidP="00BC6987">
      <w:pPr>
        <w:spacing w:line="360" w:lineRule="auto"/>
        <w:ind w:firstLine="708"/>
        <w:jc w:val="both"/>
        <w:rPr>
          <w:sz w:val="28"/>
          <w:szCs w:val="28"/>
        </w:rPr>
      </w:pPr>
      <w:r w:rsidRPr="00F96F1C">
        <w:rPr>
          <w:sz w:val="28"/>
          <w:szCs w:val="28"/>
        </w:rPr>
        <w:t xml:space="preserve">- на строительство </w:t>
      </w:r>
      <w:proofErr w:type="spellStart"/>
      <w:r w:rsidRPr="00F96F1C">
        <w:rPr>
          <w:sz w:val="28"/>
          <w:szCs w:val="28"/>
        </w:rPr>
        <w:t>гостинично</w:t>
      </w:r>
      <w:proofErr w:type="spellEnd"/>
      <w:r w:rsidRPr="00F96F1C">
        <w:rPr>
          <w:sz w:val="28"/>
          <w:szCs w:val="28"/>
        </w:rPr>
        <w:t xml:space="preserve"> </w:t>
      </w:r>
      <w:proofErr w:type="gramStart"/>
      <w:r w:rsidRPr="00F96F1C">
        <w:rPr>
          <w:sz w:val="28"/>
          <w:szCs w:val="28"/>
        </w:rPr>
        <w:t>-р</w:t>
      </w:r>
      <w:proofErr w:type="gramEnd"/>
      <w:r w:rsidRPr="00F96F1C">
        <w:rPr>
          <w:sz w:val="28"/>
          <w:szCs w:val="28"/>
        </w:rPr>
        <w:t>азвлекательного комплекса в г. Кызыл – 2,8 млн. рублей за счет средств республиканского бюджета,</w:t>
      </w:r>
    </w:p>
    <w:p w:rsidR="008B5EF1" w:rsidRPr="00F96F1C" w:rsidRDefault="008B5EF1" w:rsidP="00BC6987">
      <w:pPr>
        <w:spacing w:line="360" w:lineRule="auto"/>
        <w:ind w:firstLine="708"/>
        <w:jc w:val="both"/>
        <w:rPr>
          <w:sz w:val="28"/>
          <w:szCs w:val="28"/>
        </w:rPr>
      </w:pPr>
      <w:r w:rsidRPr="00F96F1C">
        <w:rPr>
          <w:sz w:val="28"/>
          <w:szCs w:val="28"/>
        </w:rPr>
        <w:t>- на строительство, реконструкцию, капитальный ремонт сельских домов культур – 56,9 млн. рублей, в том числе за счет федеральных средств 47,9 млн. рублей, за счет средств республиканского бюджета 9,0 млн. рублей.</w:t>
      </w:r>
    </w:p>
    <w:p w:rsidR="008B5EF1" w:rsidRPr="00F96F1C" w:rsidRDefault="008B5EF1" w:rsidP="00BC6987">
      <w:pPr>
        <w:spacing w:line="360" w:lineRule="auto"/>
        <w:ind w:left="284" w:firstLine="567"/>
        <w:jc w:val="center"/>
        <w:rPr>
          <w:rStyle w:val="ad"/>
          <w:sz w:val="28"/>
          <w:szCs w:val="28"/>
        </w:rPr>
      </w:pPr>
      <w:r w:rsidRPr="00F96F1C">
        <w:rPr>
          <w:rStyle w:val="ad"/>
          <w:sz w:val="28"/>
          <w:szCs w:val="28"/>
        </w:rPr>
        <w:t>Раздел 09 00 «Здравоохранение»</w:t>
      </w:r>
    </w:p>
    <w:p w:rsidR="008B5EF1" w:rsidRPr="00F96F1C" w:rsidRDefault="008B5EF1" w:rsidP="00BC6987">
      <w:pPr>
        <w:spacing w:line="360" w:lineRule="auto"/>
        <w:ind w:firstLine="708"/>
        <w:jc w:val="both"/>
        <w:rPr>
          <w:sz w:val="28"/>
          <w:szCs w:val="28"/>
        </w:rPr>
      </w:pPr>
      <w:r w:rsidRPr="00F96F1C">
        <w:rPr>
          <w:sz w:val="28"/>
          <w:szCs w:val="28"/>
        </w:rPr>
        <w:t xml:space="preserve">В 2019 году на капитальные вложения по </w:t>
      </w:r>
      <w:r w:rsidR="00F96F1C" w:rsidRPr="00F96F1C">
        <w:rPr>
          <w:sz w:val="28"/>
          <w:szCs w:val="28"/>
        </w:rPr>
        <w:t>под</w:t>
      </w:r>
      <w:r w:rsidRPr="00F96F1C">
        <w:rPr>
          <w:sz w:val="28"/>
          <w:szCs w:val="28"/>
        </w:rPr>
        <w:t xml:space="preserve">разделу </w:t>
      </w:r>
      <w:r w:rsidR="00F96F1C" w:rsidRPr="00F96F1C">
        <w:rPr>
          <w:sz w:val="28"/>
          <w:szCs w:val="28"/>
        </w:rPr>
        <w:t>09</w:t>
      </w:r>
      <w:r w:rsidRPr="00F96F1C">
        <w:rPr>
          <w:rStyle w:val="ad"/>
          <w:b w:val="0"/>
          <w:sz w:val="28"/>
          <w:szCs w:val="28"/>
        </w:rPr>
        <w:t xml:space="preserve">02 «Амбулаторная помощь» исполнение составило </w:t>
      </w:r>
      <w:r w:rsidRPr="00F96F1C">
        <w:rPr>
          <w:sz w:val="28"/>
          <w:szCs w:val="28"/>
        </w:rPr>
        <w:t>6,6 млн. рублей, в том числе за счет федеральных средств 2,7 млн. рублей, за счет средств республиканского бюджета 3,9 млн. рублей на строительство фельдшерско-акушерских пунктов (</w:t>
      </w:r>
      <w:proofErr w:type="gramStart"/>
      <w:r w:rsidRPr="00F96F1C">
        <w:rPr>
          <w:sz w:val="28"/>
          <w:szCs w:val="28"/>
        </w:rPr>
        <w:t>с</w:t>
      </w:r>
      <w:proofErr w:type="gramEnd"/>
      <w:r w:rsidRPr="00F96F1C">
        <w:rPr>
          <w:sz w:val="28"/>
          <w:szCs w:val="28"/>
        </w:rPr>
        <w:t xml:space="preserve">. Сосновка </w:t>
      </w:r>
      <w:proofErr w:type="spellStart"/>
      <w:r w:rsidRPr="00F96F1C">
        <w:rPr>
          <w:sz w:val="28"/>
          <w:szCs w:val="28"/>
        </w:rPr>
        <w:t>Тандынского</w:t>
      </w:r>
      <w:proofErr w:type="spellEnd"/>
      <w:r w:rsidRPr="00F96F1C">
        <w:rPr>
          <w:sz w:val="28"/>
          <w:szCs w:val="28"/>
        </w:rPr>
        <w:t xml:space="preserve"> </w:t>
      </w:r>
      <w:proofErr w:type="spellStart"/>
      <w:r w:rsidRPr="00F96F1C">
        <w:rPr>
          <w:sz w:val="28"/>
          <w:szCs w:val="28"/>
        </w:rPr>
        <w:t>кожууна</w:t>
      </w:r>
      <w:proofErr w:type="spellEnd"/>
      <w:r w:rsidRPr="00F96F1C">
        <w:rPr>
          <w:sz w:val="28"/>
          <w:szCs w:val="28"/>
        </w:rPr>
        <w:t>).</w:t>
      </w:r>
    </w:p>
    <w:p w:rsidR="008B5EF1" w:rsidRPr="00F96F1C" w:rsidRDefault="008B5EF1" w:rsidP="008B5EF1">
      <w:pPr>
        <w:spacing w:line="360" w:lineRule="auto"/>
        <w:jc w:val="center"/>
        <w:rPr>
          <w:b/>
          <w:sz w:val="28"/>
          <w:szCs w:val="28"/>
        </w:rPr>
      </w:pPr>
      <w:r w:rsidRPr="00F96F1C">
        <w:rPr>
          <w:b/>
          <w:sz w:val="28"/>
          <w:szCs w:val="28"/>
        </w:rPr>
        <w:t>Раздел 1000 «Социальная политика»</w:t>
      </w:r>
    </w:p>
    <w:p w:rsidR="008B5EF1" w:rsidRPr="00F96F1C" w:rsidRDefault="008B5EF1" w:rsidP="008B5EF1">
      <w:pPr>
        <w:spacing w:line="360" w:lineRule="auto"/>
        <w:ind w:firstLine="708"/>
        <w:jc w:val="both"/>
        <w:rPr>
          <w:sz w:val="28"/>
          <w:szCs w:val="28"/>
        </w:rPr>
      </w:pPr>
      <w:r w:rsidRPr="00F96F1C">
        <w:rPr>
          <w:sz w:val="28"/>
          <w:szCs w:val="28"/>
        </w:rPr>
        <w:t xml:space="preserve">По подразделу </w:t>
      </w:r>
      <w:r w:rsidR="00F96F1C" w:rsidRPr="00F96F1C">
        <w:rPr>
          <w:sz w:val="28"/>
          <w:szCs w:val="28"/>
        </w:rPr>
        <w:t>10</w:t>
      </w:r>
      <w:r w:rsidRPr="00F96F1C">
        <w:rPr>
          <w:sz w:val="28"/>
          <w:szCs w:val="28"/>
        </w:rPr>
        <w:t xml:space="preserve">03 «Социальное обеспечение населения» исполнение составило 293,5 млн. рублей, в том числе за счет федеральных средств 238,3 </w:t>
      </w:r>
      <w:r w:rsidRPr="00F96F1C">
        <w:rPr>
          <w:sz w:val="28"/>
          <w:szCs w:val="28"/>
        </w:rPr>
        <w:lastRenderedPageBreak/>
        <w:t>млн. рублей, за счет средств республиканского бюджета 55,2 млн. рублей, в том числе по следующим направлениям:</w:t>
      </w:r>
    </w:p>
    <w:p w:rsidR="008B5EF1" w:rsidRPr="00F96F1C" w:rsidRDefault="008B5EF1" w:rsidP="008B5EF1">
      <w:pPr>
        <w:spacing w:line="360" w:lineRule="auto"/>
        <w:ind w:firstLine="708"/>
        <w:jc w:val="both"/>
        <w:rPr>
          <w:sz w:val="28"/>
          <w:szCs w:val="28"/>
        </w:rPr>
      </w:pPr>
      <w:r w:rsidRPr="00F96F1C">
        <w:rPr>
          <w:sz w:val="28"/>
          <w:szCs w:val="28"/>
        </w:rPr>
        <w:t>- на реализацию мер по обеспечению жильем молодых семей в Республике Тыва – 217,1 млн. рублей, в том числе за счет федеральных средств 167,1 млн. рублей, за счет средств республиканского бюджета 50,0 млн. рублей,</w:t>
      </w:r>
    </w:p>
    <w:p w:rsidR="008B5EF1" w:rsidRPr="00F96F1C" w:rsidRDefault="008B5EF1" w:rsidP="008B5EF1">
      <w:pPr>
        <w:spacing w:line="360" w:lineRule="auto"/>
        <w:ind w:firstLine="708"/>
        <w:jc w:val="both"/>
        <w:rPr>
          <w:sz w:val="28"/>
          <w:szCs w:val="28"/>
        </w:rPr>
      </w:pPr>
      <w:r w:rsidRPr="00F96F1C">
        <w:rPr>
          <w:sz w:val="28"/>
          <w:szCs w:val="28"/>
        </w:rPr>
        <w:t>- на обеспечение жильем граждан в рамках федеральной целевой программы «Устойчивое развитие сельских территорий на 2014 - 2017 годы и на период до 2020 года» - 76,4 млн. рублей, в том числе за счет федеральных средств 71,2 млн. рублей, за счет средств республиканского бюджета 5,2 млн. рублей.</w:t>
      </w:r>
    </w:p>
    <w:p w:rsidR="008B5EF1" w:rsidRPr="00F96F1C" w:rsidRDefault="008B5EF1" w:rsidP="008B5EF1">
      <w:pPr>
        <w:spacing w:line="360" w:lineRule="auto"/>
        <w:ind w:firstLine="708"/>
        <w:jc w:val="both"/>
        <w:rPr>
          <w:sz w:val="28"/>
          <w:szCs w:val="28"/>
        </w:rPr>
      </w:pPr>
      <w:proofErr w:type="gramStart"/>
      <w:r w:rsidRPr="00F96F1C">
        <w:rPr>
          <w:sz w:val="28"/>
          <w:szCs w:val="28"/>
        </w:rPr>
        <w:t xml:space="preserve">По подразделу </w:t>
      </w:r>
      <w:r w:rsidR="00F96F1C" w:rsidRPr="00F96F1C">
        <w:rPr>
          <w:sz w:val="28"/>
          <w:szCs w:val="28"/>
        </w:rPr>
        <w:t>10</w:t>
      </w:r>
      <w:r w:rsidRPr="00F96F1C">
        <w:rPr>
          <w:sz w:val="28"/>
          <w:szCs w:val="28"/>
        </w:rPr>
        <w:t>04 «Охрана семьи и детства» исполнение составило 245,8 млн. рублей, в том числе за счет федеральных средств 226,0 млн. рублей, за счет средств республиканского бюджета 19,8 млн. рублей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roofErr w:type="gramEnd"/>
    </w:p>
    <w:p w:rsidR="008B5EF1" w:rsidRPr="00F96F1C" w:rsidRDefault="008B5EF1" w:rsidP="008B5EF1">
      <w:pPr>
        <w:spacing w:line="360" w:lineRule="auto"/>
        <w:ind w:firstLine="709"/>
        <w:jc w:val="center"/>
        <w:rPr>
          <w:b/>
          <w:sz w:val="28"/>
        </w:rPr>
      </w:pPr>
      <w:r w:rsidRPr="00F96F1C">
        <w:rPr>
          <w:b/>
          <w:sz w:val="28"/>
        </w:rPr>
        <w:t>Раздел 1100 «Физическая культура и спорт»</w:t>
      </w:r>
    </w:p>
    <w:p w:rsidR="008B5EF1" w:rsidRPr="00F96F1C" w:rsidRDefault="008B5EF1" w:rsidP="008B5EF1">
      <w:pPr>
        <w:spacing w:line="360" w:lineRule="auto"/>
        <w:ind w:firstLine="708"/>
        <w:jc w:val="both"/>
        <w:rPr>
          <w:sz w:val="28"/>
          <w:szCs w:val="28"/>
        </w:rPr>
      </w:pPr>
      <w:r w:rsidRPr="00F96F1C">
        <w:rPr>
          <w:sz w:val="28"/>
          <w:szCs w:val="28"/>
        </w:rPr>
        <w:t xml:space="preserve">По подразделу  </w:t>
      </w:r>
      <w:r w:rsidR="00F96F1C" w:rsidRPr="00F96F1C">
        <w:rPr>
          <w:sz w:val="28"/>
          <w:szCs w:val="28"/>
        </w:rPr>
        <w:t>11</w:t>
      </w:r>
      <w:r w:rsidRPr="00F96F1C">
        <w:rPr>
          <w:sz w:val="28"/>
          <w:szCs w:val="28"/>
        </w:rPr>
        <w:t xml:space="preserve">01 «Физическая культура» исполнение </w:t>
      </w:r>
      <w:r w:rsidR="00F96F1C" w:rsidRPr="00F96F1C">
        <w:rPr>
          <w:sz w:val="28"/>
          <w:szCs w:val="28"/>
        </w:rPr>
        <w:t xml:space="preserve">за 2019 год </w:t>
      </w:r>
      <w:r w:rsidRPr="00F96F1C">
        <w:rPr>
          <w:sz w:val="28"/>
          <w:szCs w:val="28"/>
        </w:rPr>
        <w:t>составило 30,7 млн. рублей, в том числе за счет федеральных средств 11,4 млн. рублей, за счет средств республиканского бюджета 19,3 млн. рублей по следующим направлениям:</w:t>
      </w:r>
    </w:p>
    <w:p w:rsidR="008B5EF1" w:rsidRPr="00F96F1C" w:rsidRDefault="008B5EF1" w:rsidP="008B5EF1">
      <w:pPr>
        <w:spacing w:line="360" w:lineRule="auto"/>
        <w:ind w:firstLine="708"/>
        <w:jc w:val="both"/>
      </w:pPr>
      <w:r w:rsidRPr="00F96F1C">
        <w:rPr>
          <w:sz w:val="28"/>
          <w:szCs w:val="28"/>
        </w:rPr>
        <w:t>- на строительство плоскостных сооружений</w:t>
      </w:r>
      <w:r w:rsidRPr="00F96F1C">
        <w:t xml:space="preserve"> </w:t>
      </w:r>
      <w:r w:rsidRPr="00F96F1C">
        <w:rPr>
          <w:sz w:val="28"/>
          <w:szCs w:val="28"/>
        </w:rPr>
        <w:t>– 2,5 млн. рублей, в том числе за счет федеральных средств 1,9 млн. рублей, за счет средств республиканского бюджета 0,6 млн. рублей,</w:t>
      </w:r>
    </w:p>
    <w:p w:rsidR="008B5EF1" w:rsidRPr="00F96F1C" w:rsidRDefault="008B5EF1" w:rsidP="008B5EF1">
      <w:pPr>
        <w:spacing w:line="360" w:lineRule="auto"/>
        <w:ind w:firstLine="708"/>
        <w:jc w:val="both"/>
        <w:rPr>
          <w:sz w:val="28"/>
          <w:szCs w:val="28"/>
        </w:rPr>
      </w:pPr>
      <w:r w:rsidRPr="00F96F1C">
        <w:rPr>
          <w:sz w:val="28"/>
          <w:szCs w:val="28"/>
        </w:rPr>
        <w:t>- на строительство футбольного поля с искусственным покрытием– 28,2 млн. рублей, в том числе за счет федеральных средств 9,5 млн. рублей, за счет средств республиканского бюджета 18,7 млн. рублей.</w:t>
      </w:r>
    </w:p>
    <w:p w:rsidR="008B5EF1" w:rsidRPr="00F96F1C" w:rsidRDefault="008B5EF1" w:rsidP="008B5EF1">
      <w:pPr>
        <w:spacing w:line="360" w:lineRule="auto"/>
        <w:ind w:firstLine="708"/>
        <w:jc w:val="both"/>
        <w:rPr>
          <w:sz w:val="28"/>
          <w:szCs w:val="28"/>
        </w:rPr>
      </w:pPr>
      <w:r w:rsidRPr="00F96F1C">
        <w:rPr>
          <w:sz w:val="28"/>
          <w:szCs w:val="28"/>
        </w:rPr>
        <w:t xml:space="preserve">По подразделу  </w:t>
      </w:r>
      <w:r w:rsidR="00F96F1C" w:rsidRPr="00F96F1C">
        <w:rPr>
          <w:sz w:val="28"/>
          <w:szCs w:val="28"/>
        </w:rPr>
        <w:t>11</w:t>
      </w:r>
      <w:r w:rsidRPr="00F96F1C">
        <w:rPr>
          <w:sz w:val="28"/>
          <w:szCs w:val="28"/>
        </w:rPr>
        <w:t xml:space="preserve">02 «Массовый спорт» исполнение </w:t>
      </w:r>
      <w:r w:rsidR="00F96F1C" w:rsidRPr="00F96F1C">
        <w:rPr>
          <w:sz w:val="28"/>
          <w:szCs w:val="28"/>
        </w:rPr>
        <w:t xml:space="preserve">за 2019 год </w:t>
      </w:r>
      <w:r w:rsidRPr="00F96F1C">
        <w:rPr>
          <w:sz w:val="28"/>
          <w:szCs w:val="28"/>
        </w:rPr>
        <w:t xml:space="preserve">составило 344,7 млн. рублей, в том числе за счет федеральных средств 288,0 </w:t>
      </w:r>
      <w:r w:rsidRPr="00F96F1C">
        <w:rPr>
          <w:sz w:val="28"/>
          <w:szCs w:val="28"/>
        </w:rPr>
        <w:lastRenderedPageBreak/>
        <w:t>млн. рублей, за счет средств республиканского бюджета 56,8 млн. рублей по следующим направлениям:</w:t>
      </w:r>
    </w:p>
    <w:p w:rsidR="008B5EF1" w:rsidRPr="00F96F1C" w:rsidRDefault="008B5EF1" w:rsidP="008B5EF1">
      <w:pPr>
        <w:spacing w:line="360" w:lineRule="auto"/>
        <w:ind w:firstLine="708"/>
        <w:jc w:val="both"/>
        <w:rPr>
          <w:sz w:val="28"/>
          <w:szCs w:val="28"/>
        </w:rPr>
      </w:pPr>
      <w:r w:rsidRPr="00F96F1C">
        <w:rPr>
          <w:sz w:val="28"/>
          <w:szCs w:val="28"/>
        </w:rPr>
        <w:t xml:space="preserve">- на строительство объекта «Спортивно-культурный центр в </w:t>
      </w:r>
      <w:proofErr w:type="spellStart"/>
      <w:r w:rsidRPr="00F96F1C">
        <w:rPr>
          <w:sz w:val="28"/>
          <w:szCs w:val="28"/>
        </w:rPr>
        <w:t>пгт</w:t>
      </w:r>
      <w:proofErr w:type="spellEnd"/>
      <w:r w:rsidRPr="00F96F1C">
        <w:rPr>
          <w:sz w:val="28"/>
          <w:szCs w:val="28"/>
        </w:rPr>
        <w:t xml:space="preserve">. </w:t>
      </w:r>
      <w:proofErr w:type="spellStart"/>
      <w:r w:rsidRPr="00F96F1C">
        <w:rPr>
          <w:sz w:val="28"/>
          <w:szCs w:val="28"/>
        </w:rPr>
        <w:t>Каа-Хем</w:t>
      </w:r>
      <w:proofErr w:type="spellEnd"/>
      <w:r w:rsidRPr="00F96F1C">
        <w:rPr>
          <w:sz w:val="28"/>
          <w:szCs w:val="28"/>
        </w:rPr>
        <w:t xml:space="preserve"> </w:t>
      </w:r>
      <w:proofErr w:type="spellStart"/>
      <w:r w:rsidRPr="00F96F1C">
        <w:rPr>
          <w:sz w:val="28"/>
          <w:szCs w:val="28"/>
        </w:rPr>
        <w:t>Кызылского</w:t>
      </w:r>
      <w:proofErr w:type="spellEnd"/>
      <w:r w:rsidRPr="00F96F1C">
        <w:rPr>
          <w:sz w:val="28"/>
          <w:szCs w:val="28"/>
        </w:rPr>
        <w:t xml:space="preserve"> </w:t>
      </w:r>
      <w:proofErr w:type="spellStart"/>
      <w:r w:rsidRPr="00F96F1C">
        <w:rPr>
          <w:sz w:val="28"/>
          <w:szCs w:val="28"/>
        </w:rPr>
        <w:t>кожууна</w:t>
      </w:r>
      <w:proofErr w:type="spellEnd"/>
      <w:r w:rsidRPr="00F96F1C">
        <w:rPr>
          <w:sz w:val="28"/>
          <w:szCs w:val="28"/>
        </w:rPr>
        <w:t>» – 342,9 млн. рублей, в том числе за счет федеральных средств 287,1 млн. рублей, за счет средств республиканского бюджета 55,9 млн. рублей,</w:t>
      </w:r>
    </w:p>
    <w:p w:rsidR="008B5EF1" w:rsidRDefault="008B5EF1" w:rsidP="008B5EF1">
      <w:pPr>
        <w:spacing w:line="360" w:lineRule="auto"/>
        <w:ind w:firstLine="708"/>
        <w:jc w:val="both"/>
        <w:rPr>
          <w:sz w:val="28"/>
          <w:szCs w:val="28"/>
        </w:rPr>
      </w:pPr>
      <w:r w:rsidRPr="00F96F1C">
        <w:rPr>
          <w:sz w:val="28"/>
          <w:szCs w:val="28"/>
        </w:rPr>
        <w:t xml:space="preserve">- </w:t>
      </w:r>
      <w:proofErr w:type="spellStart"/>
      <w:r w:rsidRPr="00F96F1C">
        <w:rPr>
          <w:sz w:val="28"/>
          <w:szCs w:val="28"/>
        </w:rPr>
        <w:t>грантовая</w:t>
      </w:r>
      <w:proofErr w:type="spellEnd"/>
      <w:r w:rsidRPr="00F96F1C">
        <w:rPr>
          <w:sz w:val="28"/>
          <w:szCs w:val="28"/>
        </w:rPr>
        <w:t xml:space="preserve"> поддержка местных инициатив – 1,8 млн. рублей, в том числе за счет федеральных средств 0,9 млн. рублей, за счет средств республиканского бюджета 0,9 млн. рублей.</w:t>
      </w: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037F86" w:rsidRDefault="00037F86" w:rsidP="00870B4A">
      <w:pPr>
        <w:spacing w:line="360" w:lineRule="auto"/>
        <w:jc w:val="center"/>
        <w:rPr>
          <w:b/>
          <w:sz w:val="28"/>
          <w:szCs w:val="28"/>
        </w:rPr>
      </w:pPr>
    </w:p>
    <w:p w:rsidR="00A8389E" w:rsidRPr="00DC7BAD" w:rsidRDefault="00CC311F" w:rsidP="00870B4A">
      <w:pPr>
        <w:spacing w:line="360" w:lineRule="auto"/>
        <w:jc w:val="center"/>
        <w:rPr>
          <w:b/>
          <w:sz w:val="28"/>
          <w:szCs w:val="28"/>
        </w:rPr>
      </w:pPr>
      <w:bookmarkStart w:id="0" w:name="_GoBack"/>
      <w:bookmarkEnd w:id="0"/>
      <w:r w:rsidRPr="00DC7BAD">
        <w:rPr>
          <w:b/>
          <w:sz w:val="28"/>
          <w:szCs w:val="28"/>
        </w:rPr>
        <w:lastRenderedPageBreak/>
        <w:t>4. Остаток на конец отчетного года.</w:t>
      </w:r>
    </w:p>
    <w:p w:rsidR="00CC311F" w:rsidRPr="00DC7BAD" w:rsidRDefault="001B2EC3" w:rsidP="00CC311F">
      <w:pPr>
        <w:spacing w:line="360" w:lineRule="auto"/>
        <w:jc w:val="both"/>
        <w:rPr>
          <w:sz w:val="28"/>
          <w:szCs w:val="28"/>
        </w:rPr>
      </w:pPr>
      <w:r w:rsidRPr="00DC7BAD">
        <w:rPr>
          <w:sz w:val="28"/>
          <w:szCs w:val="28"/>
        </w:rPr>
        <w:t xml:space="preserve">         </w:t>
      </w:r>
      <w:r w:rsidR="00CC311F" w:rsidRPr="00DC7BAD">
        <w:rPr>
          <w:sz w:val="28"/>
          <w:szCs w:val="28"/>
        </w:rPr>
        <w:t>Остаток средств на едином счете республиканского бюджета республики Тыва по состоянию на 1 января 2020 года составил 1137</w:t>
      </w:r>
      <w:r w:rsidRPr="00DC7BAD">
        <w:rPr>
          <w:sz w:val="28"/>
          <w:szCs w:val="28"/>
        </w:rPr>
        <w:t>, 5 млн. рублей.</w:t>
      </w:r>
    </w:p>
    <w:p w:rsidR="001B2EC3" w:rsidRPr="00DC7BAD" w:rsidRDefault="001B2EC3" w:rsidP="00BC6987">
      <w:pPr>
        <w:spacing w:line="360" w:lineRule="auto"/>
        <w:jc w:val="center"/>
        <w:rPr>
          <w:sz w:val="20"/>
          <w:szCs w:val="20"/>
        </w:rPr>
      </w:pPr>
      <w:r w:rsidRPr="00DC7BAD">
        <w:rPr>
          <w:sz w:val="28"/>
          <w:szCs w:val="28"/>
        </w:rPr>
        <w:t>Расшифровка свободного остатка в разрезе источников:</w:t>
      </w:r>
      <w:r w:rsidR="00BC6987">
        <w:rPr>
          <w:sz w:val="28"/>
          <w:szCs w:val="28"/>
        </w:rPr>
        <w:t xml:space="preserve">                     </w:t>
      </w:r>
      <w:r w:rsidRPr="00DC7BAD">
        <w:rPr>
          <w:sz w:val="20"/>
          <w:szCs w:val="20"/>
        </w:rPr>
        <w:t>(в руб. коп)</w:t>
      </w:r>
    </w:p>
    <w:tbl>
      <w:tblPr>
        <w:tblW w:w="10207" w:type="dxa"/>
        <w:tblInd w:w="-34" w:type="dxa"/>
        <w:tblLook w:val="04A0" w:firstRow="1" w:lastRow="0" w:firstColumn="1" w:lastColumn="0" w:noHBand="0" w:noVBand="1"/>
      </w:tblPr>
      <w:tblGrid>
        <w:gridCol w:w="8364"/>
        <w:gridCol w:w="1843"/>
      </w:tblGrid>
      <w:tr w:rsidR="004E19BB" w:rsidRPr="00117290" w:rsidTr="00037F86">
        <w:trPr>
          <w:trHeight w:val="312"/>
        </w:trPr>
        <w:tc>
          <w:tcPr>
            <w:tcW w:w="836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4E19BB" w:rsidRPr="00F51ED8" w:rsidRDefault="004E19BB" w:rsidP="00F51ED8">
            <w:pPr>
              <w:spacing w:line="0" w:lineRule="atLeast"/>
              <w:jc w:val="center"/>
              <w:rPr>
                <w:b/>
                <w:bCs/>
                <w:sz w:val="22"/>
                <w:szCs w:val="22"/>
              </w:rPr>
            </w:pPr>
            <w:r w:rsidRPr="00F51ED8">
              <w:rPr>
                <w:b/>
                <w:bCs/>
                <w:sz w:val="22"/>
                <w:szCs w:val="22"/>
              </w:rPr>
              <w:t>Наименование</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rsidR="004E19BB" w:rsidRPr="00F51ED8" w:rsidRDefault="004E19BB" w:rsidP="00F51ED8">
            <w:pPr>
              <w:spacing w:line="0" w:lineRule="atLeast"/>
              <w:jc w:val="center"/>
              <w:rPr>
                <w:b/>
                <w:bCs/>
                <w:sz w:val="22"/>
                <w:szCs w:val="22"/>
              </w:rPr>
            </w:pPr>
            <w:r w:rsidRPr="00F51ED8">
              <w:rPr>
                <w:b/>
                <w:bCs/>
                <w:sz w:val="22"/>
                <w:szCs w:val="22"/>
              </w:rPr>
              <w:t>Сумма</w:t>
            </w:r>
          </w:p>
        </w:tc>
      </w:tr>
      <w:tr w:rsidR="004E19BB" w:rsidRPr="00F51ED8" w:rsidTr="00037F86">
        <w:trPr>
          <w:trHeight w:val="312"/>
        </w:trPr>
        <w:tc>
          <w:tcPr>
            <w:tcW w:w="8364" w:type="dxa"/>
            <w:tcBorders>
              <w:top w:val="nil"/>
              <w:left w:val="single" w:sz="4" w:space="0" w:color="auto"/>
              <w:bottom w:val="single" w:sz="4" w:space="0" w:color="auto"/>
              <w:right w:val="single" w:sz="4" w:space="0" w:color="auto"/>
            </w:tcBorders>
            <w:shd w:val="clear" w:color="auto" w:fill="auto"/>
            <w:noWrap/>
            <w:vAlign w:val="bottom"/>
            <w:hideMark/>
          </w:tcPr>
          <w:p w:rsidR="004E19BB" w:rsidRPr="00F51ED8" w:rsidRDefault="00F51ED8" w:rsidP="00F51ED8">
            <w:pPr>
              <w:spacing w:line="0" w:lineRule="atLeast"/>
              <w:rPr>
                <w:b/>
                <w:bCs/>
                <w:sz w:val="22"/>
                <w:szCs w:val="22"/>
              </w:rPr>
            </w:pPr>
            <w:r w:rsidRPr="00F51ED8">
              <w:rPr>
                <w:b/>
                <w:bCs/>
                <w:sz w:val="22"/>
                <w:szCs w:val="22"/>
              </w:rPr>
              <w:t>Всего:</w:t>
            </w:r>
          </w:p>
        </w:tc>
        <w:tc>
          <w:tcPr>
            <w:tcW w:w="1843" w:type="dxa"/>
            <w:tcBorders>
              <w:top w:val="nil"/>
              <w:left w:val="nil"/>
              <w:bottom w:val="single" w:sz="4" w:space="0" w:color="auto"/>
              <w:right w:val="single" w:sz="4" w:space="0" w:color="auto"/>
            </w:tcBorders>
            <w:shd w:val="clear" w:color="000000" w:fill="FFFFFF"/>
            <w:vAlign w:val="bottom"/>
            <w:hideMark/>
          </w:tcPr>
          <w:p w:rsidR="004E19BB" w:rsidRPr="00F51ED8" w:rsidRDefault="00EB2B13" w:rsidP="00F51ED8">
            <w:pPr>
              <w:spacing w:line="0" w:lineRule="atLeast"/>
              <w:jc w:val="right"/>
              <w:rPr>
                <w:b/>
                <w:bCs/>
                <w:sz w:val="22"/>
                <w:szCs w:val="22"/>
              </w:rPr>
            </w:pPr>
            <w:r w:rsidRPr="00F51ED8">
              <w:rPr>
                <w:b/>
                <w:bCs/>
                <w:sz w:val="22"/>
                <w:szCs w:val="22"/>
              </w:rPr>
              <w:t>1</w:t>
            </w:r>
            <w:r w:rsidR="00700C48" w:rsidRPr="00F51ED8">
              <w:rPr>
                <w:b/>
                <w:bCs/>
                <w:sz w:val="22"/>
                <w:szCs w:val="22"/>
              </w:rPr>
              <w:t> </w:t>
            </w:r>
            <w:r w:rsidR="0092036A" w:rsidRPr="00F51ED8">
              <w:rPr>
                <w:b/>
                <w:bCs/>
                <w:sz w:val="22"/>
                <w:szCs w:val="22"/>
              </w:rPr>
              <w:t>137</w:t>
            </w:r>
            <w:r w:rsidR="00700C48" w:rsidRPr="00F51ED8">
              <w:rPr>
                <w:b/>
                <w:bCs/>
                <w:sz w:val="22"/>
                <w:szCs w:val="22"/>
              </w:rPr>
              <w:t> </w:t>
            </w:r>
            <w:r w:rsidR="0092036A" w:rsidRPr="00F51ED8">
              <w:rPr>
                <w:b/>
                <w:bCs/>
                <w:sz w:val="22"/>
                <w:szCs w:val="22"/>
              </w:rPr>
              <w:t>475</w:t>
            </w:r>
            <w:r w:rsidR="00700C48" w:rsidRPr="00F51ED8">
              <w:rPr>
                <w:b/>
                <w:bCs/>
                <w:sz w:val="22"/>
                <w:szCs w:val="22"/>
              </w:rPr>
              <w:t xml:space="preserve"> </w:t>
            </w:r>
            <w:r w:rsidR="0092036A" w:rsidRPr="00F51ED8">
              <w:rPr>
                <w:b/>
                <w:bCs/>
                <w:sz w:val="22"/>
                <w:szCs w:val="22"/>
              </w:rPr>
              <w:t>033,64</w:t>
            </w:r>
          </w:p>
        </w:tc>
      </w:tr>
      <w:tr w:rsidR="004E19BB" w:rsidRPr="00F51ED8" w:rsidTr="00037F86">
        <w:trPr>
          <w:trHeight w:val="312"/>
        </w:trPr>
        <w:tc>
          <w:tcPr>
            <w:tcW w:w="8364" w:type="dxa"/>
            <w:tcBorders>
              <w:top w:val="nil"/>
              <w:left w:val="single" w:sz="4" w:space="0" w:color="auto"/>
              <w:bottom w:val="single" w:sz="4" w:space="0" w:color="auto"/>
              <w:right w:val="single" w:sz="4" w:space="0" w:color="auto"/>
            </w:tcBorders>
            <w:shd w:val="clear" w:color="auto" w:fill="auto"/>
            <w:noWrap/>
            <w:vAlign w:val="bottom"/>
            <w:hideMark/>
          </w:tcPr>
          <w:p w:rsidR="004E19BB" w:rsidRPr="00F51ED8" w:rsidRDefault="004E19BB" w:rsidP="00F51ED8">
            <w:pPr>
              <w:spacing w:line="0" w:lineRule="atLeast"/>
              <w:rPr>
                <w:b/>
                <w:bCs/>
                <w:sz w:val="22"/>
                <w:szCs w:val="22"/>
              </w:rPr>
            </w:pPr>
            <w:r w:rsidRPr="00F51ED8">
              <w:rPr>
                <w:b/>
                <w:bCs/>
                <w:sz w:val="22"/>
                <w:szCs w:val="22"/>
              </w:rPr>
              <w:t xml:space="preserve">в том числе </w:t>
            </w:r>
            <w:proofErr w:type="gramStart"/>
            <w:r w:rsidRPr="00F51ED8">
              <w:rPr>
                <w:b/>
                <w:bCs/>
                <w:sz w:val="22"/>
                <w:szCs w:val="22"/>
              </w:rPr>
              <w:t>федеральные</w:t>
            </w:r>
            <w:proofErr w:type="gramEnd"/>
          </w:p>
        </w:tc>
        <w:tc>
          <w:tcPr>
            <w:tcW w:w="1843" w:type="dxa"/>
            <w:tcBorders>
              <w:top w:val="nil"/>
              <w:left w:val="nil"/>
              <w:bottom w:val="single" w:sz="4" w:space="0" w:color="auto"/>
              <w:right w:val="single" w:sz="4" w:space="0" w:color="auto"/>
            </w:tcBorders>
            <w:shd w:val="clear" w:color="000000" w:fill="FFFFFF"/>
            <w:vAlign w:val="bottom"/>
            <w:hideMark/>
          </w:tcPr>
          <w:p w:rsidR="0092036A" w:rsidRPr="00F51ED8" w:rsidRDefault="0092036A" w:rsidP="00F51ED8">
            <w:pPr>
              <w:spacing w:line="0" w:lineRule="atLeast"/>
              <w:jc w:val="right"/>
              <w:rPr>
                <w:b/>
                <w:bCs/>
                <w:sz w:val="22"/>
                <w:szCs w:val="22"/>
              </w:rPr>
            </w:pPr>
            <w:r w:rsidRPr="00F51ED8">
              <w:rPr>
                <w:b/>
                <w:bCs/>
                <w:sz w:val="22"/>
                <w:szCs w:val="22"/>
              </w:rPr>
              <w:t>536</w:t>
            </w:r>
            <w:r w:rsidR="00700C48" w:rsidRPr="00F51ED8">
              <w:rPr>
                <w:b/>
                <w:bCs/>
                <w:sz w:val="22"/>
                <w:szCs w:val="22"/>
              </w:rPr>
              <w:t> </w:t>
            </w:r>
            <w:r w:rsidRPr="00F51ED8">
              <w:rPr>
                <w:b/>
                <w:bCs/>
                <w:sz w:val="22"/>
                <w:szCs w:val="22"/>
              </w:rPr>
              <w:t>603</w:t>
            </w:r>
            <w:r w:rsidR="00700C48" w:rsidRPr="00F51ED8">
              <w:rPr>
                <w:b/>
                <w:bCs/>
                <w:sz w:val="22"/>
                <w:szCs w:val="22"/>
              </w:rPr>
              <w:t xml:space="preserve"> </w:t>
            </w:r>
            <w:r w:rsidRPr="00F51ED8">
              <w:rPr>
                <w:b/>
                <w:bCs/>
                <w:sz w:val="22"/>
                <w:szCs w:val="22"/>
              </w:rPr>
              <w:t>578,14</w:t>
            </w:r>
          </w:p>
        </w:tc>
      </w:tr>
      <w:tr w:rsidR="004E19BB" w:rsidRPr="00F51ED8" w:rsidTr="00037F86">
        <w:trPr>
          <w:trHeight w:val="312"/>
        </w:trPr>
        <w:tc>
          <w:tcPr>
            <w:tcW w:w="8364" w:type="dxa"/>
            <w:tcBorders>
              <w:top w:val="nil"/>
              <w:left w:val="single" w:sz="4" w:space="0" w:color="auto"/>
              <w:bottom w:val="single" w:sz="4" w:space="0" w:color="auto"/>
              <w:right w:val="single" w:sz="4" w:space="0" w:color="auto"/>
            </w:tcBorders>
            <w:shd w:val="clear" w:color="auto" w:fill="auto"/>
            <w:noWrap/>
            <w:vAlign w:val="bottom"/>
            <w:hideMark/>
          </w:tcPr>
          <w:p w:rsidR="004E19BB" w:rsidRPr="00F51ED8" w:rsidRDefault="004E19BB" w:rsidP="00F51ED8">
            <w:pPr>
              <w:spacing w:line="0" w:lineRule="atLeast"/>
              <w:rPr>
                <w:sz w:val="22"/>
                <w:szCs w:val="22"/>
              </w:rPr>
            </w:pPr>
            <w:r w:rsidRPr="00F51ED8">
              <w:rPr>
                <w:sz w:val="22"/>
                <w:szCs w:val="22"/>
              </w:rPr>
              <w:t>Собственные доходы</w:t>
            </w:r>
          </w:p>
        </w:tc>
        <w:tc>
          <w:tcPr>
            <w:tcW w:w="1843" w:type="dxa"/>
            <w:tcBorders>
              <w:top w:val="nil"/>
              <w:left w:val="nil"/>
              <w:bottom w:val="single" w:sz="4" w:space="0" w:color="auto"/>
              <w:right w:val="single" w:sz="4" w:space="0" w:color="auto"/>
            </w:tcBorders>
            <w:shd w:val="clear" w:color="000000" w:fill="FFFFFF"/>
            <w:vAlign w:val="bottom"/>
            <w:hideMark/>
          </w:tcPr>
          <w:p w:rsidR="004E19BB" w:rsidRPr="00F51ED8" w:rsidRDefault="0092036A" w:rsidP="00F51ED8">
            <w:pPr>
              <w:spacing w:line="0" w:lineRule="atLeast"/>
              <w:jc w:val="right"/>
              <w:rPr>
                <w:sz w:val="22"/>
                <w:szCs w:val="22"/>
              </w:rPr>
            </w:pPr>
            <w:r w:rsidRPr="00F51ED8">
              <w:rPr>
                <w:sz w:val="22"/>
                <w:szCs w:val="22"/>
              </w:rPr>
              <w:t>1</w:t>
            </w:r>
            <w:r w:rsidR="00700C48" w:rsidRPr="00F51ED8">
              <w:rPr>
                <w:sz w:val="22"/>
                <w:szCs w:val="22"/>
              </w:rPr>
              <w:t> </w:t>
            </w:r>
            <w:r w:rsidRPr="00F51ED8">
              <w:rPr>
                <w:sz w:val="22"/>
                <w:szCs w:val="22"/>
              </w:rPr>
              <w:t>621</w:t>
            </w:r>
            <w:r w:rsidR="00700C48" w:rsidRPr="00F51ED8">
              <w:rPr>
                <w:sz w:val="22"/>
                <w:szCs w:val="22"/>
              </w:rPr>
              <w:t xml:space="preserve"> </w:t>
            </w:r>
            <w:r w:rsidRPr="00F51ED8">
              <w:rPr>
                <w:sz w:val="22"/>
                <w:szCs w:val="22"/>
              </w:rPr>
              <w:t>417,81</w:t>
            </w:r>
          </w:p>
        </w:tc>
      </w:tr>
      <w:tr w:rsidR="004E19BB" w:rsidRPr="00F51ED8" w:rsidTr="00037F86">
        <w:trPr>
          <w:trHeight w:val="312"/>
        </w:trPr>
        <w:tc>
          <w:tcPr>
            <w:tcW w:w="8364" w:type="dxa"/>
            <w:tcBorders>
              <w:top w:val="nil"/>
              <w:left w:val="single" w:sz="4" w:space="0" w:color="auto"/>
              <w:bottom w:val="single" w:sz="4" w:space="0" w:color="auto"/>
              <w:right w:val="single" w:sz="4" w:space="0" w:color="auto"/>
            </w:tcBorders>
            <w:shd w:val="clear" w:color="auto" w:fill="auto"/>
            <w:noWrap/>
            <w:vAlign w:val="bottom"/>
            <w:hideMark/>
          </w:tcPr>
          <w:p w:rsidR="004E19BB" w:rsidRPr="00F51ED8" w:rsidRDefault="004E19BB" w:rsidP="00F51ED8">
            <w:pPr>
              <w:spacing w:line="0" w:lineRule="atLeast"/>
              <w:rPr>
                <w:sz w:val="22"/>
                <w:szCs w:val="22"/>
              </w:rPr>
            </w:pPr>
            <w:r w:rsidRPr="00F51ED8">
              <w:rPr>
                <w:sz w:val="22"/>
                <w:szCs w:val="22"/>
              </w:rPr>
              <w:t>Дорожный фонд</w:t>
            </w:r>
          </w:p>
        </w:tc>
        <w:tc>
          <w:tcPr>
            <w:tcW w:w="1843" w:type="dxa"/>
            <w:tcBorders>
              <w:top w:val="nil"/>
              <w:left w:val="nil"/>
              <w:bottom w:val="single" w:sz="4" w:space="0" w:color="auto"/>
              <w:right w:val="single" w:sz="4" w:space="0" w:color="auto"/>
            </w:tcBorders>
            <w:shd w:val="clear" w:color="000000" w:fill="FFFFFF"/>
            <w:vAlign w:val="bottom"/>
          </w:tcPr>
          <w:p w:rsidR="004E19BB" w:rsidRPr="00F51ED8" w:rsidRDefault="0092036A" w:rsidP="00F51ED8">
            <w:pPr>
              <w:spacing w:line="0" w:lineRule="atLeast"/>
              <w:jc w:val="right"/>
              <w:rPr>
                <w:sz w:val="22"/>
                <w:szCs w:val="22"/>
              </w:rPr>
            </w:pPr>
            <w:r w:rsidRPr="00F51ED8">
              <w:rPr>
                <w:sz w:val="22"/>
                <w:szCs w:val="22"/>
              </w:rPr>
              <w:t>599</w:t>
            </w:r>
            <w:r w:rsidR="00F51ED8" w:rsidRPr="00F51ED8">
              <w:rPr>
                <w:sz w:val="22"/>
                <w:szCs w:val="22"/>
              </w:rPr>
              <w:t> </w:t>
            </w:r>
            <w:r w:rsidRPr="00F51ED8">
              <w:rPr>
                <w:sz w:val="22"/>
                <w:szCs w:val="22"/>
              </w:rPr>
              <w:t>250</w:t>
            </w:r>
            <w:r w:rsidR="00F51ED8" w:rsidRPr="00F51ED8">
              <w:rPr>
                <w:sz w:val="22"/>
                <w:szCs w:val="22"/>
              </w:rPr>
              <w:t xml:space="preserve"> </w:t>
            </w:r>
            <w:r w:rsidRPr="00F51ED8">
              <w:rPr>
                <w:sz w:val="22"/>
                <w:szCs w:val="22"/>
              </w:rPr>
              <w:t>037,69</w:t>
            </w:r>
          </w:p>
        </w:tc>
      </w:tr>
      <w:tr w:rsidR="004E19BB" w:rsidRPr="00F51ED8" w:rsidTr="00037F86">
        <w:trPr>
          <w:trHeight w:val="894"/>
        </w:trPr>
        <w:tc>
          <w:tcPr>
            <w:tcW w:w="8364" w:type="dxa"/>
            <w:tcBorders>
              <w:top w:val="nil"/>
              <w:left w:val="single" w:sz="4" w:space="0" w:color="auto"/>
              <w:bottom w:val="single" w:sz="4" w:space="0" w:color="auto"/>
              <w:right w:val="single" w:sz="4" w:space="0" w:color="auto"/>
            </w:tcBorders>
            <w:shd w:val="clear" w:color="000000" w:fill="FFFFFF"/>
            <w:vAlign w:val="bottom"/>
            <w:hideMark/>
          </w:tcPr>
          <w:p w:rsidR="004E19BB" w:rsidRPr="00F51ED8" w:rsidRDefault="004E19BB" w:rsidP="00F51ED8">
            <w:pPr>
              <w:spacing w:line="0" w:lineRule="atLeast"/>
              <w:rPr>
                <w:sz w:val="22"/>
                <w:szCs w:val="22"/>
              </w:rPr>
            </w:pPr>
            <w:r w:rsidRPr="00F51ED8">
              <w:rPr>
                <w:sz w:val="22"/>
                <w:szCs w:val="22"/>
              </w:rPr>
              <w:t>Безвозмездные поступления от физических и юридических лиц на финансовое обеспечение дорожной деятельности, в том числе добровольных пожертвований, в отношении автомобильных дорог общего пользования регионального или межмуниципального значения</w:t>
            </w:r>
          </w:p>
        </w:tc>
        <w:tc>
          <w:tcPr>
            <w:tcW w:w="1843" w:type="dxa"/>
            <w:tcBorders>
              <w:top w:val="nil"/>
              <w:left w:val="nil"/>
              <w:bottom w:val="single" w:sz="4" w:space="0" w:color="auto"/>
              <w:right w:val="single" w:sz="4" w:space="0" w:color="auto"/>
            </w:tcBorders>
            <w:shd w:val="clear" w:color="000000" w:fill="FFFFFF"/>
            <w:vAlign w:val="bottom"/>
            <w:hideMark/>
          </w:tcPr>
          <w:p w:rsidR="004E19BB" w:rsidRPr="00F51ED8" w:rsidRDefault="004E19BB" w:rsidP="00F51ED8">
            <w:pPr>
              <w:spacing w:line="0" w:lineRule="atLeast"/>
              <w:jc w:val="right"/>
              <w:rPr>
                <w:sz w:val="22"/>
                <w:szCs w:val="22"/>
              </w:rPr>
            </w:pPr>
            <w:r w:rsidRPr="00F51ED8">
              <w:rPr>
                <w:sz w:val="22"/>
                <w:szCs w:val="22"/>
              </w:rPr>
              <w:t>24 997 000,00</w:t>
            </w:r>
          </w:p>
        </w:tc>
      </w:tr>
      <w:tr w:rsidR="004E19BB" w:rsidRPr="00F51ED8" w:rsidTr="00037F86">
        <w:trPr>
          <w:trHeight w:val="564"/>
        </w:trPr>
        <w:tc>
          <w:tcPr>
            <w:tcW w:w="8364" w:type="dxa"/>
            <w:tcBorders>
              <w:top w:val="nil"/>
              <w:left w:val="single" w:sz="4" w:space="0" w:color="auto"/>
              <w:bottom w:val="single" w:sz="4" w:space="0" w:color="auto"/>
              <w:right w:val="single" w:sz="4" w:space="0" w:color="auto"/>
            </w:tcBorders>
            <w:shd w:val="clear" w:color="000000" w:fill="FFFFFF"/>
            <w:vAlign w:val="bottom"/>
            <w:hideMark/>
          </w:tcPr>
          <w:p w:rsidR="004E19BB" w:rsidRPr="00F51ED8" w:rsidRDefault="004E19BB" w:rsidP="00F51ED8">
            <w:pPr>
              <w:spacing w:line="0" w:lineRule="atLeast"/>
              <w:rPr>
                <w:sz w:val="22"/>
                <w:szCs w:val="22"/>
              </w:rPr>
            </w:pPr>
            <w:r w:rsidRPr="00F51ED8">
              <w:rPr>
                <w:sz w:val="22"/>
                <w:szCs w:val="22"/>
              </w:rPr>
              <w:t xml:space="preserve">Безвозмездные поступления от </w:t>
            </w:r>
            <w:proofErr w:type="spellStart"/>
            <w:r w:rsidRPr="00F51ED8">
              <w:rPr>
                <w:sz w:val="22"/>
                <w:szCs w:val="22"/>
              </w:rPr>
              <w:t>гос</w:t>
            </w:r>
            <w:proofErr w:type="gramStart"/>
            <w:r w:rsidRPr="00F51ED8">
              <w:rPr>
                <w:sz w:val="22"/>
                <w:szCs w:val="22"/>
              </w:rPr>
              <w:t>.к</w:t>
            </w:r>
            <w:proofErr w:type="gramEnd"/>
            <w:r w:rsidRPr="00F51ED8">
              <w:rPr>
                <w:sz w:val="22"/>
                <w:szCs w:val="22"/>
              </w:rPr>
              <w:t>орпорации</w:t>
            </w:r>
            <w:proofErr w:type="spellEnd"/>
            <w:r w:rsidRPr="00F51ED8">
              <w:rPr>
                <w:sz w:val="22"/>
                <w:szCs w:val="22"/>
              </w:rPr>
              <w:t xml:space="preserve"> - Фонда содействия реформированию ЖКХ</w:t>
            </w:r>
          </w:p>
        </w:tc>
        <w:tc>
          <w:tcPr>
            <w:tcW w:w="1843" w:type="dxa"/>
            <w:tcBorders>
              <w:top w:val="nil"/>
              <w:left w:val="nil"/>
              <w:bottom w:val="single" w:sz="4" w:space="0" w:color="auto"/>
              <w:right w:val="single" w:sz="4" w:space="0" w:color="auto"/>
            </w:tcBorders>
            <w:shd w:val="clear" w:color="000000" w:fill="FFFFFF"/>
            <w:vAlign w:val="bottom"/>
          </w:tcPr>
          <w:p w:rsidR="004E19BB" w:rsidRPr="00F51ED8" w:rsidRDefault="0092036A" w:rsidP="00F51ED8">
            <w:pPr>
              <w:spacing w:line="0" w:lineRule="atLeast"/>
              <w:jc w:val="right"/>
              <w:rPr>
                <w:sz w:val="22"/>
                <w:szCs w:val="22"/>
              </w:rPr>
            </w:pPr>
            <w:r w:rsidRPr="00F51ED8">
              <w:rPr>
                <w:sz w:val="22"/>
                <w:szCs w:val="22"/>
              </w:rPr>
              <w:t>509</w:t>
            </w:r>
            <w:r w:rsidR="00F51ED8" w:rsidRPr="00F51ED8">
              <w:rPr>
                <w:sz w:val="22"/>
                <w:szCs w:val="22"/>
              </w:rPr>
              <w:t> </w:t>
            </w:r>
            <w:r w:rsidRPr="00F51ED8">
              <w:rPr>
                <w:sz w:val="22"/>
                <w:szCs w:val="22"/>
              </w:rPr>
              <w:t>416</w:t>
            </w:r>
            <w:r w:rsidR="00F51ED8" w:rsidRPr="00F51ED8">
              <w:rPr>
                <w:sz w:val="22"/>
                <w:szCs w:val="22"/>
              </w:rPr>
              <w:t xml:space="preserve"> </w:t>
            </w:r>
            <w:r w:rsidRPr="00F51ED8">
              <w:rPr>
                <w:sz w:val="22"/>
                <w:szCs w:val="22"/>
              </w:rPr>
              <w:t>625,96</w:t>
            </w:r>
          </w:p>
          <w:p w:rsidR="0092036A" w:rsidRPr="00F51ED8" w:rsidRDefault="0092036A" w:rsidP="00F51ED8">
            <w:pPr>
              <w:spacing w:line="0" w:lineRule="atLeast"/>
              <w:jc w:val="right"/>
              <w:rPr>
                <w:sz w:val="22"/>
                <w:szCs w:val="22"/>
              </w:rPr>
            </w:pPr>
          </w:p>
        </w:tc>
      </w:tr>
      <w:tr w:rsidR="004E19BB" w:rsidRPr="00F51ED8" w:rsidTr="00037F86">
        <w:trPr>
          <w:trHeight w:val="312"/>
        </w:trPr>
        <w:tc>
          <w:tcPr>
            <w:tcW w:w="8364" w:type="dxa"/>
            <w:tcBorders>
              <w:top w:val="nil"/>
              <w:left w:val="single" w:sz="4" w:space="0" w:color="auto"/>
              <w:bottom w:val="single" w:sz="4" w:space="0" w:color="auto"/>
              <w:right w:val="single" w:sz="4" w:space="0" w:color="auto"/>
            </w:tcBorders>
            <w:shd w:val="clear" w:color="000000" w:fill="FFFFFF"/>
            <w:vAlign w:val="bottom"/>
            <w:hideMark/>
          </w:tcPr>
          <w:p w:rsidR="004E19BB" w:rsidRPr="00F51ED8" w:rsidRDefault="004E19BB" w:rsidP="00F51ED8">
            <w:pPr>
              <w:spacing w:line="0" w:lineRule="atLeast"/>
              <w:jc w:val="center"/>
              <w:rPr>
                <w:b/>
                <w:bCs/>
              </w:rPr>
            </w:pPr>
            <w:r w:rsidRPr="00F51ED8">
              <w:rPr>
                <w:b/>
                <w:bCs/>
              </w:rPr>
              <w:t>Средства, которые подлежат возврату</w:t>
            </w:r>
            <w:r w:rsidR="00F51ED8">
              <w:rPr>
                <w:b/>
                <w:bCs/>
              </w:rPr>
              <w:t>:</w:t>
            </w:r>
          </w:p>
        </w:tc>
        <w:tc>
          <w:tcPr>
            <w:tcW w:w="1843" w:type="dxa"/>
            <w:tcBorders>
              <w:top w:val="nil"/>
              <w:left w:val="nil"/>
              <w:bottom w:val="single" w:sz="4" w:space="0" w:color="auto"/>
              <w:right w:val="single" w:sz="4" w:space="0" w:color="auto"/>
            </w:tcBorders>
            <w:shd w:val="clear" w:color="000000" w:fill="FFFFFF"/>
            <w:vAlign w:val="bottom"/>
            <w:hideMark/>
          </w:tcPr>
          <w:p w:rsidR="004E19BB" w:rsidRPr="00F51ED8" w:rsidRDefault="004E19BB" w:rsidP="00F51ED8">
            <w:pPr>
              <w:spacing w:line="0" w:lineRule="atLeast"/>
              <w:jc w:val="right"/>
              <w:rPr>
                <w:b/>
                <w:bCs/>
                <w:color w:val="000000"/>
                <w:sz w:val="22"/>
                <w:szCs w:val="22"/>
              </w:rPr>
            </w:pPr>
          </w:p>
        </w:tc>
      </w:tr>
      <w:tr w:rsidR="00700C48" w:rsidRPr="00F51ED8" w:rsidTr="00037F86">
        <w:trPr>
          <w:trHeight w:val="312"/>
        </w:trPr>
        <w:tc>
          <w:tcPr>
            <w:tcW w:w="8364" w:type="dxa"/>
            <w:tcBorders>
              <w:top w:val="nil"/>
              <w:left w:val="single" w:sz="4" w:space="0" w:color="auto"/>
              <w:bottom w:val="single" w:sz="4" w:space="0" w:color="auto"/>
              <w:right w:val="single" w:sz="4" w:space="0" w:color="auto"/>
            </w:tcBorders>
            <w:shd w:val="clear" w:color="auto" w:fill="auto"/>
            <w:vAlign w:val="bottom"/>
          </w:tcPr>
          <w:p w:rsidR="00700C48" w:rsidRPr="00700C48" w:rsidRDefault="00700C48" w:rsidP="00F51ED8">
            <w:pPr>
              <w:spacing w:line="0" w:lineRule="atLeast"/>
              <w:jc w:val="center"/>
            </w:pPr>
            <w:r w:rsidRPr="00700C48">
              <w:t>СУБСИДИИ</w:t>
            </w:r>
          </w:p>
        </w:tc>
        <w:tc>
          <w:tcPr>
            <w:tcW w:w="1843" w:type="dxa"/>
            <w:tcBorders>
              <w:top w:val="nil"/>
              <w:left w:val="nil"/>
              <w:bottom w:val="single" w:sz="4" w:space="0" w:color="auto"/>
              <w:right w:val="single" w:sz="4" w:space="0" w:color="auto"/>
            </w:tcBorders>
            <w:shd w:val="clear" w:color="000000" w:fill="FFFFFF"/>
            <w:vAlign w:val="bottom"/>
          </w:tcPr>
          <w:p w:rsidR="00700C48" w:rsidRPr="00700C48" w:rsidRDefault="00700C48" w:rsidP="00F51ED8">
            <w:pPr>
              <w:spacing w:line="0" w:lineRule="atLeast"/>
              <w:jc w:val="right"/>
              <w:rPr>
                <w:sz w:val="22"/>
                <w:szCs w:val="22"/>
              </w:rPr>
            </w:pPr>
          </w:p>
        </w:tc>
      </w:tr>
      <w:tr w:rsidR="00700C48" w:rsidRPr="00700C48" w:rsidTr="00037F86">
        <w:trPr>
          <w:trHeight w:val="312"/>
        </w:trPr>
        <w:tc>
          <w:tcPr>
            <w:tcW w:w="8364" w:type="dxa"/>
            <w:tcBorders>
              <w:top w:val="nil"/>
              <w:left w:val="single" w:sz="4" w:space="0" w:color="auto"/>
              <w:bottom w:val="single" w:sz="4" w:space="0" w:color="auto"/>
              <w:right w:val="single" w:sz="4" w:space="0" w:color="auto"/>
            </w:tcBorders>
            <w:shd w:val="clear" w:color="auto" w:fill="auto"/>
            <w:vAlign w:val="bottom"/>
          </w:tcPr>
          <w:p w:rsidR="00700C48" w:rsidRPr="00700C48" w:rsidRDefault="00700C48" w:rsidP="00F51ED8">
            <w:pPr>
              <w:spacing w:line="0" w:lineRule="atLeast"/>
            </w:pPr>
            <w:r w:rsidRPr="00700C48">
              <w:t>Субсидии на предоставление жилых помещений детям-сиротам и детям, оставшимся без попечения родителей, лицам из их числа по договорам найма специализированных жилых помещений</w:t>
            </w:r>
          </w:p>
        </w:tc>
        <w:tc>
          <w:tcPr>
            <w:tcW w:w="1843" w:type="dxa"/>
            <w:tcBorders>
              <w:top w:val="nil"/>
              <w:left w:val="nil"/>
              <w:bottom w:val="single" w:sz="4" w:space="0" w:color="auto"/>
              <w:right w:val="single" w:sz="4" w:space="0" w:color="auto"/>
            </w:tcBorders>
            <w:shd w:val="clear" w:color="000000" w:fill="FFFFFF"/>
            <w:vAlign w:val="bottom"/>
          </w:tcPr>
          <w:p w:rsidR="00700C48" w:rsidRPr="00700C48" w:rsidRDefault="00700C48" w:rsidP="00F51ED8">
            <w:pPr>
              <w:spacing w:line="0" w:lineRule="atLeast"/>
              <w:jc w:val="right"/>
              <w:rPr>
                <w:sz w:val="22"/>
                <w:szCs w:val="22"/>
              </w:rPr>
            </w:pPr>
            <w:r w:rsidRPr="00700C48">
              <w:rPr>
                <w:sz w:val="22"/>
                <w:szCs w:val="22"/>
              </w:rPr>
              <w:t>0,05</w:t>
            </w:r>
          </w:p>
        </w:tc>
      </w:tr>
      <w:tr w:rsidR="00700C48" w:rsidRPr="00700C48" w:rsidTr="00037F86">
        <w:trPr>
          <w:trHeight w:val="312"/>
        </w:trPr>
        <w:tc>
          <w:tcPr>
            <w:tcW w:w="8364" w:type="dxa"/>
            <w:tcBorders>
              <w:top w:val="nil"/>
              <w:left w:val="single" w:sz="4" w:space="0" w:color="auto"/>
              <w:bottom w:val="single" w:sz="4" w:space="0" w:color="auto"/>
              <w:right w:val="single" w:sz="4" w:space="0" w:color="auto"/>
            </w:tcBorders>
            <w:shd w:val="clear" w:color="auto" w:fill="auto"/>
            <w:vAlign w:val="bottom"/>
          </w:tcPr>
          <w:p w:rsidR="00700C48" w:rsidRPr="00700C48" w:rsidRDefault="00700C48" w:rsidP="00F51ED8">
            <w:pPr>
              <w:spacing w:line="0" w:lineRule="atLeast"/>
            </w:pPr>
            <w:r w:rsidRPr="00700C48">
              <w:t>Субсидии на содействие достижению целевых показателей региональных программ развития агропромышленного комплекса</w:t>
            </w:r>
          </w:p>
        </w:tc>
        <w:tc>
          <w:tcPr>
            <w:tcW w:w="1843" w:type="dxa"/>
            <w:tcBorders>
              <w:top w:val="nil"/>
              <w:left w:val="nil"/>
              <w:bottom w:val="single" w:sz="4" w:space="0" w:color="auto"/>
              <w:right w:val="single" w:sz="4" w:space="0" w:color="auto"/>
            </w:tcBorders>
            <w:shd w:val="clear" w:color="000000" w:fill="FFFFFF"/>
            <w:vAlign w:val="bottom"/>
          </w:tcPr>
          <w:p w:rsidR="00700C48" w:rsidRPr="00700C48" w:rsidRDefault="00700C48" w:rsidP="00F51ED8">
            <w:pPr>
              <w:spacing w:line="0" w:lineRule="atLeast"/>
              <w:jc w:val="right"/>
              <w:rPr>
                <w:sz w:val="22"/>
                <w:szCs w:val="22"/>
              </w:rPr>
            </w:pPr>
            <w:r w:rsidRPr="00700C48">
              <w:rPr>
                <w:sz w:val="22"/>
                <w:szCs w:val="22"/>
              </w:rPr>
              <w:t>1,13</w:t>
            </w:r>
          </w:p>
        </w:tc>
      </w:tr>
      <w:tr w:rsidR="00700C48" w:rsidRPr="00700C48" w:rsidTr="00037F86">
        <w:trPr>
          <w:trHeight w:val="312"/>
        </w:trPr>
        <w:tc>
          <w:tcPr>
            <w:tcW w:w="8364" w:type="dxa"/>
            <w:tcBorders>
              <w:top w:val="nil"/>
              <w:left w:val="single" w:sz="4" w:space="0" w:color="auto"/>
              <w:bottom w:val="single" w:sz="4" w:space="0" w:color="auto"/>
              <w:right w:val="single" w:sz="4" w:space="0" w:color="auto"/>
            </w:tcBorders>
            <w:shd w:val="clear" w:color="auto" w:fill="auto"/>
            <w:vAlign w:val="bottom"/>
          </w:tcPr>
          <w:p w:rsidR="00700C48" w:rsidRPr="00700C48" w:rsidRDefault="00700C48" w:rsidP="00F51ED8">
            <w:pPr>
              <w:spacing w:line="0" w:lineRule="atLeast"/>
            </w:pPr>
            <w:r w:rsidRPr="00700C48">
              <w:t>Субсидии на реализацию мероприятий по обеспечению жильем молодых семей</w:t>
            </w:r>
          </w:p>
        </w:tc>
        <w:tc>
          <w:tcPr>
            <w:tcW w:w="1843" w:type="dxa"/>
            <w:tcBorders>
              <w:top w:val="nil"/>
              <w:left w:val="nil"/>
              <w:bottom w:val="single" w:sz="4" w:space="0" w:color="auto"/>
              <w:right w:val="single" w:sz="4" w:space="0" w:color="auto"/>
            </w:tcBorders>
            <w:shd w:val="clear" w:color="000000" w:fill="FFFFFF"/>
            <w:vAlign w:val="bottom"/>
          </w:tcPr>
          <w:p w:rsidR="00700C48" w:rsidRPr="00700C48" w:rsidRDefault="00700C48" w:rsidP="00F51ED8">
            <w:pPr>
              <w:spacing w:line="0" w:lineRule="atLeast"/>
              <w:jc w:val="right"/>
              <w:rPr>
                <w:sz w:val="22"/>
                <w:szCs w:val="22"/>
              </w:rPr>
            </w:pPr>
            <w:r w:rsidRPr="00700C48">
              <w:rPr>
                <w:sz w:val="22"/>
                <w:szCs w:val="22"/>
              </w:rPr>
              <w:t>0,02</w:t>
            </w:r>
          </w:p>
        </w:tc>
      </w:tr>
      <w:tr w:rsidR="00700C48" w:rsidRPr="00700C48" w:rsidTr="00037F86">
        <w:trPr>
          <w:trHeight w:val="312"/>
        </w:trPr>
        <w:tc>
          <w:tcPr>
            <w:tcW w:w="8364" w:type="dxa"/>
            <w:tcBorders>
              <w:top w:val="nil"/>
              <w:left w:val="single" w:sz="4" w:space="0" w:color="auto"/>
              <w:bottom w:val="single" w:sz="4" w:space="0" w:color="auto"/>
              <w:right w:val="single" w:sz="4" w:space="0" w:color="auto"/>
            </w:tcBorders>
            <w:shd w:val="clear" w:color="auto" w:fill="auto"/>
            <w:vAlign w:val="bottom"/>
          </w:tcPr>
          <w:p w:rsidR="00700C48" w:rsidRPr="00700C48" w:rsidRDefault="00700C48" w:rsidP="00F51ED8">
            <w:pPr>
              <w:spacing w:line="0" w:lineRule="atLeast"/>
            </w:pPr>
            <w:r w:rsidRPr="00700C48">
              <w:t>Субсидии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(Мероприятие 3)</w:t>
            </w:r>
          </w:p>
        </w:tc>
        <w:tc>
          <w:tcPr>
            <w:tcW w:w="1843" w:type="dxa"/>
            <w:tcBorders>
              <w:top w:val="nil"/>
              <w:left w:val="nil"/>
              <w:bottom w:val="single" w:sz="4" w:space="0" w:color="auto"/>
              <w:right w:val="single" w:sz="4" w:space="0" w:color="auto"/>
            </w:tcBorders>
            <w:shd w:val="clear" w:color="000000" w:fill="FFFFFF"/>
            <w:vAlign w:val="bottom"/>
          </w:tcPr>
          <w:p w:rsidR="00700C48" w:rsidRPr="00700C48" w:rsidRDefault="00700C48" w:rsidP="00F51ED8">
            <w:pPr>
              <w:spacing w:line="0" w:lineRule="atLeast"/>
              <w:jc w:val="right"/>
              <w:rPr>
                <w:sz w:val="22"/>
                <w:szCs w:val="22"/>
              </w:rPr>
            </w:pPr>
            <w:r w:rsidRPr="00700C48">
              <w:rPr>
                <w:sz w:val="22"/>
                <w:szCs w:val="22"/>
              </w:rPr>
              <w:t>3,94</w:t>
            </w:r>
          </w:p>
        </w:tc>
      </w:tr>
      <w:tr w:rsidR="00700C48" w:rsidRPr="00F51ED8" w:rsidTr="00037F86">
        <w:trPr>
          <w:trHeight w:val="312"/>
        </w:trPr>
        <w:tc>
          <w:tcPr>
            <w:tcW w:w="8364" w:type="dxa"/>
            <w:tcBorders>
              <w:top w:val="nil"/>
              <w:left w:val="single" w:sz="4" w:space="0" w:color="auto"/>
              <w:bottom w:val="single" w:sz="4" w:space="0" w:color="auto"/>
              <w:right w:val="single" w:sz="4" w:space="0" w:color="auto"/>
            </w:tcBorders>
            <w:shd w:val="clear" w:color="auto" w:fill="auto"/>
            <w:vAlign w:val="bottom"/>
          </w:tcPr>
          <w:p w:rsidR="00700C48" w:rsidRPr="00700C48" w:rsidRDefault="00700C48" w:rsidP="00F51ED8">
            <w:pPr>
              <w:spacing w:line="0" w:lineRule="atLeast"/>
              <w:jc w:val="center"/>
            </w:pPr>
            <w:r w:rsidRPr="00700C48">
              <w:t>СУБВЕНЦИИ</w:t>
            </w:r>
          </w:p>
        </w:tc>
        <w:tc>
          <w:tcPr>
            <w:tcW w:w="1843" w:type="dxa"/>
            <w:tcBorders>
              <w:top w:val="nil"/>
              <w:left w:val="nil"/>
              <w:bottom w:val="single" w:sz="4" w:space="0" w:color="auto"/>
              <w:right w:val="single" w:sz="4" w:space="0" w:color="auto"/>
            </w:tcBorders>
            <w:shd w:val="clear" w:color="000000" w:fill="FFFFFF"/>
            <w:vAlign w:val="bottom"/>
          </w:tcPr>
          <w:p w:rsidR="00700C48" w:rsidRPr="00700C48" w:rsidRDefault="00700C48" w:rsidP="00F51ED8">
            <w:pPr>
              <w:spacing w:line="0" w:lineRule="atLeast"/>
              <w:jc w:val="right"/>
              <w:rPr>
                <w:sz w:val="22"/>
                <w:szCs w:val="22"/>
              </w:rPr>
            </w:pPr>
          </w:p>
        </w:tc>
      </w:tr>
      <w:tr w:rsidR="00F51ED8" w:rsidRPr="00F51ED8" w:rsidTr="00037F86">
        <w:trPr>
          <w:trHeight w:val="312"/>
        </w:trPr>
        <w:tc>
          <w:tcPr>
            <w:tcW w:w="8364" w:type="dxa"/>
            <w:tcBorders>
              <w:top w:val="nil"/>
              <w:left w:val="single" w:sz="4" w:space="0" w:color="auto"/>
              <w:bottom w:val="single" w:sz="4" w:space="0" w:color="auto"/>
              <w:right w:val="single" w:sz="4" w:space="0" w:color="auto"/>
            </w:tcBorders>
            <w:shd w:val="clear" w:color="auto" w:fill="auto"/>
            <w:vAlign w:val="bottom"/>
          </w:tcPr>
          <w:p w:rsidR="00700C48" w:rsidRPr="00700C48" w:rsidRDefault="00700C48" w:rsidP="00F51ED8">
            <w:pPr>
              <w:spacing w:line="0" w:lineRule="atLeast"/>
            </w:pPr>
            <w:r w:rsidRPr="00700C48">
              <w:t>Субвенции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w:t>
            </w:r>
          </w:p>
        </w:tc>
        <w:tc>
          <w:tcPr>
            <w:tcW w:w="1843" w:type="dxa"/>
            <w:tcBorders>
              <w:top w:val="nil"/>
              <w:left w:val="nil"/>
              <w:bottom w:val="single" w:sz="4" w:space="0" w:color="auto"/>
              <w:right w:val="single" w:sz="4" w:space="0" w:color="auto"/>
            </w:tcBorders>
            <w:shd w:val="clear" w:color="000000" w:fill="FFFFFF"/>
            <w:vAlign w:val="bottom"/>
          </w:tcPr>
          <w:p w:rsidR="00700C48" w:rsidRPr="00700C48" w:rsidRDefault="00700C48" w:rsidP="00F51ED8">
            <w:pPr>
              <w:spacing w:line="0" w:lineRule="atLeast"/>
              <w:jc w:val="right"/>
              <w:rPr>
                <w:sz w:val="22"/>
                <w:szCs w:val="22"/>
              </w:rPr>
            </w:pPr>
            <w:r w:rsidRPr="00700C48">
              <w:rPr>
                <w:sz w:val="22"/>
                <w:szCs w:val="22"/>
              </w:rPr>
              <w:t>1 651 703,31</w:t>
            </w:r>
          </w:p>
        </w:tc>
      </w:tr>
      <w:tr w:rsidR="00F51ED8" w:rsidRPr="00F51ED8" w:rsidTr="00037F86">
        <w:trPr>
          <w:trHeight w:val="312"/>
        </w:trPr>
        <w:tc>
          <w:tcPr>
            <w:tcW w:w="8364" w:type="dxa"/>
            <w:tcBorders>
              <w:top w:val="nil"/>
              <w:left w:val="single" w:sz="4" w:space="0" w:color="auto"/>
              <w:bottom w:val="single" w:sz="4" w:space="0" w:color="auto"/>
              <w:right w:val="single" w:sz="4" w:space="0" w:color="auto"/>
            </w:tcBorders>
            <w:shd w:val="clear" w:color="auto" w:fill="auto"/>
            <w:vAlign w:val="bottom"/>
          </w:tcPr>
          <w:p w:rsidR="00700C48" w:rsidRPr="00700C48" w:rsidRDefault="00700C48" w:rsidP="00F51ED8">
            <w:pPr>
              <w:spacing w:line="0" w:lineRule="atLeast"/>
            </w:pPr>
            <w:r w:rsidRPr="00700C48">
              <w:t>Субвенции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в соответствии с Федеральным законом от 19 мая 1995 года № 81-ФЗ "О государственных пособиях гражданам, имеющим детей"</w:t>
            </w:r>
          </w:p>
        </w:tc>
        <w:tc>
          <w:tcPr>
            <w:tcW w:w="1843" w:type="dxa"/>
            <w:tcBorders>
              <w:top w:val="nil"/>
              <w:left w:val="nil"/>
              <w:bottom w:val="single" w:sz="4" w:space="0" w:color="auto"/>
              <w:right w:val="single" w:sz="4" w:space="0" w:color="auto"/>
            </w:tcBorders>
            <w:shd w:val="clear" w:color="000000" w:fill="FFFFFF"/>
            <w:vAlign w:val="bottom"/>
          </w:tcPr>
          <w:p w:rsidR="00700C48" w:rsidRPr="00700C48" w:rsidRDefault="00700C48" w:rsidP="00F51ED8">
            <w:pPr>
              <w:spacing w:line="0" w:lineRule="atLeast"/>
              <w:jc w:val="right"/>
              <w:rPr>
                <w:sz w:val="22"/>
                <w:szCs w:val="22"/>
              </w:rPr>
            </w:pPr>
            <w:r w:rsidRPr="00700C48">
              <w:rPr>
                <w:sz w:val="22"/>
                <w:szCs w:val="22"/>
              </w:rPr>
              <w:t>16 610,00</w:t>
            </w:r>
          </w:p>
        </w:tc>
      </w:tr>
      <w:tr w:rsidR="00F51ED8" w:rsidRPr="00F51ED8" w:rsidTr="00037F86">
        <w:trPr>
          <w:trHeight w:val="312"/>
        </w:trPr>
        <w:tc>
          <w:tcPr>
            <w:tcW w:w="8364" w:type="dxa"/>
            <w:tcBorders>
              <w:top w:val="nil"/>
              <w:left w:val="single" w:sz="4" w:space="0" w:color="auto"/>
              <w:bottom w:val="single" w:sz="4" w:space="0" w:color="auto"/>
              <w:right w:val="single" w:sz="4" w:space="0" w:color="auto"/>
            </w:tcBorders>
            <w:shd w:val="clear" w:color="auto" w:fill="auto"/>
            <w:vAlign w:val="bottom"/>
          </w:tcPr>
          <w:p w:rsidR="00700C48" w:rsidRPr="00700C48" w:rsidRDefault="00700C48" w:rsidP="00F51ED8">
            <w:pPr>
              <w:spacing w:line="0" w:lineRule="atLeast"/>
            </w:pPr>
            <w:r w:rsidRPr="00700C48">
              <w:t>Осуществление ежемесячной выплаты в связи с рождением (усыновлением) первого ребенка</w:t>
            </w:r>
          </w:p>
        </w:tc>
        <w:tc>
          <w:tcPr>
            <w:tcW w:w="1843" w:type="dxa"/>
            <w:tcBorders>
              <w:top w:val="nil"/>
              <w:left w:val="nil"/>
              <w:bottom w:val="single" w:sz="4" w:space="0" w:color="auto"/>
              <w:right w:val="single" w:sz="4" w:space="0" w:color="auto"/>
            </w:tcBorders>
            <w:shd w:val="clear" w:color="000000" w:fill="FFFFFF"/>
            <w:vAlign w:val="bottom"/>
          </w:tcPr>
          <w:p w:rsidR="00700C48" w:rsidRPr="00700C48" w:rsidRDefault="00700C48" w:rsidP="00F51ED8">
            <w:pPr>
              <w:spacing w:line="0" w:lineRule="atLeast"/>
              <w:jc w:val="right"/>
              <w:rPr>
                <w:sz w:val="22"/>
                <w:szCs w:val="22"/>
              </w:rPr>
            </w:pPr>
            <w:r w:rsidRPr="00700C48">
              <w:rPr>
                <w:sz w:val="22"/>
                <w:szCs w:val="22"/>
              </w:rPr>
              <w:t>248 141,00</w:t>
            </w:r>
          </w:p>
        </w:tc>
      </w:tr>
      <w:tr w:rsidR="00F51ED8" w:rsidRPr="00F51ED8" w:rsidTr="00037F86">
        <w:trPr>
          <w:trHeight w:val="312"/>
        </w:trPr>
        <w:tc>
          <w:tcPr>
            <w:tcW w:w="8364" w:type="dxa"/>
            <w:tcBorders>
              <w:top w:val="nil"/>
              <w:left w:val="single" w:sz="4" w:space="0" w:color="auto"/>
              <w:bottom w:val="single" w:sz="4" w:space="0" w:color="auto"/>
              <w:right w:val="single" w:sz="4" w:space="0" w:color="auto"/>
            </w:tcBorders>
            <w:shd w:val="clear" w:color="auto" w:fill="auto"/>
            <w:vAlign w:val="bottom"/>
          </w:tcPr>
          <w:p w:rsidR="00700C48" w:rsidRPr="00700C48" w:rsidRDefault="00700C48" w:rsidP="00F51ED8">
            <w:pPr>
              <w:spacing w:line="0" w:lineRule="atLeast"/>
            </w:pPr>
            <w:r w:rsidRPr="00700C48">
              <w:t xml:space="preserve">Субвенции на осуществление первичного воинского учета на территориях, где отсутствуют военные комиссариаты </w:t>
            </w:r>
          </w:p>
        </w:tc>
        <w:tc>
          <w:tcPr>
            <w:tcW w:w="1843" w:type="dxa"/>
            <w:tcBorders>
              <w:top w:val="nil"/>
              <w:left w:val="nil"/>
              <w:bottom w:val="single" w:sz="4" w:space="0" w:color="auto"/>
              <w:right w:val="single" w:sz="4" w:space="0" w:color="auto"/>
            </w:tcBorders>
            <w:shd w:val="clear" w:color="000000" w:fill="FFFFFF"/>
            <w:vAlign w:val="bottom"/>
          </w:tcPr>
          <w:p w:rsidR="00700C48" w:rsidRPr="00700C48" w:rsidRDefault="00700C48" w:rsidP="00F51ED8">
            <w:pPr>
              <w:spacing w:line="0" w:lineRule="atLeast"/>
              <w:jc w:val="right"/>
              <w:rPr>
                <w:sz w:val="22"/>
                <w:szCs w:val="22"/>
              </w:rPr>
            </w:pPr>
            <w:r w:rsidRPr="00700C48">
              <w:rPr>
                <w:sz w:val="22"/>
                <w:szCs w:val="22"/>
              </w:rPr>
              <w:t>230 366,73</w:t>
            </w:r>
          </w:p>
        </w:tc>
      </w:tr>
      <w:tr w:rsidR="00F51ED8" w:rsidRPr="00F51ED8" w:rsidTr="00037F86">
        <w:trPr>
          <w:trHeight w:val="312"/>
        </w:trPr>
        <w:tc>
          <w:tcPr>
            <w:tcW w:w="8364" w:type="dxa"/>
            <w:tcBorders>
              <w:top w:val="nil"/>
              <w:left w:val="single" w:sz="4" w:space="0" w:color="auto"/>
              <w:bottom w:val="single" w:sz="4" w:space="0" w:color="auto"/>
              <w:right w:val="single" w:sz="4" w:space="0" w:color="auto"/>
            </w:tcBorders>
            <w:shd w:val="clear" w:color="auto" w:fill="auto"/>
            <w:vAlign w:val="bottom"/>
          </w:tcPr>
          <w:p w:rsidR="00700C48" w:rsidRPr="00700C48" w:rsidRDefault="00700C48" w:rsidP="00F51ED8">
            <w:pPr>
              <w:spacing w:line="0" w:lineRule="atLeast"/>
            </w:pPr>
            <w:r w:rsidRPr="00700C48">
              <w:t>Единая субвенция бюджетам субъектов Российской Федерации и бюджету г. Байконура</w:t>
            </w:r>
          </w:p>
        </w:tc>
        <w:tc>
          <w:tcPr>
            <w:tcW w:w="1843" w:type="dxa"/>
            <w:tcBorders>
              <w:top w:val="nil"/>
              <w:left w:val="nil"/>
              <w:bottom w:val="single" w:sz="4" w:space="0" w:color="auto"/>
              <w:right w:val="single" w:sz="4" w:space="0" w:color="auto"/>
            </w:tcBorders>
            <w:shd w:val="clear" w:color="000000" w:fill="FFFFFF"/>
            <w:vAlign w:val="bottom"/>
          </w:tcPr>
          <w:p w:rsidR="00700C48" w:rsidRPr="00700C48" w:rsidRDefault="00700C48" w:rsidP="00F51ED8">
            <w:pPr>
              <w:spacing w:line="0" w:lineRule="atLeast"/>
              <w:jc w:val="right"/>
              <w:rPr>
                <w:sz w:val="22"/>
                <w:szCs w:val="22"/>
              </w:rPr>
            </w:pPr>
            <w:r w:rsidRPr="00700C48">
              <w:rPr>
                <w:sz w:val="22"/>
                <w:szCs w:val="22"/>
              </w:rPr>
              <w:t>42 926,00</w:t>
            </w:r>
          </w:p>
        </w:tc>
      </w:tr>
      <w:tr w:rsidR="00F51ED8" w:rsidRPr="00700C48" w:rsidTr="00037F86">
        <w:trPr>
          <w:trHeight w:val="312"/>
        </w:trPr>
        <w:tc>
          <w:tcPr>
            <w:tcW w:w="8364" w:type="dxa"/>
            <w:tcBorders>
              <w:top w:val="nil"/>
              <w:left w:val="single" w:sz="4" w:space="0" w:color="auto"/>
              <w:bottom w:val="single" w:sz="4" w:space="0" w:color="auto"/>
              <w:right w:val="single" w:sz="4" w:space="0" w:color="auto"/>
            </w:tcBorders>
            <w:shd w:val="clear" w:color="auto" w:fill="auto"/>
            <w:vAlign w:val="bottom"/>
          </w:tcPr>
          <w:p w:rsidR="00700C48" w:rsidRPr="00700C48" w:rsidRDefault="00700C48" w:rsidP="00F51ED8">
            <w:pPr>
              <w:spacing w:line="0" w:lineRule="atLeast"/>
            </w:pPr>
            <w:r w:rsidRPr="00700C48">
              <w:t>Субвенции на осуществление отдельных полномочий в области лесных отношений</w:t>
            </w:r>
          </w:p>
        </w:tc>
        <w:tc>
          <w:tcPr>
            <w:tcW w:w="1843" w:type="dxa"/>
            <w:tcBorders>
              <w:top w:val="nil"/>
              <w:left w:val="nil"/>
              <w:bottom w:val="single" w:sz="4" w:space="0" w:color="auto"/>
              <w:right w:val="single" w:sz="4" w:space="0" w:color="auto"/>
            </w:tcBorders>
            <w:shd w:val="clear" w:color="000000" w:fill="FFFFFF"/>
            <w:vAlign w:val="bottom"/>
          </w:tcPr>
          <w:p w:rsidR="00700C48" w:rsidRPr="00700C48" w:rsidRDefault="00700C48" w:rsidP="00F51ED8">
            <w:pPr>
              <w:spacing w:line="0" w:lineRule="atLeast"/>
              <w:jc w:val="right"/>
              <w:rPr>
                <w:sz w:val="22"/>
                <w:szCs w:val="22"/>
              </w:rPr>
            </w:pPr>
            <w:r w:rsidRPr="00700C48">
              <w:rPr>
                <w:sz w:val="22"/>
                <w:szCs w:val="22"/>
              </w:rPr>
              <w:t>200,00</w:t>
            </w:r>
          </w:p>
        </w:tc>
      </w:tr>
    </w:tbl>
    <w:p w:rsidR="00744B37" w:rsidRPr="009F7C04" w:rsidRDefault="00744B37" w:rsidP="00744B37">
      <w:pPr>
        <w:jc w:val="center"/>
        <w:rPr>
          <w:b/>
          <w:bCs/>
          <w:color w:val="000000"/>
          <w:sz w:val="32"/>
          <w:szCs w:val="28"/>
        </w:rPr>
      </w:pPr>
      <w:r w:rsidRPr="009F7C04">
        <w:rPr>
          <w:b/>
          <w:bCs/>
          <w:color w:val="000000"/>
          <w:sz w:val="32"/>
          <w:szCs w:val="28"/>
        </w:rPr>
        <w:lastRenderedPageBreak/>
        <w:t>Анализ показателей бухгалтерской отчетности субъекта бюджетной отчетности</w:t>
      </w:r>
    </w:p>
    <w:p w:rsidR="00744B37" w:rsidRPr="009F7C04" w:rsidRDefault="00744B37" w:rsidP="00744B37">
      <w:pPr>
        <w:jc w:val="center"/>
        <w:rPr>
          <w:b/>
          <w:bCs/>
          <w:color w:val="000000"/>
          <w:sz w:val="32"/>
          <w:szCs w:val="28"/>
        </w:rPr>
      </w:pPr>
    </w:p>
    <w:p w:rsidR="00115772" w:rsidRDefault="00C63035" w:rsidP="00744B37">
      <w:pPr>
        <w:jc w:val="center"/>
        <w:rPr>
          <w:b/>
          <w:sz w:val="28"/>
          <w:szCs w:val="28"/>
        </w:rPr>
      </w:pPr>
      <w:r>
        <w:rPr>
          <w:b/>
          <w:sz w:val="28"/>
          <w:szCs w:val="28"/>
        </w:rPr>
        <w:t xml:space="preserve">Консолидированный отчет о финансовых результатах </w:t>
      </w:r>
    </w:p>
    <w:p w:rsidR="00C63035" w:rsidRDefault="00C63035" w:rsidP="00744B37">
      <w:pPr>
        <w:jc w:val="center"/>
        <w:rPr>
          <w:b/>
          <w:sz w:val="28"/>
          <w:szCs w:val="28"/>
        </w:rPr>
      </w:pPr>
      <w:r>
        <w:rPr>
          <w:b/>
          <w:sz w:val="28"/>
          <w:szCs w:val="28"/>
        </w:rPr>
        <w:t>деятельности (ф. 0503321)</w:t>
      </w:r>
    </w:p>
    <w:p w:rsidR="00C63035" w:rsidRDefault="00C63035" w:rsidP="00744B37">
      <w:pPr>
        <w:jc w:val="center"/>
        <w:rPr>
          <w:b/>
          <w:sz w:val="28"/>
          <w:szCs w:val="28"/>
        </w:rPr>
      </w:pPr>
    </w:p>
    <w:p w:rsidR="00115772" w:rsidRDefault="00115772" w:rsidP="00115772">
      <w:pPr>
        <w:spacing w:line="360" w:lineRule="auto"/>
        <w:ind w:firstLine="708"/>
        <w:jc w:val="both"/>
        <w:rPr>
          <w:sz w:val="28"/>
          <w:szCs w:val="28"/>
        </w:rPr>
      </w:pPr>
      <w:r w:rsidRPr="00115772">
        <w:rPr>
          <w:sz w:val="28"/>
          <w:szCs w:val="28"/>
        </w:rPr>
        <w:t>Финансовый результат по счетам баланса не соответствует идентичному показателю в ф. 0503321</w:t>
      </w:r>
      <w:r>
        <w:rPr>
          <w:sz w:val="28"/>
          <w:szCs w:val="28"/>
        </w:rPr>
        <w:t xml:space="preserve"> на сумму 0,</w:t>
      </w:r>
      <w:r w:rsidRPr="00115772">
        <w:rPr>
          <w:sz w:val="28"/>
          <w:szCs w:val="28"/>
        </w:rPr>
        <w:t>426</w:t>
      </w:r>
      <w:r>
        <w:rPr>
          <w:sz w:val="28"/>
          <w:szCs w:val="28"/>
        </w:rPr>
        <w:t xml:space="preserve"> млн. рублей, связи с изменением типа</w:t>
      </w:r>
      <w:r w:rsidR="00BD5961">
        <w:rPr>
          <w:sz w:val="28"/>
          <w:szCs w:val="28"/>
        </w:rPr>
        <w:t xml:space="preserve"> бюджетного учреждения</w:t>
      </w:r>
      <w:r w:rsidR="00BD5961" w:rsidRPr="00BD5961">
        <w:t xml:space="preserve"> </w:t>
      </w:r>
      <w:r w:rsidR="00BD5961">
        <w:rPr>
          <w:sz w:val="28"/>
          <w:szCs w:val="28"/>
        </w:rPr>
        <w:t xml:space="preserve">на </w:t>
      </w:r>
      <w:r w:rsidRPr="00115772">
        <w:rPr>
          <w:sz w:val="28"/>
          <w:szCs w:val="28"/>
        </w:rPr>
        <w:t>казенно</w:t>
      </w:r>
      <w:r w:rsidR="00BD5961">
        <w:rPr>
          <w:sz w:val="28"/>
          <w:szCs w:val="28"/>
        </w:rPr>
        <w:t>е</w:t>
      </w:r>
      <w:r w:rsidRPr="00115772">
        <w:rPr>
          <w:sz w:val="28"/>
          <w:szCs w:val="28"/>
        </w:rPr>
        <w:t xml:space="preserve"> учреждени</w:t>
      </w:r>
      <w:r w:rsidR="00BD5961">
        <w:rPr>
          <w:sz w:val="28"/>
          <w:szCs w:val="28"/>
        </w:rPr>
        <w:t>е.</w:t>
      </w:r>
    </w:p>
    <w:p w:rsidR="00C63035" w:rsidRDefault="00C63035" w:rsidP="00744B37">
      <w:pPr>
        <w:jc w:val="center"/>
        <w:rPr>
          <w:b/>
          <w:sz w:val="28"/>
          <w:szCs w:val="28"/>
        </w:rPr>
      </w:pPr>
    </w:p>
    <w:p w:rsidR="00744B37" w:rsidRDefault="00744B37" w:rsidP="00744B37">
      <w:pPr>
        <w:jc w:val="center"/>
        <w:rPr>
          <w:b/>
          <w:sz w:val="28"/>
          <w:szCs w:val="28"/>
        </w:rPr>
      </w:pPr>
      <w:r w:rsidRPr="00CE65CC">
        <w:rPr>
          <w:b/>
          <w:sz w:val="28"/>
          <w:szCs w:val="28"/>
        </w:rPr>
        <w:t>Сведения о движении нефинансовых активов консолидированного бюджета</w:t>
      </w:r>
      <w:r>
        <w:rPr>
          <w:b/>
          <w:sz w:val="28"/>
          <w:szCs w:val="28"/>
        </w:rPr>
        <w:t xml:space="preserve"> (ф. 0503368)</w:t>
      </w:r>
    </w:p>
    <w:p w:rsidR="00744B37" w:rsidRDefault="00744B37" w:rsidP="00744B37">
      <w:pPr>
        <w:jc w:val="center"/>
        <w:rPr>
          <w:b/>
          <w:sz w:val="28"/>
          <w:szCs w:val="28"/>
        </w:rPr>
      </w:pPr>
    </w:p>
    <w:p w:rsidR="00744B37" w:rsidRDefault="00744B37" w:rsidP="00744B37">
      <w:pPr>
        <w:pStyle w:val="ConsNonformat"/>
        <w:widowControl/>
        <w:spacing w:line="360" w:lineRule="auto"/>
        <w:jc w:val="both"/>
        <w:rPr>
          <w:rFonts w:ascii="Times New Roman" w:hAnsi="Times New Roman"/>
          <w:sz w:val="28"/>
          <w:szCs w:val="28"/>
        </w:rPr>
      </w:pPr>
      <w:r>
        <w:rPr>
          <w:rFonts w:ascii="Times New Roman" w:hAnsi="Times New Roman"/>
          <w:sz w:val="28"/>
          <w:szCs w:val="28"/>
        </w:rPr>
        <w:tab/>
        <w:t xml:space="preserve">По строке 440 данной формы учтены земельные участники </w:t>
      </w:r>
      <w:r w:rsidRPr="008355FB">
        <w:rPr>
          <w:rFonts w:ascii="Times New Roman" w:hAnsi="Times New Roman"/>
          <w:sz w:val="28"/>
          <w:szCs w:val="28"/>
        </w:rPr>
        <w:t>общественного пользования (автомобильная дорога, разращённая на землях населенных пунктах, з</w:t>
      </w:r>
      <w:r>
        <w:rPr>
          <w:rFonts w:ascii="Times New Roman" w:hAnsi="Times New Roman"/>
          <w:sz w:val="28"/>
          <w:szCs w:val="28"/>
        </w:rPr>
        <w:t>еленная зона-отдых (рекреация)), также учтены земельные участки под административными и промышленными зданиями, которые находятся в составе имущества казны. На начало года н</w:t>
      </w:r>
      <w:r w:rsidRPr="00580604">
        <w:rPr>
          <w:rFonts w:ascii="Times New Roman" w:hAnsi="Times New Roman"/>
          <w:sz w:val="28"/>
          <w:szCs w:val="28"/>
        </w:rPr>
        <w:t>епроизведенные активы в составе имущества казны</w:t>
      </w:r>
      <w:r>
        <w:rPr>
          <w:rFonts w:ascii="Times New Roman" w:hAnsi="Times New Roman"/>
          <w:sz w:val="28"/>
          <w:szCs w:val="28"/>
        </w:rPr>
        <w:t xml:space="preserve"> (в бюджете субъекта РФ) составляли </w:t>
      </w:r>
      <w:r w:rsidR="0026337B" w:rsidRPr="0026337B">
        <w:rPr>
          <w:rFonts w:ascii="Times New Roman" w:hAnsi="Times New Roman"/>
          <w:sz w:val="28"/>
          <w:szCs w:val="28"/>
        </w:rPr>
        <w:t xml:space="preserve">587,828 </w:t>
      </w:r>
      <w:r w:rsidR="00E15F5A">
        <w:rPr>
          <w:rFonts w:ascii="Times New Roman" w:hAnsi="Times New Roman"/>
          <w:sz w:val="28"/>
          <w:szCs w:val="28"/>
        </w:rPr>
        <w:t>млн. рублей, в 2019</w:t>
      </w:r>
      <w:r>
        <w:rPr>
          <w:rFonts w:ascii="Times New Roman" w:hAnsi="Times New Roman"/>
          <w:sz w:val="28"/>
          <w:szCs w:val="28"/>
        </w:rPr>
        <w:t xml:space="preserve"> поступили на сумму 0,0</w:t>
      </w:r>
      <w:r w:rsidR="0026337B">
        <w:rPr>
          <w:rFonts w:ascii="Times New Roman" w:hAnsi="Times New Roman"/>
          <w:sz w:val="28"/>
          <w:szCs w:val="28"/>
        </w:rPr>
        <w:t>1</w:t>
      </w:r>
      <w:r>
        <w:rPr>
          <w:rFonts w:ascii="Times New Roman" w:hAnsi="Times New Roman"/>
          <w:sz w:val="28"/>
          <w:szCs w:val="28"/>
        </w:rPr>
        <w:t xml:space="preserve">8 млн. рублей, выбытие (передача оперативное управление) </w:t>
      </w:r>
      <w:r w:rsidR="0026337B">
        <w:rPr>
          <w:rFonts w:ascii="Times New Roman" w:hAnsi="Times New Roman"/>
          <w:sz w:val="28"/>
          <w:szCs w:val="28"/>
        </w:rPr>
        <w:t xml:space="preserve">2,836 </w:t>
      </w:r>
      <w:r>
        <w:rPr>
          <w:rFonts w:ascii="Times New Roman" w:hAnsi="Times New Roman"/>
          <w:sz w:val="28"/>
          <w:szCs w:val="28"/>
        </w:rPr>
        <w:t>млн. рублей. Остаток на конец года составляет</w:t>
      </w:r>
      <w:r w:rsidRPr="00290A9C">
        <w:t xml:space="preserve"> </w:t>
      </w:r>
      <w:r w:rsidRPr="00290A9C">
        <w:rPr>
          <w:rFonts w:ascii="Times New Roman" w:hAnsi="Times New Roman"/>
          <w:sz w:val="28"/>
          <w:szCs w:val="28"/>
        </w:rPr>
        <w:t>58</w:t>
      </w:r>
      <w:r w:rsidR="0026337B">
        <w:rPr>
          <w:rFonts w:ascii="Times New Roman" w:hAnsi="Times New Roman"/>
          <w:sz w:val="28"/>
          <w:szCs w:val="28"/>
        </w:rPr>
        <w:t>5</w:t>
      </w:r>
      <w:r w:rsidRPr="00290A9C">
        <w:rPr>
          <w:rFonts w:ascii="Times New Roman" w:hAnsi="Times New Roman"/>
          <w:sz w:val="28"/>
          <w:szCs w:val="28"/>
        </w:rPr>
        <w:t>,</w:t>
      </w:r>
      <w:r w:rsidR="0026337B">
        <w:rPr>
          <w:rFonts w:ascii="Times New Roman" w:hAnsi="Times New Roman"/>
          <w:sz w:val="28"/>
          <w:szCs w:val="28"/>
        </w:rPr>
        <w:t>010</w:t>
      </w:r>
      <w:r w:rsidRPr="00290A9C">
        <w:rPr>
          <w:rFonts w:ascii="Times New Roman" w:hAnsi="Times New Roman"/>
          <w:sz w:val="28"/>
          <w:szCs w:val="28"/>
        </w:rPr>
        <w:t xml:space="preserve"> </w:t>
      </w:r>
      <w:r>
        <w:rPr>
          <w:rFonts w:ascii="Times New Roman" w:hAnsi="Times New Roman"/>
          <w:sz w:val="28"/>
          <w:szCs w:val="28"/>
        </w:rPr>
        <w:t>млн. рублей.</w:t>
      </w:r>
    </w:p>
    <w:p w:rsidR="00744B37" w:rsidRDefault="00744B37" w:rsidP="00744B37">
      <w:pPr>
        <w:pStyle w:val="ConsNonformat"/>
        <w:widowControl/>
        <w:spacing w:line="276" w:lineRule="auto"/>
        <w:jc w:val="both"/>
        <w:rPr>
          <w:rFonts w:ascii="Times New Roman" w:hAnsi="Times New Roman"/>
          <w:sz w:val="28"/>
          <w:szCs w:val="28"/>
        </w:rPr>
      </w:pPr>
    </w:p>
    <w:p w:rsidR="00744B37" w:rsidRPr="008355FB" w:rsidRDefault="00744B37" w:rsidP="00744B37">
      <w:pPr>
        <w:jc w:val="center"/>
        <w:rPr>
          <w:b/>
          <w:sz w:val="28"/>
          <w:szCs w:val="28"/>
        </w:rPr>
      </w:pPr>
      <w:r w:rsidRPr="008355FB">
        <w:rPr>
          <w:b/>
          <w:sz w:val="28"/>
          <w:szCs w:val="28"/>
        </w:rPr>
        <w:t>Сведения по дебиторской и кредиторской задолженности (ф. 0503369)</w:t>
      </w:r>
    </w:p>
    <w:p w:rsidR="00744B37" w:rsidRPr="00EA7EE0" w:rsidRDefault="00744B37" w:rsidP="00744B37">
      <w:pPr>
        <w:jc w:val="both"/>
        <w:rPr>
          <w:sz w:val="28"/>
          <w:szCs w:val="28"/>
        </w:rPr>
      </w:pPr>
    </w:p>
    <w:p w:rsidR="00744B37" w:rsidRPr="00EB6546" w:rsidRDefault="00744B37" w:rsidP="00E15F5A">
      <w:pPr>
        <w:spacing w:line="360" w:lineRule="auto"/>
        <w:ind w:firstLine="708"/>
        <w:jc w:val="both"/>
        <w:rPr>
          <w:sz w:val="28"/>
          <w:szCs w:val="28"/>
        </w:rPr>
      </w:pPr>
      <w:r>
        <w:rPr>
          <w:sz w:val="28"/>
          <w:szCs w:val="28"/>
        </w:rPr>
        <w:t xml:space="preserve">1. </w:t>
      </w:r>
      <w:r w:rsidRPr="00EB6546">
        <w:rPr>
          <w:sz w:val="28"/>
          <w:szCs w:val="28"/>
        </w:rPr>
        <w:t>Общая сумма дебиторской задолженности по бюджетной деятельности по консолидированному бюджету Республики Тыва</w:t>
      </w:r>
      <w:r>
        <w:rPr>
          <w:sz w:val="28"/>
          <w:szCs w:val="28"/>
        </w:rPr>
        <w:t xml:space="preserve"> на 01.01.20</w:t>
      </w:r>
      <w:r w:rsidR="0026337B">
        <w:rPr>
          <w:sz w:val="28"/>
          <w:szCs w:val="28"/>
        </w:rPr>
        <w:t>20</w:t>
      </w:r>
      <w:r w:rsidRPr="00EB6546">
        <w:rPr>
          <w:sz w:val="28"/>
          <w:szCs w:val="28"/>
        </w:rPr>
        <w:t xml:space="preserve"> года составила </w:t>
      </w:r>
      <w:r w:rsidR="0026337B" w:rsidRPr="0026337B">
        <w:rPr>
          <w:sz w:val="28"/>
          <w:szCs w:val="28"/>
        </w:rPr>
        <w:t>43</w:t>
      </w:r>
      <w:r w:rsidR="0026337B">
        <w:rPr>
          <w:sz w:val="28"/>
          <w:szCs w:val="28"/>
        </w:rPr>
        <w:t>141,782</w:t>
      </w:r>
      <w:r w:rsidRPr="00EB6546">
        <w:rPr>
          <w:sz w:val="28"/>
          <w:szCs w:val="28"/>
        </w:rPr>
        <w:t xml:space="preserve">  млн.  рублей</w:t>
      </w:r>
      <w:r>
        <w:rPr>
          <w:sz w:val="28"/>
          <w:szCs w:val="28"/>
        </w:rPr>
        <w:t xml:space="preserve"> </w:t>
      </w:r>
      <w:r w:rsidRPr="00EB6546">
        <w:rPr>
          <w:sz w:val="28"/>
          <w:szCs w:val="28"/>
        </w:rPr>
        <w:t>(по сравнению с 201</w:t>
      </w:r>
      <w:r w:rsidR="0026337B">
        <w:rPr>
          <w:sz w:val="28"/>
          <w:szCs w:val="28"/>
        </w:rPr>
        <w:t>8</w:t>
      </w:r>
      <w:r>
        <w:rPr>
          <w:sz w:val="28"/>
          <w:szCs w:val="28"/>
        </w:rPr>
        <w:t xml:space="preserve"> годом у</w:t>
      </w:r>
      <w:r w:rsidR="00C63035">
        <w:rPr>
          <w:sz w:val="28"/>
          <w:szCs w:val="28"/>
        </w:rPr>
        <w:t>величилась</w:t>
      </w:r>
      <w:r>
        <w:rPr>
          <w:sz w:val="28"/>
          <w:szCs w:val="28"/>
        </w:rPr>
        <w:t xml:space="preserve"> на </w:t>
      </w:r>
      <w:r w:rsidR="0026337B" w:rsidRPr="0026337B">
        <w:rPr>
          <w:sz w:val="28"/>
          <w:szCs w:val="28"/>
        </w:rPr>
        <w:t xml:space="preserve"> 40 538,27   </w:t>
      </w:r>
      <w:r>
        <w:rPr>
          <w:sz w:val="28"/>
          <w:szCs w:val="28"/>
        </w:rPr>
        <w:t>млн. рублей).</w:t>
      </w:r>
      <w:r w:rsidR="0026337B">
        <w:rPr>
          <w:sz w:val="28"/>
          <w:szCs w:val="28"/>
        </w:rPr>
        <w:t xml:space="preserve"> </w:t>
      </w:r>
      <w:r w:rsidR="00C63035">
        <w:rPr>
          <w:sz w:val="28"/>
          <w:szCs w:val="28"/>
        </w:rPr>
        <w:t>В связи начислением доходов будущих периодов о</w:t>
      </w:r>
      <w:r w:rsidR="0026337B">
        <w:rPr>
          <w:sz w:val="28"/>
          <w:szCs w:val="28"/>
        </w:rPr>
        <w:t xml:space="preserve">сновная доля </w:t>
      </w:r>
      <w:r w:rsidR="00C63035">
        <w:rPr>
          <w:sz w:val="28"/>
          <w:szCs w:val="28"/>
        </w:rPr>
        <w:t xml:space="preserve">94 % </w:t>
      </w:r>
      <w:r w:rsidR="0026337B">
        <w:rPr>
          <w:sz w:val="28"/>
          <w:szCs w:val="28"/>
        </w:rPr>
        <w:t xml:space="preserve">в структуре </w:t>
      </w:r>
      <w:r w:rsidR="00C63035">
        <w:rPr>
          <w:sz w:val="28"/>
          <w:szCs w:val="28"/>
        </w:rPr>
        <w:t>задолженности</w:t>
      </w:r>
      <w:r w:rsidR="0026337B">
        <w:rPr>
          <w:sz w:val="28"/>
          <w:szCs w:val="28"/>
        </w:rPr>
        <w:t xml:space="preserve"> </w:t>
      </w:r>
      <w:r w:rsidR="00C63035">
        <w:rPr>
          <w:sz w:val="28"/>
          <w:szCs w:val="28"/>
        </w:rPr>
        <w:t>приходится</w:t>
      </w:r>
      <w:r w:rsidR="0026337B">
        <w:rPr>
          <w:sz w:val="28"/>
          <w:szCs w:val="28"/>
        </w:rPr>
        <w:t xml:space="preserve"> на счета 205.51 «</w:t>
      </w:r>
      <w:r w:rsidR="0026337B" w:rsidRPr="0026337B">
        <w:rPr>
          <w:sz w:val="28"/>
          <w:szCs w:val="28"/>
        </w:rPr>
        <w:t>Расчеты по безвозмездным поступлениям текущего характера от других бюджетов бюджетной системы Российской Федерации</w:t>
      </w:r>
      <w:r w:rsidR="0026337B">
        <w:rPr>
          <w:sz w:val="28"/>
          <w:szCs w:val="28"/>
        </w:rPr>
        <w:t>», 205.61 «</w:t>
      </w:r>
      <w:r w:rsidR="0026337B" w:rsidRPr="0026337B">
        <w:rPr>
          <w:sz w:val="28"/>
          <w:szCs w:val="28"/>
        </w:rPr>
        <w:t>Расчеты по поступлениям капитального характера от других бюджетов бюджетной системы Российской Федерации</w:t>
      </w:r>
      <w:r w:rsidR="0026337B">
        <w:rPr>
          <w:sz w:val="28"/>
          <w:szCs w:val="28"/>
        </w:rPr>
        <w:t>»</w:t>
      </w:r>
      <w:r w:rsidR="00C63035">
        <w:rPr>
          <w:sz w:val="28"/>
          <w:szCs w:val="28"/>
        </w:rPr>
        <w:t>.</w:t>
      </w:r>
    </w:p>
    <w:p w:rsidR="00744B37" w:rsidRPr="00EB6546" w:rsidRDefault="00744B37" w:rsidP="00E15F5A">
      <w:pPr>
        <w:spacing w:line="360" w:lineRule="auto"/>
        <w:ind w:firstLine="540"/>
        <w:jc w:val="both"/>
        <w:rPr>
          <w:sz w:val="28"/>
          <w:szCs w:val="28"/>
        </w:rPr>
      </w:pPr>
      <w:r w:rsidRPr="00EB6546">
        <w:rPr>
          <w:sz w:val="28"/>
          <w:szCs w:val="28"/>
        </w:rPr>
        <w:lastRenderedPageBreak/>
        <w:t>2.</w:t>
      </w:r>
      <w:r>
        <w:rPr>
          <w:sz w:val="28"/>
          <w:szCs w:val="28"/>
        </w:rPr>
        <w:t xml:space="preserve"> </w:t>
      </w:r>
      <w:r w:rsidRPr="00EB6546">
        <w:rPr>
          <w:sz w:val="28"/>
          <w:szCs w:val="28"/>
        </w:rPr>
        <w:t>Общая сумма кредиторской задолженности по бюджетной деятельности по консолид</w:t>
      </w:r>
      <w:r w:rsidR="00C63035">
        <w:rPr>
          <w:sz w:val="28"/>
          <w:szCs w:val="28"/>
        </w:rPr>
        <w:t>ированному бюджету на 01.01.2020</w:t>
      </w:r>
      <w:r w:rsidRPr="00EB6546">
        <w:rPr>
          <w:sz w:val="28"/>
          <w:szCs w:val="28"/>
        </w:rPr>
        <w:t xml:space="preserve"> года составила </w:t>
      </w:r>
      <w:r w:rsidR="00C63035">
        <w:rPr>
          <w:sz w:val="28"/>
          <w:szCs w:val="28"/>
        </w:rPr>
        <w:t xml:space="preserve">2152,581 </w:t>
      </w:r>
      <w:r w:rsidRPr="00EB6546">
        <w:rPr>
          <w:sz w:val="28"/>
          <w:szCs w:val="28"/>
        </w:rPr>
        <w:t>млн. рублей (по сравнению с 201</w:t>
      </w:r>
      <w:r w:rsidR="00C63035">
        <w:rPr>
          <w:sz w:val="28"/>
          <w:szCs w:val="28"/>
        </w:rPr>
        <w:t>8</w:t>
      </w:r>
      <w:r w:rsidRPr="00EB6546">
        <w:rPr>
          <w:sz w:val="28"/>
          <w:szCs w:val="28"/>
        </w:rPr>
        <w:t xml:space="preserve"> годом у</w:t>
      </w:r>
      <w:r w:rsidR="00C63035">
        <w:rPr>
          <w:sz w:val="28"/>
          <w:szCs w:val="28"/>
        </w:rPr>
        <w:t xml:space="preserve">величилась </w:t>
      </w:r>
      <w:r>
        <w:rPr>
          <w:sz w:val="28"/>
          <w:szCs w:val="28"/>
        </w:rPr>
        <w:t xml:space="preserve">на </w:t>
      </w:r>
      <w:r w:rsidR="00C63035" w:rsidRPr="00C63035">
        <w:rPr>
          <w:sz w:val="28"/>
          <w:szCs w:val="28"/>
        </w:rPr>
        <w:t>1356,339</w:t>
      </w:r>
      <w:r w:rsidR="00C63035">
        <w:rPr>
          <w:sz w:val="28"/>
          <w:szCs w:val="28"/>
        </w:rPr>
        <w:t xml:space="preserve"> млн. рублей)</w:t>
      </w:r>
      <w:r w:rsidRPr="00EB6546">
        <w:rPr>
          <w:sz w:val="28"/>
          <w:szCs w:val="28"/>
        </w:rPr>
        <w:t xml:space="preserve">. </w:t>
      </w:r>
    </w:p>
    <w:p w:rsidR="00744B37" w:rsidRPr="00EB6546" w:rsidRDefault="00744B37" w:rsidP="00744B37"/>
    <w:p w:rsidR="00744B37" w:rsidRPr="000F6665" w:rsidRDefault="00744B37" w:rsidP="00744B37">
      <w:pPr>
        <w:autoSpaceDE w:val="0"/>
        <w:autoSpaceDN w:val="0"/>
        <w:adjustRightInd w:val="0"/>
        <w:spacing w:line="360" w:lineRule="auto"/>
        <w:ind w:firstLine="540"/>
        <w:jc w:val="center"/>
        <w:outlineLvl w:val="2"/>
        <w:rPr>
          <w:b/>
          <w:sz w:val="28"/>
          <w:szCs w:val="28"/>
        </w:rPr>
      </w:pPr>
      <w:r w:rsidRPr="00F42777">
        <w:rPr>
          <w:b/>
          <w:sz w:val="28"/>
          <w:szCs w:val="28"/>
        </w:rPr>
        <w:t xml:space="preserve">Сведения о финансовых вложениях </w:t>
      </w:r>
      <w:hyperlink r:id="rId7" w:history="1">
        <w:r w:rsidRPr="000F6665">
          <w:rPr>
            <w:b/>
            <w:sz w:val="28"/>
            <w:szCs w:val="28"/>
          </w:rPr>
          <w:t>(ф. 0503371)</w:t>
        </w:r>
      </w:hyperlink>
    </w:p>
    <w:p w:rsidR="00744B37" w:rsidRDefault="00744B37" w:rsidP="00744B37">
      <w:pPr>
        <w:spacing w:line="360" w:lineRule="auto"/>
        <w:ind w:firstLine="709"/>
        <w:jc w:val="both"/>
        <w:rPr>
          <w:iCs/>
          <w:sz w:val="28"/>
          <w:szCs w:val="28"/>
        </w:rPr>
      </w:pPr>
    </w:p>
    <w:p w:rsidR="00744B37" w:rsidRPr="00F42777" w:rsidRDefault="00744B37" w:rsidP="00744B37">
      <w:pPr>
        <w:spacing w:line="360" w:lineRule="auto"/>
        <w:ind w:firstLine="709"/>
        <w:jc w:val="both"/>
        <w:rPr>
          <w:b/>
          <w:sz w:val="28"/>
          <w:szCs w:val="28"/>
        </w:rPr>
      </w:pPr>
      <w:r>
        <w:rPr>
          <w:iCs/>
          <w:sz w:val="28"/>
          <w:szCs w:val="28"/>
        </w:rPr>
        <w:t>О</w:t>
      </w:r>
      <w:r w:rsidRPr="00F42777">
        <w:rPr>
          <w:iCs/>
          <w:sz w:val="28"/>
          <w:szCs w:val="28"/>
        </w:rPr>
        <w:t>бщая сумма финансовых вложений  по консолидированному бюджету Республики Тыва на 01.01.20</w:t>
      </w:r>
      <w:r w:rsidR="00C63035">
        <w:rPr>
          <w:iCs/>
          <w:sz w:val="28"/>
          <w:szCs w:val="28"/>
        </w:rPr>
        <w:t>20</w:t>
      </w:r>
      <w:r w:rsidRPr="00F42777">
        <w:rPr>
          <w:iCs/>
          <w:sz w:val="28"/>
          <w:szCs w:val="28"/>
        </w:rPr>
        <w:t xml:space="preserve"> года составила </w:t>
      </w:r>
      <w:r w:rsidR="00BD5961" w:rsidRPr="00BD5961">
        <w:rPr>
          <w:sz w:val="28"/>
          <w:szCs w:val="28"/>
        </w:rPr>
        <w:t>16069,865</w:t>
      </w:r>
      <w:r>
        <w:rPr>
          <w:sz w:val="28"/>
          <w:szCs w:val="28"/>
        </w:rPr>
        <w:t xml:space="preserve"> </w:t>
      </w:r>
      <w:r w:rsidRPr="00F42777">
        <w:rPr>
          <w:sz w:val="28"/>
          <w:szCs w:val="28"/>
        </w:rPr>
        <w:t xml:space="preserve">млн. </w:t>
      </w:r>
      <w:r w:rsidRPr="00F42777">
        <w:rPr>
          <w:bCs/>
          <w:iCs/>
          <w:sz w:val="28"/>
          <w:szCs w:val="28"/>
        </w:rPr>
        <w:t xml:space="preserve">рублей. Наибольший удельный вес от общей суммы финансовых вложений составляют участие в государственных (муниципальных) учреждениях </w:t>
      </w:r>
      <w:r w:rsidR="00BD5961" w:rsidRPr="00BD5961">
        <w:rPr>
          <w:bCs/>
          <w:iCs/>
          <w:sz w:val="28"/>
          <w:szCs w:val="28"/>
        </w:rPr>
        <w:t>15775,943</w:t>
      </w:r>
      <w:r w:rsidR="00BD5961">
        <w:rPr>
          <w:bCs/>
          <w:iCs/>
          <w:sz w:val="28"/>
          <w:szCs w:val="28"/>
        </w:rPr>
        <w:t xml:space="preserve"> </w:t>
      </w:r>
      <w:r w:rsidRPr="00F42777">
        <w:rPr>
          <w:bCs/>
          <w:iCs/>
          <w:sz w:val="28"/>
          <w:szCs w:val="28"/>
        </w:rPr>
        <w:t>млн. рублей (</w:t>
      </w:r>
      <w:r>
        <w:rPr>
          <w:bCs/>
          <w:iCs/>
          <w:sz w:val="28"/>
          <w:szCs w:val="28"/>
        </w:rPr>
        <w:t>9</w:t>
      </w:r>
      <w:r w:rsidR="00BD5961">
        <w:rPr>
          <w:bCs/>
          <w:iCs/>
          <w:sz w:val="28"/>
          <w:szCs w:val="28"/>
        </w:rPr>
        <w:t>8,2</w:t>
      </w:r>
      <w:r w:rsidRPr="00F42777">
        <w:rPr>
          <w:bCs/>
          <w:iCs/>
          <w:sz w:val="28"/>
          <w:szCs w:val="28"/>
        </w:rPr>
        <w:t xml:space="preserve">%), финансовые вложения в акции </w:t>
      </w:r>
      <w:r>
        <w:rPr>
          <w:bCs/>
          <w:iCs/>
          <w:sz w:val="28"/>
          <w:szCs w:val="28"/>
        </w:rPr>
        <w:t xml:space="preserve">285,715 млн. рублей или </w:t>
      </w:r>
      <w:r w:rsidR="00BD5961">
        <w:rPr>
          <w:bCs/>
          <w:iCs/>
          <w:sz w:val="28"/>
          <w:szCs w:val="28"/>
        </w:rPr>
        <w:t>1,8</w:t>
      </w:r>
      <w:r w:rsidRPr="00F42777">
        <w:rPr>
          <w:bCs/>
          <w:iCs/>
          <w:sz w:val="28"/>
          <w:szCs w:val="28"/>
        </w:rPr>
        <w:t>%</w:t>
      </w:r>
      <w:r>
        <w:rPr>
          <w:bCs/>
          <w:iCs/>
          <w:sz w:val="28"/>
          <w:szCs w:val="28"/>
        </w:rPr>
        <w:t>, иные формы участия в капитале 6,0 млн. рублей или 0,0</w:t>
      </w:r>
      <w:r w:rsidR="00BD5961">
        <w:rPr>
          <w:bCs/>
          <w:iCs/>
          <w:sz w:val="28"/>
          <w:szCs w:val="28"/>
        </w:rPr>
        <w:t>4</w:t>
      </w:r>
      <w:r>
        <w:rPr>
          <w:bCs/>
          <w:iCs/>
          <w:sz w:val="28"/>
          <w:szCs w:val="28"/>
        </w:rPr>
        <w:t>%</w:t>
      </w:r>
      <w:r w:rsidRPr="00F42777">
        <w:rPr>
          <w:bCs/>
          <w:iCs/>
          <w:sz w:val="28"/>
          <w:szCs w:val="28"/>
        </w:rPr>
        <w:t>.</w:t>
      </w:r>
    </w:p>
    <w:p w:rsidR="00744B37" w:rsidRPr="00B74DC8" w:rsidRDefault="00744B37" w:rsidP="00744B37">
      <w:pPr>
        <w:autoSpaceDE w:val="0"/>
        <w:autoSpaceDN w:val="0"/>
        <w:adjustRightInd w:val="0"/>
        <w:spacing w:line="360" w:lineRule="auto"/>
        <w:ind w:firstLine="540"/>
        <w:jc w:val="both"/>
        <w:outlineLvl w:val="2"/>
        <w:rPr>
          <w:bCs/>
          <w:sz w:val="20"/>
          <w:szCs w:val="28"/>
        </w:rPr>
      </w:pPr>
    </w:p>
    <w:p w:rsidR="00744B37" w:rsidRPr="004F0504" w:rsidRDefault="00744B37" w:rsidP="00744B37">
      <w:pPr>
        <w:autoSpaceDE w:val="0"/>
        <w:autoSpaceDN w:val="0"/>
        <w:adjustRightInd w:val="0"/>
        <w:spacing w:line="360" w:lineRule="auto"/>
        <w:ind w:firstLine="540"/>
        <w:jc w:val="center"/>
        <w:outlineLvl w:val="2"/>
        <w:rPr>
          <w:b/>
          <w:sz w:val="28"/>
          <w:szCs w:val="28"/>
        </w:rPr>
      </w:pPr>
      <w:r w:rsidRPr="004F0504">
        <w:rPr>
          <w:b/>
          <w:sz w:val="28"/>
          <w:szCs w:val="28"/>
        </w:rPr>
        <w:t>Сведения о государственном (муниципальном) долге консолидированного бюджета (ф. 0503372)</w:t>
      </w:r>
    </w:p>
    <w:p w:rsidR="00744B37" w:rsidRDefault="00744B37" w:rsidP="00744B37">
      <w:pPr>
        <w:spacing w:line="360" w:lineRule="auto"/>
        <w:ind w:firstLine="720"/>
        <w:jc w:val="both"/>
        <w:rPr>
          <w:sz w:val="28"/>
          <w:szCs w:val="28"/>
        </w:rPr>
      </w:pPr>
    </w:p>
    <w:p w:rsidR="00744B37" w:rsidRPr="00DB58D0" w:rsidRDefault="00744B37" w:rsidP="00744B37">
      <w:pPr>
        <w:spacing w:line="360" w:lineRule="auto"/>
        <w:ind w:firstLine="720"/>
        <w:jc w:val="both"/>
        <w:rPr>
          <w:sz w:val="28"/>
          <w:szCs w:val="28"/>
        </w:rPr>
      </w:pPr>
      <w:r w:rsidRPr="00DB58D0">
        <w:rPr>
          <w:sz w:val="28"/>
          <w:szCs w:val="28"/>
        </w:rPr>
        <w:t xml:space="preserve">На </w:t>
      </w:r>
      <w:r>
        <w:rPr>
          <w:sz w:val="28"/>
          <w:szCs w:val="28"/>
        </w:rPr>
        <w:t>01.01.</w:t>
      </w:r>
      <w:r w:rsidR="00115772">
        <w:rPr>
          <w:sz w:val="28"/>
          <w:szCs w:val="28"/>
        </w:rPr>
        <w:t>2020</w:t>
      </w:r>
      <w:r>
        <w:rPr>
          <w:sz w:val="28"/>
          <w:szCs w:val="28"/>
        </w:rPr>
        <w:t xml:space="preserve"> </w:t>
      </w:r>
      <w:r w:rsidRPr="00DB58D0">
        <w:rPr>
          <w:sz w:val="28"/>
          <w:szCs w:val="28"/>
        </w:rPr>
        <w:t xml:space="preserve">года объем консолидированного долга </w:t>
      </w:r>
      <w:r>
        <w:rPr>
          <w:sz w:val="28"/>
          <w:szCs w:val="28"/>
        </w:rPr>
        <w:t xml:space="preserve">Республики Тыва </w:t>
      </w:r>
      <w:r w:rsidRPr="00DB58D0">
        <w:rPr>
          <w:sz w:val="28"/>
          <w:szCs w:val="28"/>
        </w:rPr>
        <w:t xml:space="preserve"> без учета взаимных долговых обязательств </w:t>
      </w:r>
      <w:r>
        <w:rPr>
          <w:sz w:val="28"/>
          <w:szCs w:val="28"/>
        </w:rPr>
        <w:t xml:space="preserve"> </w:t>
      </w:r>
      <w:r w:rsidRPr="00DB58D0">
        <w:rPr>
          <w:sz w:val="28"/>
          <w:szCs w:val="28"/>
        </w:rPr>
        <w:t xml:space="preserve">составил </w:t>
      </w:r>
      <w:r w:rsidR="00BD5961">
        <w:rPr>
          <w:sz w:val="28"/>
          <w:szCs w:val="28"/>
        </w:rPr>
        <w:t>2307,653</w:t>
      </w:r>
      <w:r>
        <w:rPr>
          <w:sz w:val="28"/>
          <w:szCs w:val="28"/>
        </w:rPr>
        <w:t xml:space="preserve"> млн.</w:t>
      </w:r>
      <w:r w:rsidRPr="00DB58D0">
        <w:rPr>
          <w:sz w:val="28"/>
          <w:szCs w:val="28"/>
        </w:rPr>
        <w:t xml:space="preserve"> рублей, в том числе: </w:t>
      </w:r>
    </w:p>
    <w:p w:rsidR="00744B37" w:rsidRPr="009A2BB5" w:rsidRDefault="00744B37" w:rsidP="00744B37">
      <w:pPr>
        <w:spacing w:line="360" w:lineRule="auto"/>
        <w:ind w:firstLine="720"/>
        <w:jc w:val="both"/>
        <w:rPr>
          <w:sz w:val="28"/>
          <w:szCs w:val="28"/>
        </w:rPr>
      </w:pPr>
      <w:r w:rsidRPr="009A2BB5">
        <w:rPr>
          <w:sz w:val="28"/>
          <w:szCs w:val="28"/>
        </w:rPr>
        <w:t xml:space="preserve">- бюджетные кредиты, полученные от федерального бюджета </w:t>
      </w:r>
      <w:r w:rsidR="00BD5961">
        <w:rPr>
          <w:sz w:val="28"/>
          <w:szCs w:val="28"/>
        </w:rPr>
        <w:t xml:space="preserve">1236,934 </w:t>
      </w:r>
      <w:r w:rsidRPr="009A2BB5">
        <w:rPr>
          <w:sz w:val="28"/>
          <w:szCs w:val="28"/>
        </w:rPr>
        <w:t>млн. рублей;</w:t>
      </w:r>
    </w:p>
    <w:p w:rsidR="00744B37" w:rsidRPr="009A2BB5" w:rsidRDefault="00744B37" w:rsidP="00744B37">
      <w:pPr>
        <w:spacing w:line="360" w:lineRule="auto"/>
        <w:ind w:firstLine="720"/>
        <w:jc w:val="both"/>
        <w:rPr>
          <w:sz w:val="28"/>
          <w:szCs w:val="28"/>
        </w:rPr>
      </w:pPr>
      <w:r w:rsidRPr="009A2BB5">
        <w:rPr>
          <w:sz w:val="28"/>
          <w:szCs w:val="28"/>
        </w:rPr>
        <w:t xml:space="preserve">- кредиты, полученные от кредитных организаций </w:t>
      </w:r>
      <w:r w:rsidR="00BD5961">
        <w:rPr>
          <w:sz w:val="28"/>
          <w:szCs w:val="28"/>
        </w:rPr>
        <w:t xml:space="preserve">746,718 </w:t>
      </w:r>
      <w:r w:rsidRPr="009A2BB5">
        <w:rPr>
          <w:sz w:val="28"/>
          <w:szCs w:val="28"/>
        </w:rPr>
        <w:t>млн. рублей;</w:t>
      </w:r>
    </w:p>
    <w:p w:rsidR="00744B37" w:rsidRDefault="00744B37" w:rsidP="00744B37">
      <w:pPr>
        <w:spacing w:line="360" w:lineRule="auto"/>
        <w:ind w:firstLine="720"/>
        <w:jc w:val="both"/>
        <w:rPr>
          <w:sz w:val="28"/>
          <w:szCs w:val="28"/>
        </w:rPr>
      </w:pPr>
      <w:r w:rsidRPr="009A2BB5">
        <w:rPr>
          <w:sz w:val="28"/>
          <w:szCs w:val="28"/>
        </w:rPr>
        <w:t>- кредиты, полученные от кредитных организаций муниципальными образованиями  324,0 млн. рублей.</w:t>
      </w:r>
    </w:p>
    <w:p w:rsidR="00744B37" w:rsidRDefault="00744B37" w:rsidP="00744B37">
      <w:pPr>
        <w:spacing w:line="360" w:lineRule="auto"/>
        <w:ind w:firstLine="720"/>
        <w:jc w:val="both"/>
        <w:rPr>
          <w:b/>
          <w:sz w:val="28"/>
          <w:szCs w:val="28"/>
        </w:rPr>
      </w:pPr>
    </w:p>
    <w:p w:rsidR="00744B37" w:rsidRDefault="00744B37" w:rsidP="00744B37">
      <w:pPr>
        <w:spacing w:line="360" w:lineRule="auto"/>
        <w:ind w:firstLine="720"/>
        <w:jc w:val="both"/>
        <w:rPr>
          <w:b/>
          <w:sz w:val="28"/>
          <w:szCs w:val="28"/>
        </w:rPr>
      </w:pPr>
      <w:r w:rsidRPr="003E730F">
        <w:rPr>
          <w:b/>
          <w:sz w:val="28"/>
          <w:szCs w:val="28"/>
        </w:rPr>
        <w:t xml:space="preserve"> </w:t>
      </w:r>
      <w:r w:rsidRPr="00987889">
        <w:rPr>
          <w:b/>
          <w:sz w:val="28"/>
          <w:szCs w:val="28"/>
        </w:rPr>
        <w:t xml:space="preserve">Сведения об изменении остатков валюты баланса </w:t>
      </w:r>
      <w:hyperlink r:id="rId8" w:history="1">
        <w:r w:rsidRPr="00987889">
          <w:rPr>
            <w:b/>
            <w:sz w:val="28"/>
            <w:szCs w:val="28"/>
          </w:rPr>
          <w:t>(ф. 0503373)</w:t>
        </w:r>
      </w:hyperlink>
    </w:p>
    <w:p w:rsidR="00744B37" w:rsidRDefault="00744B37" w:rsidP="00744B37">
      <w:pPr>
        <w:spacing w:line="360" w:lineRule="auto"/>
        <w:ind w:firstLine="720"/>
        <w:jc w:val="both"/>
        <w:rPr>
          <w:sz w:val="28"/>
          <w:szCs w:val="28"/>
        </w:rPr>
      </w:pPr>
    </w:p>
    <w:p w:rsidR="003C6596" w:rsidRPr="00A758FB" w:rsidRDefault="00744B37" w:rsidP="00744B37">
      <w:pPr>
        <w:spacing w:line="360" w:lineRule="auto"/>
        <w:ind w:firstLine="720"/>
        <w:jc w:val="both"/>
        <w:rPr>
          <w:sz w:val="32"/>
          <w:szCs w:val="28"/>
        </w:rPr>
      </w:pPr>
      <w:r w:rsidRPr="00987889">
        <w:rPr>
          <w:sz w:val="28"/>
          <w:szCs w:val="28"/>
        </w:rPr>
        <w:t xml:space="preserve">По сравнению с прошлым годом остаток валюты баланса консолидированного бюджета </w:t>
      </w:r>
      <w:r>
        <w:rPr>
          <w:sz w:val="28"/>
          <w:szCs w:val="28"/>
        </w:rPr>
        <w:t xml:space="preserve">изменилась на </w:t>
      </w:r>
      <w:r w:rsidR="003C6596">
        <w:rPr>
          <w:sz w:val="28"/>
          <w:szCs w:val="28"/>
        </w:rPr>
        <w:t xml:space="preserve">0,0006 </w:t>
      </w:r>
      <w:r>
        <w:rPr>
          <w:sz w:val="28"/>
          <w:szCs w:val="28"/>
        </w:rPr>
        <w:t>млн. рублей по коду причины:</w:t>
      </w:r>
      <w:r w:rsidRPr="0092376B">
        <w:rPr>
          <w:sz w:val="28"/>
          <w:szCs w:val="28"/>
        </w:rPr>
        <w:t xml:space="preserve"> </w:t>
      </w:r>
      <w:r w:rsidRPr="00987889">
        <w:rPr>
          <w:sz w:val="28"/>
          <w:szCs w:val="28"/>
        </w:rPr>
        <w:t>0</w:t>
      </w:r>
      <w:r w:rsidR="003C6596">
        <w:rPr>
          <w:sz w:val="28"/>
          <w:szCs w:val="28"/>
        </w:rPr>
        <w:t>6</w:t>
      </w:r>
      <w:r w:rsidRPr="00987889">
        <w:rPr>
          <w:sz w:val="28"/>
          <w:szCs w:val="28"/>
        </w:rPr>
        <w:t xml:space="preserve"> «</w:t>
      </w:r>
      <w:r w:rsidR="003C6596">
        <w:rPr>
          <w:sz w:val="28"/>
          <w:szCs w:val="28"/>
        </w:rPr>
        <w:t xml:space="preserve">иные причины, предусмотренные законодательством Российской </w:t>
      </w:r>
      <w:r w:rsidR="003C6596">
        <w:rPr>
          <w:sz w:val="28"/>
          <w:szCs w:val="28"/>
        </w:rPr>
        <w:lastRenderedPageBreak/>
        <w:t xml:space="preserve">Федерации». По стр. 241 уточнен вид финансовых вложений на </w:t>
      </w:r>
      <w:r w:rsidR="00A758FB">
        <w:rPr>
          <w:sz w:val="28"/>
          <w:szCs w:val="28"/>
        </w:rPr>
        <w:t>«</w:t>
      </w:r>
      <w:r w:rsidR="003C6596">
        <w:rPr>
          <w:sz w:val="28"/>
          <w:szCs w:val="28"/>
        </w:rPr>
        <w:t>долгосрочные</w:t>
      </w:r>
      <w:r w:rsidR="00A758FB">
        <w:rPr>
          <w:sz w:val="28"/>
          <w:szCs w:val="28"/>
        </w:rPr>
        <w:t xml:space="preserve">» на сумму </w:t>
      </w:r>
      <w:r w:rsidR="00A758FB">
        <w:rPr>
          <w:sz w:val="28"/>
        </w:rPr>
        <w:t>8815,414 млн. рублей.</w:t>
      </w:r>
    </w:p>
    <w:p w:rsidR="00744B37" w:rsidRPr="00987889" w:rsidRDefault="00744B37" w:rsidP="00744B37">
      <w:pPr>
        <w:spacing w:line="360" w:lineRule="auto"/>
        <w:ind w:firstLine="720"/>
        <w:jc w:val="both"/>
        <w:rPr>
          <w:sz w:val="28"/>
          <w:szCs w:val="28"/>
        </w:rPr>
      </w:pPr>
      <w:r w:rsidRPr="00987889">
        <w:rPr>
          <w:sz w:val="28"/>
          <w:szCs w:val="28"/>
        </w:rPr>
        <w:t>По коду причины 01 «реорганизация</w:t>
      </w:r>
      <w:r>
        <w:rPr>
          <w:sz w:val="28"/>
          <w:szCs w:val="28"/>
        </w:rPr>
        <w:t xml:space="preserve"> (слияние, присоединение, разделение, выделение, преобразование)</w:t>
      </w:r>
      <w:r w:rsidRPr="00987889">
        <w:rPr>
          <w:sz w:val="28"/>
          <w:szCs w:val="28"/>
        </w:rPr>
        <w:t>, ликвидация субъекта</w:t>
      </w:r>
      <w:r>
        <w:rPr>
          <w:sz w:val="28"/>
          <w:szCs w:val="28"/>
        </w:rPr>
        <w:t xml:space="preserve"> бюджетной</w:t>
      </w:r>
      <w:r w:rsidRPr="00987889">
        <w:rPr>
          <w:sz w:val="28"/>
          <w:szCs w:val="28"/>
        </w:rPr>
        <w:t xml:space="preserve"> отчетности, изменение тип</w:t>
      </w:r>
      <w:r>
        <w:rPr>
          <w:sz w:val="28"/>
          <w:szCs w:val="28"/>
        </w:rPr>
        <w:t>ов</w:t>
      </w:r>
      <w:r w:rsidRPr="00987889">
        <w:rPr>
          <w:sz w:val="28"/>
          <w:szCs w:val="28"/>
        </w:rPr>
        <w:t xml:space="preserve"> государственных</w:t>
      </w:r>
      <w:r>
        <w:rPr>
          <w:sz w:val="28"/>
          <w:szCs w:val="28"/>
        </w:rPr>
        <w:t xml:space="preserve"> учреждений</w:t>
      </w:r>
      <w:r w:rsidRPr="00987889">
        <w:rPr>
          <w:sz w:val="28"/>
          <w:szCs w:val="28"/>
        </w:rPr>
        <w:t>, на начало года</w:t>
      </w:r>
      <w:r>
        <w:rPr>
          <w:sz w:val="28"/>
          <w:szCs w:val="28"/>
        </w:rPr>
        <w:t xml:space="preserve"> финансового года</w:t>
      </w:r>
      <w:r w:rsidRPr="00987889">
        <w:rPr>
          <w:sz w:val="28"/>
          <w:szCs w:val="28"/>
        </w:rPr>
        <w:t>» данные показателей на начало отчетного периода не изменились, и в 2 разделе числовые показатели отсутствуют.</w:t>
      </w:r>
    </w:p>
    <w:p w:rsidR="00744B37" w:rsidRDefault="00744B37" w:rsidP="00744B37">
      <w:pPr>
        <w:spacing w:line="360" w:lineRule="auto"/>
        <w:jc w:val="center"/>
        <w:rPr>
          <w:b/>
          <w:sz w:val="28"/>
          <w:szCs w:val="28"/>
        </w:rPr>
      </w:pPr>
      <w:r>
        <w:rPr>
          <w:b/>
          <w:sz w:val="28"/>
          <w:szCs w:val="28"/>
        </w:rPr>
        <w:t xml:space="preserve">     </w:t>
      </w:r>
    </w:p>
    <w:p w:rsidR="0026337B" w:rsidRDefault="0026337B" w:rsidP="00744B37">
      <w:pPr>
        <w:spacing w:line="360" w:lineRule="auto"/>
        <w:jc w:val="center"/>
        <w:rPr>
          <w:b/>
          <w:sz w:val="28"/>
          <w:szCs w:val="28"/>
        </w:rPr>
      </w:pPr>
    </w:p>
    <w:p w:rsidR="00744B37" w:rsidRDefault="00744B37" w:rsidP="00744B37">
      <w:pPr>
        <w:spacing w:line="360" w:lineRule="auto"/>
        <w:jc w:val="center"/>
        <w:rPr>
          <w:b/>
          <w:sz w:val="28"/>
          <w:szCs w:val="28"/>
        </w:rPr>
      </w:pPr>
      <w:r>
        <w:rPr>
          <w:b/>
          <w:sz w:val="28"/>
          <w:szCs w:val="28"/>
        </w:rPr>
        <w:t xml:space="preserve"> </w:t>
      </w:r>
      <w:r w:rsidRPr="0053405A">
        <w:rPr>
          <w:b/>
          <w:sz w:val="28"/>
          <w:szCs w:val="28"/>
        </w:rPr>
        <w:t xml:space="preserve">Сведения о доходах консолидированного бюджета от перечисления части прибыли (дивидендов) государственных (муниципальных) унитарных предприятий, иных организаций с государственным участием в капитале </w:t>
      </w:r>
      <w:hyperlink r:id="rId9" w:history="1">
        <w:r w:rsidRPr="000F6665">
          <w:rPr>
            <w:b/>
            <w:sz w:val="28"/>
            <w:szCs w:val="28"/>
          </w:rPr>
          <w:t>(ф. 0503374)</w:t>
        </w:r>
      </w:hyperlink>
    </w:p>
    <w:p w:rsidR="00744B37" w:rsidRPr="00D57C37" w:rsidRDefault="00744B37" w:rsidP="00744B37">
      <w:pPr>
        <w:spacing w:line="360" w:lineRule="auto"/>
        <w:jc w:val="center"/>
        <w:rPr>
          <w:b/>
          <w:szCs w:val="28"/>
        </w:rPr>
      </w:pPr>
    </w:p>
    <w:p w:rsidR="00744B37" w:rsidRDefault="00744B37" w:rsidP="00744B37">
      <w:pPr>
        <w:spacing w:line="360" w:lineRule="auto"/>
        <w:jc w:val="both"/>
        <w:rPr>
          <w:bCs/>
          <w:sz w:val="28"/>
          <w:szCs w:val="28"/>
        </w:rPr>
      </w:pPr>
      <w:r>
        <w:rPr>
          <w:b/>
          <w:color w:val="0000FF"/>
          <w:sz w:val="28"/>
          <w:szCs w:val="28"/>
        </w:rPr>
        <w:t xml:space="preserve">        </w:t>
      </w:r>
      <w:r w:rsidRPr="0053405A">
        <w:rPr>
          <w:sz w:val="28"/>
          <w:szCs w:val="28"/>
        </w:rPr>
        <w:t>В</w:t>
      </w:r>
      <w:r>
        <w:rPr>
          <w:sz w:val="28"/>
          <w:szCs w:val="28"/>
        </w:rPr>
        <w:t xml:space="preserve"> консолидированный бюджет Республики Тыва </w:t>
      </w:r>
      <w:r>
        <w:rPr>
          <w:bCs/>
          <w:sz w:val="28"/>
          <w:szCs w:val="28"/>
        </w:rPr>
        <w:t xml:space="preserve"> поступило доходов от перечисления</w:t>
      </w:r>
      <w:r w:rsidRPr="0053405A">
        <w:rPr>
          <w:bCs/>
          <w:sz w:val="28"/>
          <w:szCs w:val="28"/>
        </w:rPr>
        <w:t xml:space="preserve"> </w:t>
      </w:r>
      <w:r>
        <w:rPr>
          <w:bCs/>
          <w:sz w:val="28"/>
          <w:szCs w:val="28"/>
        </w:rPr>
        <w:t xml:space="preserve"> части прибыли (дивидендов) всего в сумме </w:t>
      </w:r>
      <w:r w:rsidR="003C6596" w:rsidRPr="003C6596">
        <w:rPr>
          <w:bCs/>
          <w:sz w:val="28"/>
          <w:szCs w:val="28"/>
        </w:rPr>
        <w:t>0,571</w:t>
      </w:r>
      <w:r>
        <w:rPr>
          <w:bCs/>
          <w:sz w:val="28"/>
          <w:szCs w:val="28"/>
        </w:rPr>
        <w:t xml:space="preserve"> млн. рублей, в том числе  от 10  государственных унитарных предприятий в сумме  0,</w:t>
      </w:r>
      <w:r w:rsidR="003C6596">
        <w:rPr>
          <w:bCs/>
          <w:sz w:val="28"/>
          <w:szCs w:val="28"/>
        </w:rPr>
        <w:t>27</w:t>
      </w:r>
      <w:r>
        <w:rPr>
          <w:bCs/>
          <w:sz w:val="28"/>
          <w:szCs w:val="28"/>
        </w:rPr>
        <w:t xml:space="preserve">0 млн. рублей, от иных организаций с государственным участием в капитале (открытых акционерных обществ) в сумме </w:t>
      </w:r>
      <w:r w:rsidR="003C6596">
        <w:rPr>
          <w:bCs/>
          <w:sz w:val="28"/>
          <w:szCs w:val="28"/>
        </w:rPr>
        <w:t>0,3</w:t>
      </w:r>
      <w:r>
        <w:rPr>
          <w:bCs/>
          <w:sz w:val="28"/>
          <w:szCs w:val="28"/>
        </w:rPr>
        <w:t xml:space="preserve">00 млн. рублей. </w:t>
      </w:r>
    </w:p>
    <w:p w:rsidR="00744B37" w:rsidRPr="00F91C53" w:rsidRDefault="00744B37" w:rsidP="00744B37">
      <w:pPr>
        <w:spacing w:line="360" w:lineRule="auto"/>
        <w:jc w:val="both"/>
        <w:rPr>
          <w:bCs/>
          <w:sz w:val="20"/>
          <w:szCs w:val="28"/>
        </w:rPr>
      </w:pPr>
    </w:p>
    <w:p w:rsidR="00744B37" w:rsidRDefault="00744B37" w:rsidP="00744B37">
      <w:pPr>
        <w:autoSpaceDE w:val="0"/>
        <w:autoSpaceDN w:val="0"/>
        <w:adjustRightInd w:val="0"/>
        <w:spacing w:line="360" w:lineRule="auto"/>
        <w:jc w:val="center"/>
        <w:rPr>
          <w:b/>
          <w:sz w:val="28"/>
          <w:szCs w:val="28"/>
        </w:rPr>
      </w:pPr>
      <w:r w:rsidRPr="009317CF">
        <w:rPr>
          <w:b/>
          <w:sz w:val="28"/>
          <w:szCs w:val="28"/>
        </w:rPr>
        <w:t>Прочие вопросы деятельности</w:t>
      </w:r>
      <w:r w:rsidRPr="009317CF">
        <w:rPr>
          <w:sz w:val="28"/>
          <w:szCs w:val="28"/>
        </w:rPr>
        <w:t xml:space="preserve"> </w:t>
      </w:r>
      <w:r>
        <w:rPr>
          <w:b/>
          <w:sz w:val="28"/>
          <w:szCs w:val="28"/>
        </w:rPr>
        <w:t>субъекта бюджетной отчетности.</w:t>
      </w:r>
    </w:p>
    <w:p w:rsidR="00744B37" w:rsidRPr="00F72856" w:rsidRDefault="00744B37" w:rsidP="00744B37">
      <w:pPr>
        <w:autoSpaceDE w:val="0"/>
        <w:autoSpaceDN w:val="0"/>
        <w:adjustRightInd w:val="0"/>
        <w:spacing w:line="360" w:lineRule="auto"/>
        <w:jc w:val="center"/>
        <w:rPr>
          <w:b/>
          <w:sz w:val="20"/>
          <w:szCs w:val="28"/>
        </w:rPr>
      </w:pPr>
    </w:p>
    <w:p w:rsidR="00744B37" w:rsidRDefault="00744B37" w:rsidP="00744B37">
      <w:pPr>
        <w:spacing w:line="360" w:lineRule="auto"/>
        <w:jc w:val="both"/>
        <w:rPr>
          <w:sz w:val="28"/>
          <w:szCs w:val="28"/>
        </w:rPr>
      </w:pPr>
      <w:r>
        <w:rPr>
          <w:sz w:val="28"/>
          <w:szCs w:val="28"/>
        </w:rPr>
        <w:t xml:space="preserve">      </w:t>
      </w:r>
      <w:r w:rsidRPr="009317CF">
        <w:rPr>
          <w:sz w:val="28"/>
          <w:szCs w:val="28"/>
        </w:rPr>
        <w:t xml:space="preserve">Ведение бюджетного учета получателями средств </w:t>
      </w:r>
      <w:r>
        <w:rPr>
          <w:sz w:val="28"/>
          <w:szCs w:val="28"/>
        </w:rPr>
        <w:t xml:space="preserve">республиканского </w:t>
      </w:r>
      <w:r w:rsidRPr="009317CF">
        <w:rPr>
          <w:sz w:val="28"/>
          <w:szCs w:val="28"/>
        </w:rPr>
        <w:t xml:space="preserve">бюджета </w:t>
      </w:r>
      <w:r>
        <w:rPr>
          <w:sz w:val="28"/>
          <w:szCs w:val="28"/>
        </w:rPr>
        <w:t>Республики Тыва</w:t>
      </w:r>
      <w:r w:rsidRPr="009317CF">
        <w:rPr>
          <w:sz w:val="28"/>
          <w:szCs w:val="28"/>
        </w:rPr>
        <w:t xml:space="preserve"> в соответствии со статьей 162 БК РФ осуществляется самостоятельно или передается в централизованную бухгалтерию на основании договора на ведение бухгалтерского учета.</w:t>
      </w:r>
    </w:p>
    <w:p w:rsidR="00744B37" w:rsidRDefault="00744B37" w:rsidP="00744B37">
      <w:pPr>
        <w:spacing w:line="360" w:lineRule="auto"/>
        <w:jc w:val="both"/>
        <w:rPr>
          <w:sz w:val="28"/>
          <w:szCs w:val="28"/>
        </w:rPr>
      </w:pPr>
      <w:r>
        <w:rPr>
          <w:sz w:val="28"/>
          <w:szCs w:val="28"/>
        </w:rPr>
        <w:t xml:space="preserve">     Министерств</w:t>
      </w:r>
      <w:r w:rsidRPr="000058AA">
        <w:rPr>
          <w:sz w:val="28"/>
          <w:szCs w:val="28"/>
        </w:rPr>
        <w:t>ом финансов</w:t>
      </w:r>
      <w:r>
        <w:rPr>
          <w:sz w:val="28"/>
          <w:szCs w:val="28"/>
        </w:rPr>
        <w:t xml:space="preserve"> Республики Тыва</w:t>
      </w:r>
      <w:r w:rsidRPr="000058AA">
        <w:rPr>
          <w:sz w:val="28"/>
          <w:szCs w:val="28"/>
        </w:rPr>
        <w:t xml:space="preserve"> систематически проводятся </w:t>
      </w:r>
      <w:r>
        <w:rPr>
          <w:sz w:val="28"/>
          <w:szCs w:val="28"/>
        </w:rPr>
        <w:t>семинары</w:t>
      </w:r>
      <w:r w:rsidRPr="000058AA">
        <w:rPr>
          <w:sz w:val="28"/>
          <w:szCs w:val="28"/>
        </w:rPr>
        <w:t xml:space="preserve"> с главными </w:t>
      </w:r>
      <w:r>
        <w:rPr>
          <w:sz w:val="28"/>
          <w:szCs w:val="28"/>
        </w:rPr>
        <w:t xml:space="preserve">распорядителями, распорядителями и </w:t>
      </w:r>
      <w:r w:rsidRPr="000058AA">
        <w:rPr>
          <w:sz w:val="28"/>
          <w:szCs w:val="28"/>
        </w:rPr>
        <w:t>получател</w:t>
      </w:r>
      <w:r>
        <w:rPr>
          <w:sz w:val="28"/>
          <w:szCs w:val="28"/>
        </w:rPr>
        <w:t>ями</w:t>
      </w:r>
      <w:r w:rsidRPr="000058AA">
        <w:rPr>
          <w:sz w:val="28"/>
          <w:szCs w:val="28"/>
        </w:rPr>
        <w:t xml:space="preserve"> средств </w:t>
      </w:r>
      <w:r>
        <w:rPr>
          <w:sz w:val="28"/>
          <w:szCs w:val="28"/>
        </w:rPr>
        <w:t xml:space="preserve">республиканского </w:t>
      </w:r>
      <w:r w:rsidRPr="000058AA">
        <w:rPr>
          <w:sz w:val="28"/>
          <w:szCs w:val="28"/>
        </w:rPr>
        <w:t>бюджета, по вопросам ведения бюджетного учета</w:t>
      </w:r>
      <w:r>
        <w:rPr>
          <w:sz w:val="28"/>
          <w:szCs w:val="28"/>
        </w:rPr>
        <w:t xml:space="preserve"> и </w:t>
      </w:r>
      <w:r w:rsidRPr="000058AA">
        <w:rPr>
          <w:sz w:val="28"/>
          <w:szCs w:val="28"/>
        </w:rPr>
        <w:t xml:space="preserve"> составления </w:t>
      </w:r>
      <w:r>
        <w:rPr>
          <w:sz w:val="28"/>
          <w:szCs w:val="28"/>
        </w:rPr>
        <w:t>бюджетной отчетности.</w:t>
      </w:r>
      <w:r w:rsidRPr="000058AA">
        <w:rPr>
          <w:sz w:val="28"/>
          <w:szCs w:val="28"/>
        </w:rPr>
        <w:t xml:space="preserve"> </w:t>
      </w:r>
    </w:p>
    <w:p w:rsidR="00744B37" w:rsidRDefault="00744B37" w:rsidP="00744B37">
      <w:pPr>
        <w:spacing w:line="360" w:lineRule="auto"/>
        <w:jc w:val="both"/>
        <w:rPr>
          <w:sz w:val="28"/>
          <w:szCs w:val="28"/>
        </w:rPr>
      </w:pPr>
      <w:r>
        <w:rPr>
          <w:sz w:val="28"/>
          <w:szCs w:val="28"/>
        </w:rPr>
        <w:lastRenderedPageBreak/>
        <w:tab/>
      </w:r>
      <w:r w:rsidRPr="00CA530D">
        <w:rPr>
          <w:sz w:val="28"/>
          <w:szCs w:val="28"/>
        </w:rPr>
        <w:t>Инвентаризация в целях составления годовой</w:t>
      </w:r>
      <w:r w:rsidR="00115772">
        <w:rPr>
          <w:sz w:val="28"/>
          <w:szCs w:val="28"/>
        </w:rPr>
        <w:t xml:space="preserve"> бухгалтерской отчетности за 20</w:t>
      </w:r>
      <w:r w:rsidR="00887F51">
        <w:rPr>
          <w:sz w:val="28"/>
          <w:szCs w:val="28"/>
        </w:rPr>
        <w:t>19</w:t>
      </w:r>
      <w:r w:rsidRPr="00CA530D">
        <w:rPr>
          <w:sz w:val="28"/>
          <w:szCs w:val="28"/>
        </w:rPr>
        <w:t xml:space="preserve"> год проведена. </w:t>
      </w:r>
      <w:r w:rsidRPr="00CA530D">
        <w:rPr>
          <w:sz w:val="28"/>
          <w:szCs w:val="28"/>
        </w:rPr>
        <w:tab/>
      </w:r>
    </w:p>
    <w:p w:rsidR="00744B37" w:rsidRDefault="00744B37" w:rsidP="00744B37">
      <w:pPr>
        <w:spacing w:line="360" w:lineRule="auto"/>
        <w:jc w:val="both"/>
        <w:rPr>
          <w:bCs/>
          <w:sz w:val="28"/>
          <w:szCs w:val="28"/>
        </w:rPr>
      </w:pPr>
      <w:r>
        <w:rPr>
          <w:bCs/>
          <w:sz w:val="28"/>
          <w:szCs w:val="28"/>
        </w:rPr>
        <w:tab/>
        <w:t xml:space="preserve">Числовые </w:t>
      </w:r>
      <w:r w:rsidRPr="003C2AA2">
        <w:rPr>
          <w:bCs/>
          <w:sz w:val="28"/>
          <w:szCs w:val="28"/>
        </w:rPr>
        <w:t>показатели отсутствуют</w:t>
      </w:r>
      <w:r>
        <w:rPr>
          <w:bCs/>
          <w:sz w:val="28"/>
          <w:szCs w:val="28"/>
        </w:rPr>
        <w:t xml:space="preserve"> в справке по консолидируемым расчетам (ф. 0503125) по счетам: 1.206.51.560, 1.206.51.660, 1.206.51.000, 1.301.21.710, 1.301.21.810, 1.301.21.000, </w:t>
      </w:r>
      <w:r w:rsidR="0026337B" w:rsidRPr="0026337B">
        <w:rPr>
          <w:bCs/>
          <w:sz w:val="28"/>
          <w:szCs w:val="28"/>
        </w:rPr>
        <w:t>1.301.</w:t>
      </w:r>
      <w:r w:rsidR="0026337B">
        <w:rPr>
          <w:bCs/>
          <w:sz w:val="28"/>
          <w:szCs w:val="28"/>
        </w:rPr>
        <w:t>3</w:t>
      </w:r>
      <w:r w:rsidR="0026337B" w:rsidRPr="0026337B">
        <w:rPr>
          <w:bCs/>
          <w:sz w:val="28"/>
          <w:szCs w:val="28"/>
        </w:rPr>
        <w:t>1.710, 1.301.</w:t>
      </w:r>
      <w:r w:rsidR="0026337B">
        <w:rPr>
          <w:bCs/>
          <w:sz w:val="28"/>
          <w:szCs w:val="28"/>
        </w:rPr>
        <w:t>3</w:t>
      </w:r>
      <w:r w:rsidR="0026337B" w:rsidRPr="0026337B">
        <w:rPr>
          <w:bCs/>
          <w:sz w:val="28"/>
          <w:szCs w:val="28"/>
        </w:rPr>
        <w:t>1.810, 1.301.</w:t>
      </w:r>
      <w:r w:rsidR="0026337B">
        <w:rPr>
          <w:bCs/>
          <w:sz w:val="28"/>
          <w:szCs w:val="28"/>
        </w:rPr>
        <w:t>3</w:t>
      </w:r>
      <w:r w:rsidR="0026337B" w:rsidRPr="0026337B">
        <w:rPr>
          <w:bCs/>
          <w:sz w:val="28"/>
          <w:szCs w:val="28"/>
        </w:rPr>
        <w:t xml:space="preserve">1.000, </w:t>
      </w:r>
      <w:r>
        <w:rPr>
          <w:bCs/>
          <w:sz w:val="28"/>
          <w:szCs w:val="28"/>
        </w:rPr>
        <w:t>1.302.51.000,</w:t>
      </w:r>
      <w:r w:rsidR="0026337B">
        <w:rPr>
          <w:bCs/>
          <w:sz w:val="28"/>
          <w:szCs w:val="28"/>
        </w:rPr>
        <w:t xml:space="preserve"> 1.401.10.189</w:t>
      </w:r>
      <w:r>
        <w:rPr>
          <w:bCs/>
          <w:sz w:val="28"/>
          <w:szCs w:val="28"/>
        </w:rPr>
        <w:t>.</w:t>
      </w:r>
    </w:p>
    <w:p w:rsidR="003C6596" w:rsidRDefault="003C6596" w:rsidP="00744B37">
      <w:pPr>
        <w:spacing w:line="360" w:lineRule="auto"/>
        <w:jc w:val="both"/>
        <w:rPr>
          <w:bCs/>
          <w:sz w:val="28"/>
          <w:szCs w:val="28"/>
        </w:rPr>
      </w:pPr>
    </w:p>
    <w:p w:rsidR="003C6596" w:rsidRDefault="003C6596" w:rsidP="00744B37">
      <w:pPr>
        <w:spacing w:line="360" w:lineRule="auto"/>
        <w:jc w:val="both"/>
        <w:rPr>
          <w:bCs/>
          <w:sz w:val="28"/>
          <w:szCs w:val="28"/>
        </w:rPr>
      </w:pPr>
    </w:p>
    <w:tbl>
      <w:tblPr>
        <w:tblpPr w:leftFromText="180" w:rightFromText="180" w:vertAnchor="text" w:tblpY="1"/>
        <w:tblOverlap w:val="never"/>
        <w:tblW w:w="8898" w:type="dxa"/>
        <w:tblLayout w:type="fixed"/>
        <w:tblLook w:val="01E0" w:firstRow="1" w:lastRow="1" w:firstColumn="1" w:lastColumn="1" w:noHBand="0" w:noVBand="0"/>
      </w:tblPr>
      <w:tblGrid>
        <w:gridCol w:w="3401"/>
        <w:gridCol w:w="623"/>
        <w:gridCol w:w="623"/>
        <w:gridCol w:w="283"/>
        <w:gridCol w:w="3968"/>
      </w:tblGrid>
      <w:tr w:rsidR="00E15F5A" w:rsidTr="00173C64">
        <w:tc>
          <w:tcPr>
            <w:tcW w:w="3401" w:type="dxa"/>
            <w:vMerge w:val="restart"/>
            <w:tcMar>
              <w:top w:w="20" w:type="dxa"/>
              <w:left w:w="0" w:type="dxa"/>
              <w:bottom w:w="0" w:type="dxa"/>
              <w:right w:w="0" w:type="dxa"/>
            </w:tcMar>
            <w:vAlign w:val="center"/>
          </w:tcPr>
          <w:tbl>
            <w:tblPr>
              <w:tblOverlap w:val="never"/>
              <w:tblW w:w="3401" w:type="dxa"/>
              <w:tblLayout w:type="fixed"/>
              <w:tblCellMar>
                <w:left w:w="0" w:type="dxa"/>
                <w:right w:w="0" w:type="dxa"/>
              </w:tblCellMar>
              <w:tblLook w:val="01E0" w:firstRow="1" w:lastRow="1" w:firstColumn="1" w:lastColumn="1" w:noHBand="0" w:noVBand="0"/>
            </w:tblPr>
            <w:tblGrid>
              <w:gridCol w:w="3401"/>
            </w:tblGrid>
            <w:tr w:rsidR="00E15F5A" w:rsidTr="00173C64">
              <w:tc>
                <w:tcPr>
                  <w:tcW w:w="3401" w:type="dxa"/>
                  <w:tcMar>
                    <w:top w:w="0" w:type="dxa"/>
                    <w:left w:w="0" w:type="dxa"/>
                    <w:bottom w:w="0" w:type="dxa"/>
                    <w:right w:w="0" w:type="dxa"/>
                  </w:tcMar>
                </w:tcPr>
                <w:p w:rsidR="00E15F5A" w:rsidRDefault="00E15F5A" w:rsidP="00E15F5A">
                  <w:pPr>
                    <w:framePr w:hSpace="180" w:wrap="around" w:vAnchor="text" w:hAnchor="text" w:y="1"/>
                    <w:suppressOverlap/>
                  </w:pPr>
                  <w:r>
                    <w:rPr>
                      <w:color w:val="000000"/>
                      <w:sz w:val="20"/>
                      <w:szCs w:val="20"/>
                    </w:rPr>
                    <w:t>Министр финансов</w:t>
                  </w:r>
                </w:p>
              </w:tc>
            </w:tr>
          </w:tbl>
          <w:p w:rsidR="00E15F5A" w:rsidRDefault="00E15F5A" w:rsidP="00E15F5A">
            <w:pPr>
              <w:spacing w:line="1" w:lineRule="auto"/>
            </w:pPr>
          </w:p>
        </w:tc>
        <w:tc>
          <w:tcPr>
            <w:tcW w:w="623" w:type="dxa"/>
            <w:tcMar>
              <w:top w:w="0" w:type="dxa"/>
              <w:left w:w="0" w:type="dxa"/>
              <w:bottom w:w="0" w:type="dxa"/>
              <w:right w:w="0" w:type="dxa"/>
            </w:tcMar>
          </w:tcPr>
          <w:p w:rsidR="00E15F5A" w:rsidRDefault="00E15F5A" w:rsidP="00E15F5A">
            <w:pPr>
              <w:spacing w:line="1" w:lineRule="auto"/>
            </w:pPr>
          </w:p>
        </w:tc>
        <w:tc>
          <w:tcPr>
            <w:tcW w:w="623" w:type="dxa"/>
            <w:tcMar>
              <w:top w:w="0" w:type="dxa"/>
              <w:left w:w="0" w:type="dxa"/>
              <w:bottom w:w="0" w:type="dxa"/>
              <w:right w:w="0" w:type="dxa"/>
            </w:tcMar>
          </w:tcPr>
          <w:p w:rsidR="00E15F5A" w:rsidRDefault="00E15F5A" w:rsidP="00E15F5A">
            <w:pPr>
              <w:spacing w:line="1" w:lineRule="auto"/>
            </w:pPr>
          </w:p>
        </w:tc>
        <w:tc>
          <w:tcPr>
            <w:tcW w:w="283" w:type="dxa"/>
            <w:tcMar>
              <w:top w:w="0" w:type="dxa"/>
              <w:left w:w="0" w:type="dxa"/>
              <w:bottom w:w="0" w:type="dxa"/>
              <w:right w:w="0" w:type="dxa"/>
            </w:tcMar>
          </w:tcPr>
          <w:p w:rsidR="00E15F5A" w:rsidRDefault="00E15F5A" w:rsidP="00E15F5A">
            <w:pPr>
              <w:spacing w:line="1" w:lineRule="auto"/>
            </w:pPr>
          </w:p>
        </w:tc>
        <w:tc>
          <w:tcPr>
            <w:tcW w:w="3968" w:type="dxa"/>
            <w:tcBorders>
              <w:bottom w:val="single" w:sz="6" w:space="0" w:color="000000"/>
            </w:tcBorders>
            <w:tcMar>
              <w:top w:w="0" w:type="dxa"/>
              <w:left w:w="0" w:type="dxa"/>
              <w:bottom w:w="0" w:type="dxa"/>
              <w:right w:w="0" w:type="dxa"/>
            </w:tcMar>
            <w:vAlign w:val="bottom"/>
          </w:tcPr>
          <w:p w:rsidR="00E15F5A" w:rsidRDefault="00E15F5A" w:rsidP="00E15F5A">
            <w:pPr>
              <w:rPr>
                <w:vanish/>
              </w:rPr>
            </w:pPr>
          </w:p>
          <w:tbl>
            <w:tblPr>
              <w:tblOverlap w:val="never"/>
              <w:tblW w:w="3968" w:type="dxa"/>
              <w:jc w:val="center"/>
              <w:tblLayout w:type="fixed"/>
              <w:tblCellMar>
                <w:left w:w="0" w:type="dxa"/>
                <w:right w:w="0" w:type="dxa"/>
              </w:tblCellMar>
              <w:tblLook w:val="01E0" w:firstRow="1" w:lastRow="1" w:firstColumn="1" w:lastColumn="1" w:noHBand="0" w:noVBand="0"/>
            </w:tblPr>
            <w:tblGrid>
              <w:gridCol w:w="3968"/>
            </w:tblGrid>
            <w:tr w:rsidR="00E15F5A" w:rsidTr="00173C64">
              <w:trPr>
                <w:jc w:val="center"/>
              </w:trPr>
              <w:tc>
                <w:tcPr>
                  <w:tcW w:w="3968" w:type="dxa"/>
                  <w:tcMar>
                    <w:top w:w="0" w:type="dxa"/>
                    <w:left w:w="0" w:type="dxa"/>
                    <w:bottom w:w="0" w:type="dxa"/>
                    <w:right w:w="0" w:type="dxa"/>
                  </w:tcMar>
                </w:tcPr>
                <w:p w:rsidR="00E15F5A" w:rsidRDefault="00E15F5A" w:rsidP="00E15F5A">
                  <w:pPr>
                    <w:framePr w:hSpace="180" w:wrap="around" w:vAnchor="text" w:hAnchor="text" w:y="1"/>
                    <w:suppressOverlap/>
                    <w:jc w:val="center"/>
                  </w:pPr>
                  <w:r>
                    <w:rPr>
                      <w:color w:val="000000"/>
                      <w:sz w:val="16"/>
                      <w:szCs w:val="16"/>
                    </w:rPr>
                    <w:t xml:space="preserve">О.С. </w:t>
                  </w:r>
                  <w:proofErr w:type="spellStart"/>
                  <w:r>
                    <w:rPr>
                      <w:color w:val="000000"/>
                      <w:sz w:val="16"/>
                      <w:szCs w:val="16"/>
                    </w:rPr>
                    <w:t>Достай</w:t>
                  </w:r>
                  <w:proofErr w:type="spellEnd"/>
                </w:p>
              </w:tc>
            </w:tr>
          </w:tbl>
          <w:p w:rsidR="00E15F5A" w:rsidRDefault="00E15F5A" w:rsidP="00E15F5A">
            <w:pPr>
              <w:spacing w:line="1" w:lineRule="auto"/>
            </w:pPr>
          </w:p>
        </w:tc>
      </w:tr>
      <w:tr w:rsidR="00E15F5A" w:rsidTr="00173C64">
        <w:trPr>
          <w:trHeight w:val="453"/>
        </w:trPr>
        <w:tc>
          <w:tcPr>
            <w:tcW w:w="3401" w:type="dxa"/>
            <w:vMerge/>
            <w:tcMar>
              <w:top w:w="20" w:type="dxa"/>
              <w:left w:w="0" w:type="dxa"/>
              <w:bottom w:w="0" w:type="dxa"/>
              <w:right w:w="0" w:type="dxa"/>
            </w:tcMar>
            <w:vAlign w:val="center"/>
          </w:tcPr>
          <w:p w:rsidR="00E15F5A" w:rsidRDefault="00E15F5A" w:rsidP="00E15F5A">
            <w:pPr>
              <w:spacing w:line="1" w:lineRule="auto"/>
            </w:pPr>
          </w:p>
        </w:tc>
        <w:tc>
          <w:tcPr>
            <w:tcW w:w="623" w:type="dxa"/>
            <w:tcMar>
              <w:top w:w="0" w:type="dxa"/>
              <w:left w:w="0" w:type="dxa"/>
              <w:bottom w:w="0" w:type="dxa"/>
              <w:right w:w="0" w:type="dxa"/>
            </w:tcMar>
          </w:tcPr>
          <w:p w:rsidR="00E15F5A" w:rsidRDefault="00E15F5A" w:rsidP="00E15F5A">
            <w:pPr>
              <w:spacing w:line="1" w:lineRule="auto"/>
            </w:pPr>
          </w:p>
        </w:tc>
        <w:tc>
          <w:tcPr>
            <w:tcW w:w="623" w:type="dxa"/>
            <w:tcMar>
              <w:top w:w="0" w:type="dxa"/>
              <w:left w:w="0" w:type="dxa"/>
              <w:bottom w:w="0" w:type="dxa"/>
              <w:right w:w="0" w:type="dxa"/>
            </w:tcMar>
          </w:tcPr>
          <w:p w:rsidR="00E15F5A" w:rsidRDefault="00E15F5A" w:rsidP="00E15F5A">
            <w:pPr>
              <w:spacing w:line="1" w:lineRule="auto"/>
            </w:pPr>
          </w:p>
        </w:tc>
        <w:tc>
          <w:tcPr>
            <w:tcW w:w="283" w:type="dxa"/>
            <w:tcMar>
              <w:top w:w="0" w:type="dxa"/>
              <w:left w:w="0" w:type="dxa"/>
              <w:bottom w:w="0" w:type="dxa"/>
              <w:right w:w="0" w:type="dxa"/>
            </w:tcMar>
          </w:tcPr>
          <w:p w:rsidR="00E15F5A" w:rsidRDefault="00E15F5A" w:rsidP="00E15F5A">
            <w:pPr>
              <w:spacing w:line="1" w:lineRule="auto"/>
            </w:pPr>
          </w:p>
        </w:tc>
        <w:tc>
          <w:tcPr>
            <w:tcW w:w="3968" w:type="dxa"/>
            <w:tcMar>
              <w:top w:w="0" w:type="dxa"/>
              <w:left w:w="0" w:type="dxa"/>
              <w:bottom w:w="0" w:type="dxa"/>
              <w:right w:w="0" w:type="dxa"/>
            </w:tcMar>
          </w:tcPr>
          <w:p w:rsidR="00E15F5A" w:rsidRDefault="00E15F5A" w:rsidP="00E15F5A">
            <w:pPr>
              <w:jc w:val="center"/>
              <w:rPr>
                <w:color w:val="000000"/>
                <w:sz w:val="14"/>
                <w:szCs w:val="14"/>
              </w:rPr>
            </w:pPr>
            <w:r>
              <w:rPr>
                <w:color w:val="000000"/>
                <w:sz w:val="14"/>
                <w:szCs w:val="14"/>
              </w:rPr>
              <w:t>(расшифровка подписи)</w:t>
            </w:r>
          </w:p>
        </w:tc>
      </w:tr>
      <w:tr w:rsidR="00E15F5A" w:rsidTr="00173C64">
        <w:trPr>
          <w:trHeight w:val="517"/>
        </w:trPr>
        <w:tc>
          <w:tcPr>
            <w:tcW w:w="8898" w:type="dxa"/>
            <w:gridSpan w:val="5"/>
            <w:vMerge w:val="restart"/>
            <w:tcBorders>
              <w:right w:val="single" w:sz="18" w:space="0" w:color="000000"/>
            </w:tcBorders>
            <w:tcMar>
              <w:top w:w="20" w:type="dxa"/>
              <w:left w:w="0" w:type="dxa"/>
              <w:bottom w:w="0" w:type="dxa"/>
              <w:right w:w="0" w:type="dxa"/>
            </w:tcMar>
            <w:vAlign w:val="center"/>
          </w:tcPr>
          <w:tbl>
            <w:tblPr>
              <w:tblOverlap w:val="never"/>
              <w:tblW w:w="8898"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8898"/>
            </w:tblGrid>
            <w:tr w:rsidR="00E15F5A" w:rsidTr="00173C64">
              <w:trPr>
                <w:trHeight w:val="276"/>
              </w:trPr>
              <w:tc>
                <w:tcPr>
                  <w:tcW w:w="8898" w:type="dxa"/>
                  <w:vMerge w:val="restart"/>
                  <w:tcMar>
                    <w:top w:w="0" w:type="dxa"/>
                    <w:left w:w="0" w:type="dxa"/>
                    <w:bottom w:w="0" w:type="dxa"/>
                    <w:right w:w="0" w:type="dxa"/>
                  </w:tcMar>
                  <w:vAlign w:val="center"/>
                </w:tcPr>
                <w:p w:rsidR="00E15F5A" w:rsidRDefault="00E15F5A" w:rsidP="00E15F5A">
                  <w:pPr>
                    <w:framePr w:hSpace="180" w:wrap="around" w:vAnchor="text" w:hAnchor="text" w:y="1"/>
                    <w:suppressOverlap/>
                    <w:jc w:val="center"/>
                    <w:rPr>
                      <w:b/>
                      <w:bCs/>
                      <w:color w:val="000000"/>
                    </w:rPr>
                  </w:pPr>
                  <w:r>
                    <w:rPr>
                      <w:b/>
                      <w:bCs/>
                      <w:color w:val="000000"/>
                      <w:sz w:val="20"/>
                      <w:szCs w:val="20"/>
                    </w:rPr>
                    <w:t>ДОКУМЕНТ ПОДПИСАН ЭЛЕКТРОННОЙ ПОДПИСЬЮ</w:t>
                  </w:r>
                </w:p>
              </w:tc>
            </w:tr>
            <w:tr w:rsidR="00E15F5A" w:rsidTr="00173C64">
              <w:trPr>
                <w:trHeight w:val="517"/>
              </w:trPr>
              <w:tc>
                <w:tcPr>
                  <w:tcW w:w="8898" w:type="dxa"/>
                  <w:vMerge w:val="restart"/>
                  <w:tcBorders>
                    <w:right w:val="single" w:sz="18" w:space="0" w:color="000000"/>
                  </w:tcBorders>
                  <w:tcMar>
                    <w:top w:w="0" w:type="dxa"/>
                    <w:left w:w="0" w:type="dxa"/>
                    <w:bottom w:w="0" w:type="dxa"/>
                    <w:right w:w="0" w:type="dxa"/>
                  </w:tcMar>
                </w:tcPr>
                <w:tbl>
                  <w:tblPr>
                    <w:tblOverlap w:val="never"/>
                    <w:tblW w:w="8898" w:type="dxa"/>
                    <w:tblLayout w:type="fixed"/>
                    <w:tblCellMar>
                      <w:left w:w="0" w:type="dxa"/>
                      <w:right w:w="0" w:type="dxa"/>
                    </w:tblCellMar>
                    <w:tblLook w:val="01E0" w:firstRow="1" w:lastRow="1" w:firstColumn="1" w:lastColumn="1" w:noHBand="0" w:noVBand="0"/>
                  </w:tblPr>
                  <w:tblGrid>
                    <w:gridCol w:w="8898"/>
                  </w:tblGrid>
                  <w:tr w:rsidR="00E15F5A" w:rsidTr="00173C64">
                    <w:tc>
                      <w:tcPr>
                        <w:tcW w:w="8898" w:type="dxa"/>
                        <w:tcMar>
                          <w:top w:w="0" w:type="dxa"/>
                          <w:left w:w="0" w:type="dxa"/>
                          <w:bottom w:w="0" w:type="dxa"/>
                          <w:right w:w="0" w:type="dxa"/>
                        </w:tcMar>
                      </w:tcPr>
                      <w:p w:rsidR="00E15F5A" w:rsidRDefault="00E15F5A" w:rsidP="00E15F5A">
                        <w:pPr>
                          <w:framePr w:hSpace="180" w:wrap="around" w:vAnchor="text" w:hAnchor="text" w:y="1"/>
                          <w:suppressOverlap/>
                        </w:pPr>
                        <w:r>
                          <w:rPr>
                            <w:color w:val="000000"/>
                            <w:sz w:val="20"/>
                            <w:szCs w:val="20"/>
                          </w:rPr>
                          <w:t>Сертификат: 4182EA3BA47071A54261053CB5181CA63B9F4A70</w:t>
                        </w:r>
                      </w:p>
                      <w:p w:rsidR="00E15F5A" w:rsidRDefault="00E15F5A" w:rsidP="00E15F5A">
                        <w:pPr>
                          <w:framePr w:hSpace="180" w:wrap="around" w:vAnchor="text" w:hAnchor="text" w:y="1"/>
                          <w:suppressOverlap/>
                        </w:pPr>
                        <w:r>
                          <w:rPr>
                            <w:color w:val="000000"/>
                            <w:sz w:val="20"/>
                            <w:szCs w:val="20"/>
                          </w:rPr>
                          <w:t xml:space="preserve">Владелец: </w:t>
                        </w:r>
                        <w:proofErr w:type="spellStart"/>
                        <w:r>
                          <w:rPr>
                            <w:color w:val="000000"/>
                            <w:sz w:val="20"/>
                            <w:szCs w:val="20"/>
                          </w:rPr>
                          <w:t>Достай</w:t>
                        </w:r>
                        <w:proofErr w:type="spellEnd"/>
                        <w:r>
                          <w:rPr>
                            <w:color w:val="000000"/>
                            <w:sz w:val="20"/>
                            <w:szCs w:val="20"/>
                          </w:rPr>
                          <w:t xml:space="preserve"> Орлан Степанович</w:t>
                        </w:r>
                      </w:p>
                      <w:p w:rsidR="00E15F5A" w:rsidRDefault="00E15F5A" w:rsidP="00E15F5A">
                        <w:pPr>
                          <w:framePr w:hSpace="180" w:wrap="around" w:vAnchor="text" w:hAnchor="text" w:y="1"/>
                          <w:suppressOverlap/>
                        </w:pPr>
                        <w:r>
                          <w:rPr>
                            <w:color w:val="000000"/>
                            <w:sz w:val="20"/>
                            <w:szCs w:val="20"/>
                          </w:rPr>
                          <w:t>Действителен с 08.05.2019 по 08.08.2020</w:t>
                        </w:r>
                      </w:p>
                      <w:p w:rsidR="00E15F5A" w:rsidRDefault="00E15F5A" w:rsidP="00E15F5A">
                        <w:pPr>
                          <w:framePr w:hSpace="180" w:wrap="around" w:vAnchor="text" w:hAnchor="text" w:y="1"/>
                          <w:suppressOverlap/>
                        </w:pPr>
                        <w:r>
                          <w:rPr>
                            <w:color w:val="000000"/>
                            <w:sz w:val="20"/>
                            <w:szCs w:val="20"/>
                          </w:rPr>
                          <w:t> </w:t>
                        </w:r>
                      </w:p>
                    </w:tc>
                  </w:tr>
                </w:tbl>
                <w:p w:rsidR="00E15F5A" w:rsidRDefault="00E15F5A" w:rsidP="00E15F5A">
                  <w:pPr>
                    <w:framePr w:hSpace="180" w:wrap="around" w:vAnchor="text" w:hAnchor="text" w:y="1"/>
                    <w:spacing w:line="1" w:lineRule="auto"/>
                    <w:suppressOverlap/>
                  </w:pPr>
                </w:p>
              </w:tc>
            </w:tr>
          </w:tbl>
          <w:p w:rsidR="00E15F5A" w:rsidRDefault="00E15F5A" w:rsidP="00E15F5A">
            <w:pPr>
              <w:spacing w:line="1" w:lineRule="auto"/>
            </w:pPr>
          </w:p>
        </w:tc>
      </w:tr>
      <w:tr w:rsidR="00E15F5A" w:rsidTr="00173C64">
        <w:trPr>
          <w:trHeight w:val="1"/>
        </w:trPr>
        <w:tc>
          <w:tcPr>
            <w:tcW w:w="8898" w:type="dxa"/>
            <w:gridSpan w:val="5"/>
            <w:vMerge/>
            <w:tcBorders>
              <w:right w:val="single" w:sz="18" w:space="0" w:color="000000"/>
            </w:tcBorders>
            <w:tcMar>
              <w:top w:w="20" w:type="dxa"/>
              <w:left w:w="0" w:type="dxa"/>
              <w:bottom w:w="0" w:type="dxa"/>
              <w:right w:w="0" w:type="dxa"/>
            </w:tcMar>
            <w:vAlign w:val="center"/>
          </w:tcPr>
          <w:p w:rsidR="00E15F5A" w:rsidRDefault="00E15F5A" w:rsidP="00E15F5A">
            <w:pPr>
              <w:spacing w:line="1" w:lineRule="auto"/>
            </w:pPr>
          </w:p>
        </w:tc>
      </w:tr>
      <w:tr w:rsidR="00E15F5A" w:rsidTr="00173C64">
        <w:tc>
          <w:tcPr>
            <w:tcW w:w="3401" w:type="dxa"/>
            <w:tcMar>
              <w:top w:w="20" w:type="dxa"/>
              <w:left w:w="0" w:type="dxa"/>
              <w:bottom w:w="0" w:type="dxa"/>
              <w:right w:w="0" w:type="dxa"/>
            </w:tcMar>
            <w:vAlign w:val="center"/>
          </w:tcPr>
          <w:p w:rsidR="00E15F5A" w:rsidRDefault="00E15F5A" w:rsidP="00E15F5A">
            <w:pPr>
              <w:rPr>
                <w:color w:val="000000"/>
              </w:rPr>
            </w:pPr>
            <w:r>
              <w:rPr>
                <w:color w:val="000000"/>
                <w:sz w:val="20"/>
                <w:szCs w:val="20"/>
              </w:rPr>
              <w:t xml:space="preserve"> </w:t>
            </w:r>
          </w:p>
        </w:tc>
        <w:tc>
          <w:tcPr>
            <w:tcW w:w="623" w:type="dxa"/>
            <w:tcMar>
              <w:top w:w="0" w:type="dxa"/>
              <w:left w:w="0" w:type="dxa"/>
              <w:bottom w:w="0" w:type="dxa"/>
              <w:right w:w="0" w:type="dxa"/>
            </w:tcMar>
          </w:tcPr>
          <w:p w:rsidR="00E15F5A" w:rsidRDefault="00E15F5A" w:rsidP="00E15F5A">
            <w:pPr>
              <w:spacing w:line="1" w:lineRule="auto"/>
            </w:pPr>
          </w:p>
        </w:tc>
        <w:tc>
          <w:tcPr>
            <w:tcW w:w="623" w:type="dxa"/>
            <w:tcMar>
              <w:top w:w="0" w:type="dxa"/>
              <w:left w:w="0" w:type="dxa"/>
              <w:bottom w:w="0" w:type="dxa"/>
              <w:right w:w="0" w:type="dxa"/>
            </w:tcMar>
          </w:tcPr>
          <w:p w:rsidR="00E15F5A" w:rsidRDefault="00E15F5A" w:rsidP="00E15F5A">
            <w:pPr>
              <w:spacing w:line="1" w:lineRule="auto"/>
            </w:pPr>
          </w:p>
        </w:tc>
        <w:tc>
          <w:tcPr>
            <w:tcW w:w="283" w:type="dxa"/>
            <w:tcMar>
              <w:top w:w="0" w:type="dxa"/>
              <w:left w:w="0" w:type="dxa"/>
              <w:bottom w:w="0" w:type="dxa"/>
              <w:right w:w="0" w:type="dxa"/>
            </w:tcMar>
          </w:tcPr>
          <w:p w:rsidR="00E15F5A" w:rsidRDefault="00E15F5A" w:rsidP="00E15F5A">
            <w:pPr>
              <w:spacing w:line="1" w:lineRule="auto"/>
            </w:pPr>
          </w:p>
        </w:tc>
        <w:tc>
          <w:tcPr>
            <w:tcW w:w="3968" w:type="dxa"/>
            <w:tcMar>
              <w:top w:w="0" w:type="dxa"/>
              <w:left w:w="0" w:type="dxa"/>
              <w:bottom w:w="0" w:type="dxa"/>
              <w:right w:w="0" w:type="dxa"/>
            </w:tcMar>
          </w:tcPr>
          <w:p w:rsidR="00E15F5A" w:rsidRDefault="00E15F5A" w:rsidP="00E15F5A">
            <w:pPr>
              <w:spacing w:line="1" w:lineRule="auto"/>
            </w:pPr>
          </w:p>
        </w:tc>
      </w:tr>
      <w:tr w:rsidR="00E15F5A" w:rsidTr="00173C64">
        <w:trPr>
          <w:trHeight w:val="1"/>
        </w:trPr>
        <w:tc>
          <w:tcPr>
            <w:tcW w:w="8898" w:type="dxa"/>
            <w:gridSpan w:val="5"/>
            <w:vMerge w:val="restart"/>
            <w:tcBorders>
              <w:right w:val="single" w:sz="18" w:space="0" w:color="000000"/>
            </w:tcBorders>
            <w:tcMar>
              <w:top w:w="0" w:type="dxa"/>
              <w:left w:w="0" w:type="dxa"/>
              <w:bottom w:w="0" w:type="dxa"/>
              <w:right w:w="0" w:type="dxa"/>
            </w:tcMar>
            <w:vAlign w:val="center"/>
          </w:tcPr>
          <w:p w:rsidR="00E15F5A" w:rsidRDefault="00E15F5A" w:rsidP="00E15F5A">
            <w:pPr>
              <w:spacing w:line="1" w:lineRule="auto"/>
            </w:pPr>
          </w:p>
        </w:tc>
      </w:tr>
      <w:tr w:rsidR="00E15F5A" w:rsidTr="00173C64">
        <w:trPr>
          <w:trHeight w:val="1"/>
        </w:trPr>
        <w:tc>
          <w:tcPr>
            <w:tcW w:w="8898" w:type="dxa"/>
            <w:gridSpan w:val="5"/>
            <w:vMerge/>
            <w:tcBorders>
              <w:right w:val="single" w:sz="18" w:space="0" w:color="000000"/>
            </w:tcBorders>
            <w:tcMar>
              <w:top w:w="0" w:type="dxa"/>
              <w:left w:w="0" w:type="dxa"/>
              <w:bottom w:w="0" w:type="dxa"/>
              <w:right w:w="0" w:type="dxa"/>
            </w:tcMar>
            <w:vAlign w:val="center"/>
          </w:tcPr>
          <w:p w:rsidR="00E15F5A" w:rsidRDefault="00E15F5A" w:rsidP="00E15F5A">
            <w:pPr>
              <w:spacing w:line="1" w:lineRule="auto"/>
            </w:pPr>
          </w:p>
        </w:tc>
      </w:tr>
      <w:tr w:rsidR="00E15F5A" w:rsidTr="00173C64">
        <w:tc>
          <w:tcPr>
            <w:tcW w:w="3401" w:type="dxa"/>
            <w:tcMar>
              <w:top w:w="0" w:type="dxa"/>
              <w:left w:w="0" w:type="dxa"/>
              <w:bottom w:w="0" w:type="dxa"/>
              <w:right w:w="0" w:type="dxa"/>
            </w:tcMar>
            <w:vAlign w:val="center"/>
          </w:tcPr>
          <w:p w:rsidR="00E15F5A" w:rsidRDefault="00E15F5A" w:rsidP="00E15F5A">
            <w:pPr>
              <w:rPr>
                <w:color w:val="000000"/>
              </w:rPr>
            </w:pPr>
            <w:r>
              <w:rPr>
                <w:color w:val="000000"/>
                <w:sz w:val="20"/>
                <w:szCs w:val="20"/>
              </w:rPr>
              <w:t xml:space="preserve"> </w:t>
            </w:r>
          </w:p>
        </w:tc>
        <w:tc>
          <w:tcPr>
            <w:tcW w:w="623" w:type="dxa"/>
            <w:tcMar>
              <w:top w:w="0" w:type="dxa"/>
              <w:left w:w="0" w:type="dxa"/>
              <w:bottom w:w="0" w:type="dxa"/>
              <w:right w:w="0" w:type="dxa"/>
            </w:tcMar>
          </w:tcPr>
          <w:p w:rsidR="00E15F5A" w:rsidRDefault="00E15F5A" w:rsidP="00E15F5A">
            <w:pPr>
              <w:spacing w:line="1" w:lineRule="auto"/>
            </w:pPr>
          </w:p>
        </w:tc>
        <w:tc>
          <w:tcPr>
            <w:tcW w:w="623" w:type="dxa"/>
            <w:tcMar>
              <w:top w:w="0" w:type="dxa"/>
              <w:left w:w="0" w:type="dxa"/>
              <w:bottom w:w="0" w:type="dxa"/>
              <w:right w:w="0" w:type="dxa"/>
            </w:tcMar>
          </w:tcPr>
          <w:p w:rsidR="00E15F5A" w:rsidRDefault="00E15F5A" w:rsidP="00E15F5A">
            <w:pPr>
              <w:spacing w:line="1" w:lineRule="auto"/>
            </w:pPr>
          </w:p>
        </w:tc>
        <w:tc>
          <w:tcPr>
            <w:tcW w:w="283" w:type="dxa"/>
            <w:tcMar>
              <w:top w:w="0" w:type="dxa"/>
              <w:left w:w="0" w:type="dxa"/>
              <w:bottom w:w="0" w:type="dxa"/>
              <w:right w:w="0" w:type="dxa"/>
            </w:tcMar>
          </w:tcPr>
          <w:p w:rsidR="00E15F5A" w:rsidRDefault="00E15F5A" w:rsidP="00E15F5A">
            <w:pPr>
              <w:spacing w:line="1" w:lineRule="auto"/>
            </w:pPr>
          </w:p>
        </w:tc>
        <w:tc>
          <w:tcPr>
            <w:tcW w:w="3968" w:type="dxa"/>
            <w:tcMar>
              <w:top w:w="0" w:type="dxa"/>
              <w:left w:w="0" w:type="dxa"/>
              <w:bottom w:w="0" w:type="dxa"/>
              <w:right w:w="0" w:type="dxa"/>
            </w:tcMar>
          </w:tcPr>
          <w:p w:rsidR="00E15F5A" w:rsidRDefault="00E15F5A" w:rsidP="00E15F5A">
            <w:pPr>
              <w:spacing w:line="1" w:lineRule="auto"/>
            </w:pPr>
          </w:p>
        </w:tc>
      </w:tr>
      <w:tr w:rsidR="00E15F5A" w:rsidTr="00173C64">
        <w:tc>
          <w:tcPr>
            <w:tcW w:w="3401" w:type="dxa"/>
            <w:vMerge w:val="restart"/>
            <w:tcMar>
              <w:top w:w="0" w:type="dxa"/>
              <w:left w:w="0" w:type="dxa"/>
              <w:bottom w:w="0" w:type="dxa"/>
              <w:right w:w="0" w:type="dxa"/>
            </w:tcMar>
            <w:vAlign w:val="center"/>
          </w:tcPr>
          <w:tbl>
            <w:tblPr>
              <w:tblOverlap w:val="never"/>
              <w:tblW w:w="3401" w:type="dxa"/>
              <w:tblLayout w:type="fixed"/>
              <w:tblCellMar>
                <w:left w:w="0" w:type="dxa"/>
                <w:right w:w="0" w:type="dxa"/>
              </w:tblCellMar>
              <w:tblLook w:val="01E0" w:firstRow="1" w:lastRow="1" w:firstColumn="1" w:lastColumn="1" w:noHBand="0" w:noVBand="0"/>
            </w:tblPr>
            <w:tblGrid>
              <w:gridCol w:w="3401"/>
            </w:tblGrid>
            <w:tr w:rsidR="00E15F5A" w:rsidTr="00173C64">
              <w:tc>
                <w:tcPr>
                  <w:tcW w:w="3401" w:type="dxa"/>
                  <w:tcMar>
                    <w:top w:w="0" w:type="dxa"/>
                    <w:left w:w="0" w:type="dxa"/>
                    <w:bottom w:w="0" w:type="dxa"/>
                    <w:right w:w="0" w:type="dxa"/>
                  </w:tcMar>
                </w:tcPr>
                <w:p w:rsidR="00E15F5A" w:rsidRDefault="00E15F5A" w:rsidP="00E15F5A">
                  <w:pPr>
                    <w:framePr w:hSpace="180" w:wrap="around" w:vAnchor="text" w:hAnchor="text" w:y="1"/>
                    <w:suppressOverlap/>
                  </w:pPr>
                  <w:r>
                    <w:rPr>
                      <w:color w:val="000000"/>
                      <w:sz w:val="20"/>
                      <w:szCs w:val="20"/>
                    </w:rPr>
                    <w:t>Главный бухгалтер</w:t>
                  </w:r>
                </w:p>
              </w:tc>
            </w:tr>
          </w:tbl>
          <w:p w:rsidR="00E15F5A" w:rsidRDefault="00E15F5A" w:rsidP="00E15F5A">
            <w:pPr>
              <w:spacing w:line="1" w:lineRule="auto"/>
            </w:pPr>
          </w:p>
        </w:tc>
        <w:tc>
          <w:tcPr>
            <w:tcW w:w="623" w:type="dxa"/>
            <w:tcMar>
              <w:top w:w="0" w:type="dxa"/>
              <w:left w:w="0" w:type="dxa"/>
              <w:bottom w:w="0" w:type="dxa"/>
              <w:right w:w="0" w:type="dxa"/>
            </w:tcMar>
          </w:tcPr>
          <w:p w:rsidR="00E15F5A" w:rsidRDefault="00E15F5A" w:rsidP="00E15F5A">
            <w:pPr>
              <w:spacing w:line="1" w:lineRule="auto"/>
            </w:pPr>
          </w:p>
        </w:tc>
        <w:tc>
          <w:tcPr>
            <w:tcW w:w="623" w:type="dxa"/>
            <w:tcMar>
              <w:top w:w="0" w:type="dxa"/>
              <w:left w:w="0" w:type="dxa"/>
              <w:bottom w:w="0" w:type="dxa"/>
              <w:right w:w="0" w:type="dxa"/>
            </w:tcMar>
          </w:tcPr>
          <w:p w:rsidR="00E15F5A" w:rsidRDefault="00E15F5A" w:rsidP="00E15F5A">
            <w:pPr>
              <w:spacing w:line="1" w:lineRule="auto"/>
            </w:pPr>
          </w:p>
        </w:tc>
        <w:tc>
          <w:tcPr>
            <w:tcW w:w="283" w:type="dxa"/>
            <w:tcMar>
              <w:top w:w="0" w:type="dxa"/>
              <w:left w:w="0" w:type="dxa"/>
              <w:bottom w:w="0" w:type="dxa"/>
              <w:right w:w="0" w:type="dxa"/>
            </w:tcMar>
          </w:tcPr>
          <w:p w:rsidR="00E15F5A" w:rsidRDefault="00E15F5A" w:rsidP="00E15F5A">
            <w:pPr>
              <w:spacing w:line="1" w:lineRule="auto"/>
            </w:pPr>
          </w:p>
        </w:tc>
        <w:tc>
          <w:tcPr>
            <w:tcW w:w="3968" w:type="dxa"/>
            <w:tcBorders>
              <w:bottom w:val="single" w:sz="6" w:space="0" w:color="000000"/>
            </w:tcBorders>
            <w:tcMar>
              <w:top w:w="0" w:type="dxa"/>
              <w:left w:w="0" w:type="dxa"/>
              <w:bottom w:w="0" w:type="dxa"/>
              <w:right w:w="0" w:type="dxa"/>
            </w:tcMar>
          </w:tcPr>
          <w:p w:rsidR="00E15F5A" w:rsidRDefault="00E15F5A" w:rsidP="00E15F5A">
            <w:pPr>
              <w:rPr>
                <w:vanish/>
              </w:rPr>
            </w:pPr>
          </w:p>
          <w:tbl>
            <w:tblPr>
              <w:tblOverlap w:val="never"/>
              <w:tblW w:w="3968" w:type="dxa"/>
              <w:jc w:val="center"/>
              <w:tblLayout w:type="fixed"/>
              <w:tblCellMar>
                <w:left w:w="0" w:type="dxa"/>
                <w:right w:w="0" w:type="dxa"/>
              </w:tblCellMar>
              <w:tblLook w:val="01E0" w:firstRow="1" w:lastRow="1" w:firstColumn="1" w:lastColumn="1" w:noHBand="0" w:noVBand="0"/>
            </w:tblPr>
            <w:tblGrid>
              <w:gridCol w:w="3968"/>
            </w:tblGrid>
            <w:tr w:rsidR="00E15F5A" w:rsidTr="00173C64">
              <w:trPr>
                <w:jc w:val="center"/>
              </w:trPr>
              <w:tc>
                <w:tcPr>
                  <w:tcW w:w="3968" w:type="dxa"/>
                  <w:tcMar>
                    <w:top w:w="0" w:type="dxa"/>
                    <w:left w:w="0" w:type="dxa"/>
                    <w:bottom w:w="0" w:type="dxa"/>
                    <w:right w:w="0" w:type="dxa"/>
                  </w:tcMar>
                </w:tcPr>
                <w:p w:rsidR="00E15F5A" w:rsidRDefault="00E15F5A" w:rsidP="00E15F5A">
                  <w:pPr>
                    <w:framePr w:hSpace="180" w:wrap="around" w:vAnchor="text" w:hAnchor="text" w:y="1"/>
                    <w:suppressOverlap/>
                    <w:jc w:val="center"/>
                  </w:pPr>
                  <w:r>
                    <w:rPr>
                      <w:color w:val="000000"/>
                      <w:sz w:val="16"/>
                      <w:szCs w:val="16"/>
                    </w:rPr>
                    <w:t xml:space="preserve">У.Д. -Б. </w:t>
                  </w:r>
                  <w:proofErr w:type="spellStart"/>
                  <w:r>
                    <w:rPr>
                      <w:color w:val="000000"/>
                      <w:sz w:val="16"/>
                      <w:szCs w:val="16"/>
                    </w:rPr>
                    <w:t>Доржу</w:t>
                  </w:r>
                  <w:proofErr w:type="spellEnd"/>
                </w:p>
              </w:tc>
            </w:tr>
          </w:tbl>
          <w:p w:rsidR="00E15F5A" w:rsidRDefault="00E15F5A" w:rsidP="00E15F5A">
            <w:pPr>
              <w:spacing w:line="1" w:lineRule="auto"/>
            </w:pPr>
          </w:p>
        </w:tc>
      </w:tr>
      <w:tr w:rsidR="00E15F5A" w:rsidTr="00173C64">
        <w:trPr>
          <w:trHeight w:val="453"/>
        </w:trPr>
        <w:tc>
          <w:tcPr>
            <w:tcW w:w="3401" w:type="dxa"/>
            <w:vMerge/>
            <w:tcMar>
              <w:top w:w="0" w:type="dxa"/>
              <w:left w:w="0" w:type="dxa"/>
              <w:bottom w:w="0" w:type="dxa"/>
              <w:right w:w="0" w:type="dxa"/>
            </w:tcMar>
            <w:vAlign w:val="center"/>
          </w:tcPr>
          <w:p w:rsidR="00E15F5A" w:rsidRDefault="00E15F5A" w:rsidP="00E15F5A">
            <w:pPr>
              <w:spacing w:line="1" w:lineRule="auto"/>
            </w:pPr>
          </w:p>
        </w:tc>
        <w:tc>
          <w:tcPr>
            <w:tcW w:w="623" w:type="dxa"/>
            <w:tcMar>
              <w:top w:w="0" w:type="dxa"/>
              <w:left w:w="0" w:type="dxa"/>
              <w:bottom w:w="0" w:type="dxa"/>
              <w:right w:w="0" w:type="dxa"/>
            </w:tcMar>
          </w:tcPr>
          <w:p w:rsidR="00E15F5A" w:rsidRDefault="00E15F5A" w:rsidP="00E15F5A">
            <w:pPr>
              <w:spacing w:line="1" w:lineRule="auto"/>
            </w:pPr>
          </w:p>
        </w:tc>
        <w:tc>
          <w:tcPr>
            <w:tcW w:w="623" w:type="dxa"/>
            <w:tcMar>
              <w:top w:w="0" w:type="dxa"/>
              <w:left w:w="0" w:type="dxa"/>
              <w:bottom w:w="0" w:type="dxa"/>
              <w:right w:w="0" w:type="dxa"/>
            </w:tcMar>
          </w:tcPr>
          <w:p w:rsidR="00E15F5A" w:rsidRDefault="00E15F5A" w:rsidP="00E15F5A">
            <w:pPr>
              <w:spacing w:line="1" w:lineRule="auto"/>
            </w:pPr>
          </w:p>
        </w:tc>
        <w:tc>
          <w:tcPr>
            <w:tcW w:w="283" w:type="dxa"/>
            <w:tcMar>
              <w:top w:w="0" w:type="dxa"/>
              <w:left w:w="0" w:type="dxa"/>
              <w:bottom w:w="0" w:type="dxa"/>
              <w:right w:w="0" w:type="dxa"/>
            </w:tcMar>
          </w:tcPr>
          <w:p w:rsidR="00E15F5A" w:rsidRDefault="00E15F5A" w:rsidP="00E15F5A">
            <w:pPr>
              <w:spacing w:line="1" w:lineRule="auto"/>
            </w:pPr>
          </w:p>
        </w:tc>
        <w:tc>
          <w:tcPr>
            <w:tcW w:w="3968" w:type="dxa"/>
            <w:tcMar>
              <w:top w:w="0" w:type="dxa"/>
              <w:left w:w="0" w:type="dxa"/>
              <w:bottom w:w="0" w:type="dxa"/>
              <w:right w:w="0" w:type="dxa"/>
            </w:tcMar>
          </w:tcPr>
          <w:p w:rsidR="00E15F5A" w:rsidRDefault="00E15F5A" w:rsidP="00E15F5A">
            <w:pPr>
              <w:jc w:val="center"/>
              <w:rPr>
                <w:color w:val="000000"/>
                <w:sz w:val="14"/>
                <w:szCs w:val="14"/>
              </w:rPr>
            </w:pPr>
            <w:r>
              <w:rPr>
                <w:color w:val="000000"/>
                <w:sz w:val="14"/>
                <w:szCs w:val="14"/>
              </w:rPr>
              <w:t>(расшифровка подписи)</w:t>
            </w:r>
          </w:p>
        </w:tc>
      </w:tr>
    </w:tbl>
    <w:p w:rsidR="00E15F5A" w:rsidRDefault="00E15F5A" w:rsidP="00E15F5A"/>
    <w:tbl>
      <w:tblPr>
        <w:tblW w:w="8898" w:type="dxa"/>
        <w:tblBorders>
          <w:top w:val="single" w:sz="18" w:space="0" w:color="000000"/>
          <w:left w:val="single" w:sz="18" w:space="0" w:color="000000"/>
          <w:bottom w:val="single" w:sz="18" w:space="0" w:color="000000"/>
          <w:right w:val="single" w:sz="18" w:space="0" w:color="000000"/>
        </w:tblBorders>
        <w:tblLayout w:type="fixed"/>
        <w:tblLook w:val="01E0" w:firstRow="1" w:lastRow="1" w:firstColumn="1" w:lastColumn="1" w:noHBand="0" w:noVBand="0"/>
      </w:tblPr>
      <w:tblGrid>
        <w:gridCol w:w="8898"/>
      </w:tblGrid>
      <w:tr w:rsidR="00E15F5A" w:rsidTr="00173C64">
        <w:trPr>
          <w:trHeight w:val="276"/>
        </w:trPr>
        <w:tc>
          <w:tcPr>
            <w:tcW w:w="8898" w:type="dxa"/>
            <w:vMerge w:val="restart"/>
            <w:tcMar>
              <w:top w:w="0" w:type="dxa"/>
              <w:left w:w="0" w:type="dxa"/>
              <w:bottom w:w="0" w:type="dxa"/>
              <w:right w:w="0" w:type="dxa"/>
            </w:tcMar>
            <w:vAlign w:val="center"/>
          </w:tcPr>
          <w:p w:rsidR="00E15F5A" w:rsidRDefault="00E15F5A" w:rsidP="00E15F5A">
            <w:pPr>
              <w:jc w:val="center"/>
              <w:rPr>
                <w:b/>
                <w:bCs/>
                <w:color w:val="000000"/>
              </w:rPr>
            </w:pPr>
            <w:r>
              <w:rPr>
                <w:b/>
                <w:bCs/>
                <w:color w:val="000000"/>
                <w:sz w:val="20"/>
                <w:szCs w:val="20"/>
              </w:rPr>
              <w:t>ДОКУМЕНТ ПОДПИСАН ЭЛЕКТРОННОЙ ПОДПИСЬЮ</w:t>
            </w:r>
          </w:p>
        </w:tc>
      </w:tr>
      <w:tr w:rsidR="00E15F5A" w:rsidTr="00173C64">
        <w:trPr>
          <w:trHeight w:val="230"/>
        </w:trPr>
        <w:tc>
          <w:tcPr>
            <w:tcW w:w="8898" w:type="dxa"/>
            <w:tcBorders>
              <w:right w:val="single" w:sz="18" w:space="0" w:color="000000"/>
            </w:tcBorders>
            <w:tcMar>
              <w:top w:w="0" w:type="dxa"/>
              <w:left w:w="0" w:type="dxa"/>
              <w:bottom w:w="0" w:type="dxa"/>
              <w:right w:w="0" w:type="dxa"/>
            </w:tcMar>
          </w:tcPr>
          <w:tbl>
            <w:tblPr>
              <w:tblOverlap w:val="never"/>
              <w:tblW w:w="8898" w:type="dxa"/>
              <w:tblLayout w:type="fixed"/>
              <w:tblCellMar>
                <w:left w:w="0" w:type="dxa"/>
                <w:right w:w="0" w:type="dxa"/>
              </w:tblCellMar>
              <w:tblLook w:val="01E0" w:firstRow="1" w:lastRow="1" w:firstColumn="1" w:lastColumn="1" w:noHBand="0" w:noVBand="0"/>
            </w:tblPr>
            <w:tblGrid>
              <w:gridCol w:w="8898"/>
            </w:tblGrid>
            <w:tr w:rsidR="00E15F5A" w:rsidTr="00173C64">
              <w:tc>
                <w:tcPr>
                  <w:tcW w:w="8898" w:type="dxa"/>
                  <w:tcMar>
                    <w:top w:w="0" w:type="dxa"/>
                    <w:left w:w="0" w:type="dxa"/>
                    <w:bottom w:w="0" w:type="dxa"/>
                    <w:right w:w="0" w:type="dxa"/>
                  </w:tcMar>
                </w:tcPr>
                <w:p w:rsidR="00E15F5A" w:rsidRPr="0009507C" w:rsidRDefault="00E15F5A" w:rsidP="00E15F5A">
                  <w:pPr>
                    <w:rPr>
                      <w:color w:val="000000"/>
                    </w:rPr>
                  </w:pPr>
                  <w:r w:rsidRPr="0009507C">
                    <w:rPr>
                      <w:color w:val="000000"/>
                    </w:rPr>
                    <w:t>Сертификат: 1946E3047E754A5BDBC8D405A38E15DCF79E4286</w:t>
                  </w:r>
                </w:p>
                <w:p w:rsidR="00E15F5A" w:rsidRPr="0009507C" w:rsidRDefault="00E15F5A" w:rsidP="00E15F5A">
                  <w:pPr>
                    <w:rPr>
                      <w:color w:val="000000"/>
                    </w:rPr>
                  </w:pPr>
                  <w:r w:rsidRPr="0009507C">
                    <w:rPr>
                      <w:color w:val="000000"/>
                    </w:rPr>
                    <w:t xml:space="preserve">Владелец: </w:t>
                  </w:r>
                  <w:proofErr w:type="spellStart"/>
                  <w:r w:rsidRPr="0009507C">
                    <w:rPr>
                      <w:color w:val="000000"/>
                    </w:rPr>
                    <w:t>Доржу</w:t>
                  </w:r>
                  <w:proofErr w:type="spellEnd"/>
                  <w:r w:rsidRPr="0009507C">
                    <w:rPr>
                      <w:color w:val="000000"/>
                    </w:rPr>
                    <w:t xml:space="preserve"> Урана </w:t>
                  </w:r>
                  <w:proofErr w:type="spellStart"/>
                  <w:r w:rsidRPr="0009507C">
                    <w:rPr>
                      <w:color w:val="000000"/>
                    </w:rPr>
                    <w:t>Данзы_Белековна</w:t>
                  </w:r>
                  <w:proofErr w:type="spellEnd"/>
                </w:p>
                <w:p w:rsidR="00E15F5A" w:rsidRDefault="00E15F5A" w:rsidP="00E15F5A">
                  <w:pPr>
                    <w:rPr>
                      <w:color w:val="000000"/>
                    </w:rPr>
                  </w:pPr>
                  <w:r w:rsidRPr="0009507C">
                    <w:rPr>
                      <w:color w:val="000000"/>
                    </w:rPr>
                    <w:t>Действителен с 05.04.2019 по 05.07.2020</w:t>
                  </w:r>
                  <w:r>
                    <w:rPr>
                      <w:color w:val="000000"/>
                      <w:sz w:val="20"/>
                      <w:szCs w:val="20"/>
                    </w:rPr>
                    <w:t> </w:t>
                  </w:r>
                </w:p>
                <w:p w:rsidR="00E15F5A" w:rsidRDefault="00E15F5A" w:rsidP="00E15F5A"/>
              </w:tc>
            </w:tr>
          </w:tbl>
          <w:p w:rsidR="00E15F5A" w:rsidRDefault="00E15F5A" w:rsidP="00E15F5A">
            <w:pPr>
              <w:spacing w:line="1" w:lineRule="auto"/>
            </w:pPr>
          </w:p>
        </w:tc>
      </w:tr>
    </w:tbl>
    <w:tbl>
      <w:tblPr>
        <w:tblpPr w:leftFromText="180" w:rightFromText="180" w:vertAnchor="text" w:tblpY="1"/>
        <w:tblOverlap w:val="never"/>
        <w:tblW w:w="8898" w:type="dxa"/>
        <w:tblLayout w:type="fixed"/>
        <w:tblLook w:val="01E0" w:firstRow="1" w:lastRow="1" w:firstColumn="1" w:lastColumn="1" w:noHBand="0" w:noVBand="0"/>
      </w:tblPr>
      <w:tblGrid>
        <w:gridCol w:w="8898"/>
      </w:tblGrid>
      <w:tr w:rsidR="00E15F5A" w:rsidTr="00173C64">
        <w:trPr>
          <w:trHeight w:val="230"/>
        </w:trPr>
        <w:tc>
          <w:tcPr>
            <w:tcW w:w="8898" w:type="dxa"/>
            <w:tcMar>
              <w:top w:w="0" w:type="dxa"/>
              <w:left w:w="0" w:type="dxa"/>
              <w:bottom w:w="0" w:type="dxa"/>
              <w:right w:w="0" w:type="dxa"/>
            </w:tcMar>
          </w:tcPr>
          <w:p w:rsidR="00E15F5A" w:rsidRDefault="00E15F5A" w:rsidP="00E15F5A"/>
          <w:tbl>
            <w:tblPr>
              <w:tblOverlap w:val="never"/>
              <w:tblW w:w="8898" w:type="dxa"/>
              <w:tblLayout w:type="fixed"/>
              <w:tblCellMar>
                <w:left w:w="0" w:type="dxa"/>
                <w:right w:w="0" w:type="dxa"/>
              </w:tblCellMar>
              <w:tblLook w:val="01E0" w:firstRow="1" w:lastRow="1" w:firstColumn="1" w:lastColumn="1" w:noHBand="0" w:noVBand="0"/>
            </w:tblPr>
            <w:tblGrid>
              <w:gridCol w:w="8898"/>
            </w:tblGrid>
            <w:tr w:rsidR="00E15F5A" w:rsidTr="00173C64">
              <w:tc>
                <w:tcPr>
                  <w:tcW w:w="8898" w:type="dxa"/>
                  <w:tcMar>
                    <w:top w:w="0" w:type="dxa"/>
                    <w:left w:w="0" w:type="dxa"/>
                    <w:bottom w:w="0" w:type="dxa"/>
                    <w:right w:w="0" w:type="dxa"/>
                  </w:tcMar>
                </w:tcPr>
                <w:p w:rsidR="00E15F5A" w:rsidRDefault="00E15F5A" w:rsidP="00037F86">
                  <w:pPr>
                    <w:framePr w:hSpace="180" w:wrap="around" w:vAnchor="text" w:hAnchor="text" w:y="1"/>
                    <w:suppressOverlap/>
                  </w:pPr>
                  <w:r>
                    <w:rPr>
                      <w:color w:val="000000"/>
                      <w:sz w:val="20"/>
                      <w:szCs w:val="20"/>
                    </w:rPr>
                    <w:t>16 марта 2020 г.</w:t>
                  </w:r>
                </w:p>
              </w:tc>
            </w:tr>
          </w:tbl>
          <w:p w:rsidR="00E15F5A" w:rsidRDefault="00E15F5A" w:rsidP="00E15F5A">
            <w:pPr>
              <w:spacing w:line="1" w:lineRule="auto"/>
            </w:pPr>
          </w:p>
        </w:tc>
      </w:tr>
    </w:tbl>
    <w:p w:rsidR="004E19BB" w:rsidRDefault="004E19BB" w:rsidP="00F51ED8">
      <w:pPr>
        <w:spacing w:line="0" w:lineRule="atLeast"/>
        <w:jc w:val="both"/>
        <w:rPr>
          <w:sz w:val="28"/>
          <w:szCs w:val="28"/>
        </w:rPr>
      </w:pPr>
    </w:p>
    <w:sectPr w:rsidR="004E19BB" w:rsidSect="00417E9E">
      <w:pgSz w:w="11906" w:h="16838" w:code="9"/>
      <w:pgMar w:top="1134" w:right="851"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notTrueType/>
    <w:pitch w:val="variable"/>
    <w:sig w:usb0="00000201" w:usb1="00000000" w:usb2="00000000" w:usb3="00000000" w:csb0="00000004" w:csb1="00000000"/>
  </w:font>
  <w:font w:name="Times">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02D1"/>
    <w:multiLevelType w:val="hybridMultilevel"/>
    <w:tmpl w:val="5AFA9056"/>
    <w:lvl w:ilvl="0" w:tplc="0D20E1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1F42D90"/>
    <w:multiLevelType w:val="hybridMultilevel"/>
    <w:tmpl w:val="9894F918"/>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534993"/>
    <w:multiLevelType w:val="hybridMultilevel"/>
    <w:tmpl w:val="C05404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F6561D"/>
    <w:multiLevelType w:val="hybridMultilevel"/>
    <w:tmpl w:val="F12CE150"/>
    <w:lvl w:ilvl="0" w:tplc="6E7C16C6">
      <w:start w:val="1"/>
      <w:numFmt w:val="decimal"/>
      <w:lvlText w:val="%1."/>
      <w:lvlJc w:val="left"/>
      <w:pPr>
        <w:ind w:left="1694" w:hanging="360"/>
      </w:pPr>
      <w:rPr>
        <w:rFonts w:eastAsiaTheme="minorHAnsi" w:hint="default"/>
      </w:rPr>
    </w:lvl>
    <w:lvl w:ilvl="1" w:tplc="04190019" w:tentative="1">
      <w:start w:val="1"/>
      <w:numFmt w:val="lowerLetter"/>
      <w:lvlText w:val="%2."/>
      <w:lvlJc w:val="left"/>
      <w:pPr>
        <w:ind w:left="2414" w:hanging="360"/>
      </w:pPr>
    </w:lvl>
    <w:lvl w:ilvl="2" w:tplc="0419001B" w:tentative="1">
      <w:start w:val="1"/>
      <w:numFmt w:val="lowerRoman"/>
      <w:lvlText w:val="%3."/>
      <w:lvlJc w:val="right"/>
      <w:pPr>
        <w:ind w:left="3134" w:hanging="180"/>
      </w:pPr>
    </w:lvl>
    <w:lvl w:ilvl="3" w:tplc="0419000F" w:tentative="1">
      <w:start w:val="1"/>
      <w:numFmt w:val="decimal"/>
      <w:lvlText w:val="%4."/>
      <w:lvlJc w:val="left"/>
      <w:pPr>
        <w:ind w:left="3854" w:hanging="360"/>
      </w:pPr>
    </w:lvl>
    <w:lvl w:ilvl="4" w:tplc="04190019" w:tentative="1">
      <w:start w:val="1"/>
      <w:numFmt w:val="lowerLetter"/>
      <w:lvlText w:val="%5."/>
      <w:lvlJc w:val="left"/>
      <w:pPr>
        <w:ind w:left="4574" w:hanging="360"/>
      </w:pPr>
    </w:lvl>
    <w:lvl w:ilvl="5" w:tplc="0419001B" w:tentative="1">
      <w:start w:val="1"/>
      <w:numFmt w:val="lowerRoman"/>
      <w:lvlText w:val="%6."/>
      <w:lvlJc w:val="right"/>
      <w:pPr>
        <w:ind w:left="5294" w:hanging="180"/>
      </w:pPr>
    </w:lvl>
    <w:lvl w:ilvl="6" w:tplc="0419000F" w:tentative="1">
      <w:start w:val="1"/>
      <w:numFmt w:val="decimal"/>
      <w:lvlText w:val="%7."/>
      <w:lvlJc w:val="left"/>
      <w:pPr>
        <w:ind w:left="6014" w:hanging="360"/>
      </w:pPr>
    </w:lvl>
    <w:lvl w:ilvl="7" w:tplc="04190019" w:tentative="1">
      <w:start w:val="1"/>
      <w:numFmt w:val="lowerLetter"/>
      <w:lvlText w:val="%8."/>
      <w:lvlJc w:val="left"/>
      <w:pPr>
        <w:ind w:left="6734" w:hanging="360"/>
      </w:pPr>
    </w:lvl>
    <w:lvl w:ilvl="8" w:tplc="0419001B" w:tentative="1">
      <w:start w:val="1"/>
      <w:numFmt w:val="lowerRoman"/>
      <w:lvlText w:val="%9."/>
      <w:lvlJc w:val="right"/>
      <w:pPr>
        <w:ind w:left="7454" w:hanging="180"/>
      </w:pPr>
    </w:lvl>
  </w:abstractNum>
  <w:abstractNum w:abstractNumId="4">
    <w:nsid w:val="2CC53AC8"/>
    <w:multiLevelType w:val="hybridMultilevel"/>
    <w:tmpl w:val="56D494BE"/>
    <w:lvl w:ilvl="0" w:tplc="1706C4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432750F"/>
    <w:multiLevelType w:val="hybridMultilevel"/>
    <w:tmpl w:val="1A82345E"/>
    <w:lvl w:ilvl="0" w:tplc="0419000D">
      <w:start w:val="1"/>
      <w:numFmt w:val="bullet"/>
      <w:lvlText w:val=""/>
      <w:lvlJc w:val="left"/>
      <w:pPr>
        <w:ind w:left="1334" w:hanging="360"/>
      </w:pPr>
      <w:rPr>
        <w:rFonts w:ascii="Wingdings" w:hAnsi="Wingdings"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6">
    <w:nsid w:val="493F2C86"/>
    <w:multiLevelType w:val="hybridMultilevel"/>
    <w:tmpl w:val="E5C8C1DE"/>
    <w:lvl w:ilvl="0" w:tplc="2BD4E12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4DA27A8D"/>
    <w:multiLevelType w:val="hybridMultilevel"/>
    <w:tmpl w:val="BD1E99BC"/>
    <w:lvl w:ilvl="0" w:tplc="9F8AFD2A">
      <w:start w:val="1"/>
      <w:numFmt w:val="decimal"/>
      <w:lvlText w:val="%1."/>
      <w:lvlJc w:val="left"/>
      <w:pPr>
        <w:ind w:left="1694" w:hanging="360"/>
      </w:pPr>
      <w:rPr>
        <w:rFonts w:eastAsiaTheme="minorHAnsi" w:hint="default"/>
      </w:rPr>
    </w:lvl>
    <w:lvl w:ilvl="1" w:tplc="04190019" w:tentative="1">
      <w:start w:val="1"/>
      <w:numFmt w:val="lowerLetter"/>
      <w:lvlText w:val="%2."/>
      <w:lvlJc w:val="left"/>
      <w:pPr>
        <w:ind w:left="2414" w:hanging="360"/>
      </w:pPr>
    </w:lvl>
    <w:lvl w:ilvl="2" w:tplc="0419001B" w:tentative="1">
      <w:start w:val="1"/>
      <w:numFmt w:val="lowerRoman"/>
      <w:lvlText w:val="%3."/>
      <w:lvlJc w:val="right"/>
      <w:pPr>
        <w:ind w:left="3134" w:hanging="180"/>
      </w:pPr>
    </w:lvl>
    <w:lvl w:ilvl="3" w:tplc="0419000F" w:tentative="1">
      <w:start w:val="1"/>
      <w:numFmt w:val="decimal"/>
      <w:lvlText w:val="%4."/>
      <w:lvlJc w:val="left"/>
      <w:pPr>
        <w:ind w:left="3854" w:hanging="360"/>
      </w:pPr>
    </w:lvl>
    <w:lvl w:ilvl="4" w:tplc="04190019" w:tentative="1">
      <w:start w:val="1"/>
      <w:numFmt w:val="lowerLetter"/>
      <w:lvlText w:val="%5."/>
      <w:lvlJc w:val="left"/>
      <w:pPr>
        <w:ind w:left="4574" w:hanging="360"/>
      </w:pPr>
    </w:lvl>
    <w:lvl w:ilvl="5" w:tplc="0419001B" w:tentative="1">
      <w:start w:val="1"/>
      <w:numFmt w:val="lowerRoman"/>
      <w:lvlText w:val="%6."/>
      <w:lvlJc w:val="right"/>
      <w:pPr>
        <w:ind w:left="5294" w:hanging="180"/>
      </w:pPr>
    </w:lvl>
    <w:lvl w:ilvl="6" w:tplc="0419000F" w:tentative="1">
      <w:start w:val="1"/>
      <w:numFmt w:val="decimal"/>
      <w:lvlText w:val="%7."/>
      <w:lvlJc w:val="left"/>
      <w:pPr>
        <w:ind w:left="6014" w:hanging="360"/>
      </w:pPr>
    </w:lvl>
    <w:lvl w:ilvl="7" w:tplc="04190019" w:tentative="1">
      <w:start w:val="1"/>
      <w:numFmt w:val="lowerLetter"/>
      <w:lvlText w:val="%8."/>
      <w:lvlJc w:val="left"/>
      <w:pPr>
        <w:ind w:left="6734" w:hanging="360"/>
      </w:pPr>
    </w:lvl>
    <w:lvl w:ilvl="8" w:tplc="0419001B" w:tentative="1">
      <w:start w:val="1"/>
      <w:numFmt w:val="lowerRoman"/>
      <w:lvlText w:val="%9."/>
      <w:lvlJc w:val="right"/>
      <w:pPr>
        <w:ind w:left="7454" w:hanging="180"/>
      </w:pPr>
    </w:lvl>
  </w:abstractNum>
  <w:abstractNum w:abstractNumId="8">
    <w:nsid w:val="6D3D01DB"/>
    <w:multiLevelType w:val="hybridMultilevel"/>
    <w:tmpl w:val="6FB6264A"/>
    <w:lvl w:ilvl="0" w:tplc="6A76B39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nsid w:val="733626ED"/>
    <w:multiLevelType w:val="hybridMultilevel"/>
    <w:tmpl w:val="16D674C0"/>
    <w:lvl w:ilvl="0" w:tplc="307A3C1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7"/>
  </w:num>
  <w:num w:numId="3">
    <w:abstractNumId w:val="3"/>
  </w:num>
  <w:num w:numId="4">
    <w:abstractNumId w:val="1"/>
  </w:num>
  <w:num w:numId="5">
    <w:abstractNumId w:val="4"/>
  </w:num>
  <w:num w:numId="6">
    <w:abstractNumId w:val="0"/>
  </w:num>
  <w:num w:numId="7">
    <w:abstractNumId w:val="8"/>
  </w:num>
  <w:num w:numId="8">
    <w:abstractNumId w:val="2"/>
  </w:num>
  <w:num w:numId="9">
    <w:abstractNumId w:val="9"/>
  </w:num>
  <w:num w:numId="10">
    <w:abstractNumId w:val="6"/>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486"/>
    <w:rsid w:val="0001542D"/>
    <w:rsid w:val="00017E40"/>
    <w:rsid w:val="00037332"/>
    <w:rsid w:val="00037F86"/>
    <w:rsid w:val="000448EC"/>
    <w:rsid w:val="00053C1F"/>
    <w:rsid w:val="00055CC1"/>
    <w:rsid w:val="00073B2E"/>
    <w:rsid w:val="00081A58"/>
    <w:rsid w:val="000A0876"/>
    <w:rsid w:val="000C789F"/>
    <w:rsid w:val="000D2009"/>
    <w:rsid w:val="000E7EE0"/>
    <w:rsid w:val="000F1DA1"/>
    <w:rsid w:val="00115772"/>
    <w:rsid w:val="00117290"/>
    <w:rsid w:val="00135B62"/>
    <w:rsid w:val="001738D5"/>
    <w:rsid w:val="001B2EC3"/>
    <w:rsid w:val="001D65EC"/>
    <w:rsid w:val="001E7742"/>
    <w:rsid w:val="002041A2"/>
    <w:rsid w:val="002225D6"/>
    <w:rsid w:val="00241A38"/>
    <w:rsid w:val="00254EA3"/>
    <w:rsid w:val="0026337B"/>
    <w:rsid w:val="00265D10"/>
    <w:rsid w:val="002A0327"/>
    <w:rsid w:val="002A778D"/>
    <w:rsid w:val="002D613D"/>
    <w:rsid w:val="002E4E21"/>
    <w:rsid w:val="00300DCE"/>
    <w:rsid w:val="00332856"/>
    <w:rsid w:val="003403C2"/>
    <w:rsid w:val="0036424D"/>
    <w:rsid w:val="003A4C3D"/>
    <w:rsid w:val="003C3C22"/>
    <w:rsid w:val="003C6596"/>
    <w:rsid w:val="003C6CE0"/>
    <w:rsid w:val="003E009F"/>
    <w:rsid w:val="003E1086"/>
    <w:rsid w:val="00417E9E"/>
    <w:rsid w:val="00421C45"/>
    <w:rsid w:val="004646BB"/>
    <w:rsid w:val="004845B5"/>
    <w:rsid w:val="004E19BB"/>
    <w:rsid w:val="004F127A"/>
    <w:rsid w:val="004F6D6E"/>
    <w:rsid w:val="00507F5E"/>
    <w:rsid w:val="005601F5"/>
    <w:rsid w:val="00564486"/>
    <w:rsid w:val="00572C9E"/>
    <w:rsid w:val="005900BB"/>
    <w:rsid w:val="005D7681"/>
    <w:rsid w:val="005F1830"/>
    <w:rsid w:val="00615217"/>
    <w:rsid w:val="006406FC"/>
    <w:rsid w:val="00643A9E"/>
    <w:rsid w:val="006501E7"/>
    <w:rsid w:val="00675AAE"/>
    <w:rsid w:val="00691980"/>
    <w:rsid w:val="00700C48"/>
    <w:rsid w:val="00744739"/>
    <w:rsid w:val="00744B37"/>
    <w:rsid w:val="007476F7"/>
    <w:rsid w:val="00762598"/>
    <w:rsid w:val="00776CE6"/>
    <w:rsid w:val="00790E77"/>
    <w:rsid w:val="007B3BBC"/>
    <w:rsid w:val="007B7E8B"/>
    <w:rsid w:val="007F1D7B"/>
    <w:rsid w:val="00824C95"/>
    <w:rsid w:val="00861590"/>
    <w:rsid w:val="00870B4A"/>
    <w:rsid w:val="00887F51"/>
    <w:rsid w:val="008921D6"/>
    <w:rsid w:val="008B5EF1"/>
    <w:rsid w:val="00902D70"/>
    <w:rsid w:val="0092036A"/>
    <w:rsid w:val="009358DE"/>
    <w:rsid w:val="009371FA"/>
    <w:rsid w:val="00985B9B"/>
    <w:rsid w:val="009E01E7"/>
    <w:rsid w:val="00A07312"/>
    <w:rsid w:val="00A3561A"/>
    <w:rsid w:val="00A758FB"/>
    <w:rsid w:val="00A8389E"/>
    <w:rsid w:val="00A920A7"/>
    <w:rsid w:val="00AB6C77"/>
    <w:rsid w:val="00AC5C58"/>
    <w:rsid w:val="00AD11A0"/>
    <w:rsid w:val="00AE5FA5"/>
    <w:rsid w:val="00AF6744"/>
    <w:rsid w:val="00B67988"/>
    <w:rsid w:val="00B735B5"/>
    <w:rsid w:val="00BA0DB1"/>
    <w:rsid w:val="00BC6987"/>
    <w:rsid w:val="00BD5961"/>
    <w:rsid w:val="00BE5F05"/>
    <w:rsid w:val="00BF73A2"/>
    <w:rsid w:val="00C11274"/>
    <w:rsid w:val="00C63035"/>
    <w:rsid w:val="00C90782"/>
    <w:rsid w:val="00C963E4"/>
    <w:rsid w:val="00CA3652"/>
    <w:rsid w:val="00CB3638"/>
    <w:rsid w:val="00CC311F"/>
    <w:rsid w:val="00CD1B90"/>
    <w:rsid w:val="00CE3ACE"/>
    <w:rsid w:val="00CF0F1E"/>
    <w:rsid w:val="00CF59B9"/>
    <w:rsid w:val="00D07C9D"/>
    <w:rsid w:val="00D45252"/>
    <w:rsid w:val="00D73840"/>
    <w:rsid w:val="00DA413D"/>
    <w:rsid w:val="00DC7BAD"/>
    <w:rsid w:val="00DE4DE6"/>
    <w:rsid w:val="00DF55A3"/>
    <w:rsid w:val="00E15F5A"/>
    <w:rsid w:val="00E54794"/>
    <w:rsid w:val="00E67222"/>
    <w:rsid w:val="00E85309"/>
    <w:rsid w:val="00E91B52"/>
    <w:rsid w:val="00EB0E60"/>
    <w:rsid w:val="00EB2B13"/>
    <w:rsid w:val="00EB5095"/>
    <w:rsid w:val="00ED478B"/>
    <w:rsid w:val="00EF6CA0"/>
    <w:rsid w:val="00F02E04"/>
    <w:rsid w:val="00F048B6"/>
    <w:rsid w:val="00F51ED8"/>
    <w:rsid w:val="00F57610"/>
    <w:rsid w:val="00F76878"/>
    <w:rsid w:val="00F91E1F"/>
    <w:rsid w:val="00F96F1C"/>
    <w:rsid w:val="00FC6A27"/>
    <w:rsid w:val="00FD0591"/>
    <w:rsid w:val="00FD6C5F"/>
    <w:rsid w:val="00FE0E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742"/>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2225D6"/>
    <w:pPr>
      <w:overflowPunct w:val="0"/>
      <w:autoSpaceDE w:val="0"/>
      <w:autoSpaceDN w:val="0"/>
      <w:adjustRightInd w:val="0"/>
      <w:textAlignment w:val="baseline"/>
    </w:pPr>
    <w:rPr>
      <w:rFonts w:ascii="Verdana" w:hAnsi="Verdana" w:cs="Verdana"/>
      <w:sz w:val="20"/>
      <w:szCs w:val="20"/>
      <w:lang w:val="en-US" w:eastAsia="en-US"/>
    </w:rPr>
  </w:style>
  <w:style w:type="paragraph" w:customStyle="1" w:styleId="Default">
    <w:name w:val="Default"/>
    <w:rsid w:val="002225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link w:val="a5"/>
    <w:uiPriority w:val="34"/>
    <w:qFormat/>
    <w:rsid w:val="002225D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1E7742"/>
    <w:rPr>
      <w:rFonts w:ascii="Times New Roman" w:eastAsia="Times New Roman" w:hAnsi="Times New Roman" w:cs="Times New Roman"/>
      <w:b/>
      <w:bCs/>
      <w:sz w:val="24"/>
      <w:szCs w:val="24"/>
      <w:lang w:eastAsia="ru-RU"/>
    </w:rPr>
  </w:style>
  <w:style w:type="paragraph" w:styleId="a6">
    <w:name w:val="Normal (Web)"/>
    <w:basedOn w:val="a"/>
    <w:rsid w:val="001E7742"/>
    <w:pPr>
      <w:spacing w:after="168"/>
    </w:pPr>
  </w:style>
  <w:style w:type="character" w:styleId="a7">
    <w:name w:val="Hyperlink"/>
    <w:basedOn w:val="a0"/>
    <w:uiPriority w:val="99"/>
    <w:unhideWhenUsed/>
    <w:rsid w:val="00421C45"/>
    <w:rPr>
      <w:color w:val="0000FF"/>
      <w:u w:val="single"/>
    </w:rPr>
  </w:style>
  <w:style w:type="paragraph" w:customStyle="1" w:styleId="ConsPlusNormal">
    <w:name w:val="ConsPlusNormal"/>
    <w:rsid w:val="00DE4DE6"/>
    <w:pPr>
      <w:autoSpaceDE w:val="0"/>
      <w:autoSpaceDN w:val="0"/>
      <w:adjustRightInd w:val="0"/>
      <w:spacing w:after="0" w:line="240" w:lineRule="auto"/>
    </w:pPr>
    <w:rPr>
      <w:rFonts w:ascii="Calibri" w:hAnsi="Calibri" w:cs="Calibri"/>
      <w:sz w:val="20"/>
      <w:szCs w:val="20"/>
    </w:rPr>
  </w:style>
  <w:style w:type="paragraph" w:styleId="a8">
    <w:name w:val="Body Text Indent"/>
    <w:basedOn w:val="a"/>
    <w:link w:val="a9"/>
    <w:rsid w:val="00643A9E"/>
    <w:pPr>
      <w:spacing w:after="120"/>
      <w:ind w:left="283"/>
    </w:pPr>
  </w:style>
  <w:style w:type="character" w:customStyle="1" w:styleId="a9">
    <w:name w:val="Основной текст с отступом Знак"/>
    <w:basedOn w:val="a0"/>
    <w:link w:val="a8"/>
    <w:rsid w:val="00643A9E"/>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Знак Знак"/>
    <w:basedOn w:val="a"/>
    <w:rsid w:val="00FE0E8C"/>
    <w:pPr>
      <w:overflowPunct w:val="0"/>
      <w:autoSpaceDE w:val="0"/>
      <w:autoSpaceDN w:val="0"/>
      <w:adjustRightInd w:val="0"/>
      <w:textAlignment w:val="baseline"/>
    </w:pPr>
    <w:rPr>
      <w:rFonts w:ascii="Verdana" w:hAnsi="Verdana" w:cs="Verdana"/>
      <w:sz w:val="20"/>
      <w:szCs w:val="20"/>
      <w:lang w:val="en-US" w:eastAsia="en-US"/>
    </w:rPr>
  </w:style>
  <w:style w:type="paragraph" w:styleId="ab">
    <w:name w:val="Title"/>
    <w:basedOn w:val="a"/>
    <w:link w:val="ac"/>
    <w:qFormat/>
    <w:rsid w:val="005D7681"/>
    <w:pPr>
      <w:jc w:val="center"/>
    </w:pPr>
    <w:rPr>
      <w:b/>
      <w:sz w:val="28"/>
      <w:szCs w:val="20"/>
    </w:rPr>
  </w:style>
  <w:style w:type="character" w:customStyle="1" w:styleId="ac">
    <w:name w:val="Название Знак"/>
    <w:basedOn w:val="a0"/>
    <w:link w:val="ab"/>
    <w:rsid w:val="005D7681"/>
    <w:rPr>
      <w:rFonts w:ascii="Times New Roman" w:eastAsia="Times New Roman" w:hAnsi="Times New Roman" w:cs="Times New Roman"/>
      <w:b/>
      <w:sz w:val="28"/>
      <w:szCs w:val="20"/>
      <w:lang w:eastAsia="ru-RU"/>
    </w:rPr>
  </w:style>
  <w:style w:type="character" w:customStyle="1" w:styleId="a5">
    <w:name w:val="Абзац списка Знак"/>
    <w:link w:val="a4"/>
    <w:uiPriority w:val="99"/>
    <w:locked/>
    <w:rsid w:val="009358DE"/>
  </w:style>
  <w:style w:type="character" w:styleId="ad">
    <w:name w:val="Strong"/>
    <w:qFormat/>
    <w:rsid w:val="00F02E04"/>
    <w:rPr>
      <w:b/>
      <w:bCs/>
    </w:rPr>
  </w:style>
  <w:style w:type="paragraph" w:customStyle="1" w:styleId="ae">
    <w:name w:val="Знак Знак Знак Знак Знак Знак Знак Знак Знак Знак Знак Знак"/>
    <w:basedOn w:val="a"/>
    <w:rsid w:val="00C90782"/>
    <w:pPr>
      <w:overflowPunct w:val="0"/>
      <w:autoSpaceDE w:val="0"/>
      <w:autoSpaceDN w:val="0"/>
      <w:adjustRightInd w:val="0"/>
      <w:textAlignment w:val="baseline"/>
    </w:pPr>
    <w:rPr>
      <w:rFonts w:ascii="Verdana" w:hAnsi="Verdana" w:cs="Verdana"/>
      <w:sz w:val="20"/>
      <w:szCs w:val="20"/>
      <w:lang w:val="en-US" w:eastAsia="en-US"/>
    </w:rPr>
  </w:style>
  <w:style w:type="paragraph" w:styleId="af">
    <w:name w:val="Balloon Text"/>
    <w:basedOn w:val="a"/>
    <w:link w:val="af0"/>
    <w:uiPriority w:val="99"/>
    <w:semiHidden/>
    <w:unhideWhenUsed/>
    <w:rsid w:val="003403C2"/>
    <w:rPr>
      <w:rFonts w:ascii="Tahoma" w:hAnsi="Tahoma" w:cs="Tahoma"/>
      <w:sz w:val="16"/>
      <w:szCs w:val="16"/>
    </w:rPr>
  </w:style>
  <w:style w:type="character" w:customStyle="1" w:styleId="af0">
    <w:name w:val="Текст выноски Знак"/>
    <w:basedOn w:val="a0"/>
    <w:link w:val="af"/>
    <w:uiPriority w:val="99"/>
    <w:semiHidden/>
    <w:rsid w:val="003403C2"/>
    <w:rPr>
      <w:rFonts w:ascii="Tahoma" w:eastAsia="Times New Roman" w:hAnsi="Tahoma" w:cs="Tahoma"/>
      <w:sz w:val="16"/>
      <w:szCs w:val="16"/>
      <w:lang w:eastAsia="ru-RU"/>
    </w:rPr>
  </w:style>
  <w:style w:type="paragraph" w:customStyle="1" w:styleId="ConsNonformat">
    <w:name w:val="ConsNonformat"/>
    <w:rsid w:val="00744B37"/>
    <w:pPr>
      <w:widowControl w:val="0"/>
      <w:spacing w:after="0" w:line="240" w:lineRule="auto"/>
    </w:pPr>
    <w:rPr>
      <w:rFonts w:ascii="Courier New" w:eastAsia="Times New Roman" w:hAnsi="Courier New"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5D6"/>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E7742"/>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Знак Знак Знак Знак Знак Знак Знак Знак Знак Знак Знак"/>
    <w:basedOn w:val="a"/>
    <w:rsid w:val="002225D6"/>
    <w:pPr>
      <w:overflowPunct w:val="0"/>
      <w:autoSpaceDE w:val="0"/>
      <w:autoSpaceDN w:val="0"/>
      <w:adjustRightInd w:val="0"/>
      <w:textAlignment w:val="baseline"/>
    </w:pPr>
    <w:rPr>
      <w:rFonts w:ascii="Verdana" w:hAnsi="Verdana" w:cs="Verdana"/>
      <w:sz w:val="20"/>
      <w:szCs w:val="20"/>
      <w:lang w:val="en-US" w:eastAsia="en-US"/>
    </w:rPr>
  </w:style>
  <w:style w:type="paragraph" w:customStyle="1" w:styleId="Default">
    <w:name w:val="Default"/>
    <w:rsid w:val="002225D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4">
    <w:name w:val="List Paragraph"/>
    <w:basedOn w:val="a"/>
    <w:link w:val="a5"/>
    <w:uiPriority w:val="34"/>
    <w:qFormat/>
    <w:rsid w:val="002225D6"/>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10">
    <w:name w:val="Заголовок 1 Знак"/>
    <w:basedOn w:val="a0"/>
    <w:link w:val="1"/>
    <w:rsid w:val="001E7742"/>
    <w:rPr>
      <w:rFonts w:ascii="Times New Roman" w:eastAsia="Times New Roman" w:hAnsi="Times New Roman" w:cs="Times New Roman"/>
      <w:b/>
      <w:bCs/>
      <w:sz w:val="24"/>
      <w:szCs w:val="24"/>
      <w:lang w:eastAsia="ru-RU"/>
    </w:rPr>
  </w:style>
  <w:style w:type="paragraph" w:styleId="a6">
    <w:name w:val="Normal (Web)"/>
    <w:basedOn w:val="a"/>
    <w:rsid w:val="001E7742"/>
    <w:pPr>
      <w:spacing w:after="168"/>
    </w:pPr>
  </w:style>
  <w:style w:type="character" w:styleId="a7">
    <w:name w:val="Hyperlink"/>
    <w:basedOn w:val="a0"/>
    <w:uiPriority w:val="99"/>
    <w:unhideWhenUsed/>
    <w:rsid w:val="00421C45"/>
    <w:rPr>
      <w:color w:val="0000FF"/>
      <w:u w:val="single"/>
    </w:rPr>
  </w:style>
  <w:style w:type="paragraph" w:customStyle="1" w:styleId="ConsPlusNormal">
    <w:name w:val="ConsPlusNormal"/>
    <w:rsid w:val="00DE4DE6"/>
    <w:pPr>
      <w:autoSpaceDE w:val="0"/>
      <w:autoSpaceDN w:val="0"/>
      <w:adjustRightInd w:val="0"/>
      <w:spacing w:after="0" w:line="240" w:lineRule="auto"/>
    </w:pPr>
    <w:rPr>
      <w:rFonts w:ascii="Calibri" w:hAnsi="Calibri" w:cs="Calibri"/>
      <w:sz w:val="20"/>
      <w:szCs w:val="20"/>
    </w:rPr>
  </w:style>
  <w:style w:type="paragraph" w:styleId="a8">
    <w:name w:val="Body Text Indent"/>
    <w:basedOn w:val="a"/>
    <w:link w:val="a9"/>
    <w:rsid w:val="00643A9E"/>
    <w:pPr>
      <w:spacing w:after="120"/>
      <w:ind w:left="283"/>
    </w:pPr>
  </w:style>
  <w:style w:type="character" w:customStyle="1" w:styleId="a9">
    <w:name w:val="Основной текст с отступом Знак"/>
    <w:basedOn w:val="a0"/>
    <w:link w:val="a8"/>
    <w:rsid w:val="00643A9E"/>
    <w:rPr>
      <w:rFonts w:ascii="Times New Roman" w:eastAsia="Times New Roman" w:hAnsi="Times New Roman" w:cs="Times New Roman"/>
      <w:sz w:val="24"/>
      <w:szCs w:val="24"/>
      <w:lang w:eastAsia="ru-RU"/>
    </w:rPr>
  </w:style>
  <w:style w:type="paragraph" w:customStyle="1" w:styleId="aa">
    <w:name w:val="Знак Знак Знак Знак Знак Знак Знак Знак Знак Знак Знак Знак"/>
    <w:basedOn w:val="a"/>
    <w:rsid w:val="00FE0E8C"/>
    <w:pPr>
      <w:overflowPunct w:val="0"/>
      <w:autoSpaceDE w:val="0"/>
      <w:autoSpaceDN w:val="0"/>
      <w:adjustRightInd w:val="0"/>
      <w:textAlignment w:val="baseline"/>
    </w:pPr>
    <w:rPr>
      <w:rFonts w:ascii="Verdana" w:hAnsi="Verdana" w:cs="Verdana"/>
      <w:sz w:val="20"/>
      <w:szCs w:val="20"/>
      <w:lang w:val="en-US" w:eastAsia="en-US"/>
    </w:rPr>
  </w:style>
  <w:style w:type="paragraph" w:styleId="ab">
    <w:name w:val="Title"/>
    <w:basedOn w:val="a"/>
    <w:link w:val="ac"/>
    <w:qFormat/>
    <w:rsid w:val="005D7681"/>
    <w:pPr>
      <w:jc w:val="center"/>
    </w:pPr>
    <w:rPr>
      <w:b/>
      <w:sz w:val="28"/>
      <w:szCs w:val="20"/>
    </w:rPr>
  </w:style>
  <w:style w:type="character" w:customStyle="1" w:styleId="ac">
    <w:name w:val="Название Знак"/>
    <w:basedOn w:val="a0"/>
    <w:link w:val="ab"/>
    <w:rsid w:val="005D7681"/>
    <w:rPr>
      <w:rFonts w:ascii="Times New Roman" w:eastAsia="Times New Roman" w:hAnsi="Times New Roman" w:cs="Times New Roman"/>
      <w:b/>
      <w:sz w:val="28"/>
      <w:szCs w:val="20"/>
      <w:lang w:eastAsia="ru-RU"/>
    </w:rPr>
  </w:style>
  <w:style w:type="character" w:customStyle="1" w:styleId="a5">
    <w:name w:val="Абзац списка Знак"/>
    <w:link w:val="a4"/>
    <w:uiPriority w:val="99"/>
    <w:locked/>
    <w:rsid w:val="009358DE"/>
  </w:style>
  <w:style w:type="character" w:styleId="ad">
    <w:name w:val="Strong"/>
    <w:qFormat/>
    <w:rsid w:val="00F02E04"/>
    <w:rPr>
      <w:b/>
      <w:bCs/>
    </w:rPr>
  </w:style>
  <w:style w:type="paragraph" w:customStyle="1" w:styleId="ae">
    <w:name w:val="Знак Знак Знак Знак Знак Знак Знак Знак Знак Знак Знак Знак"/>
    <w:basedOn w:val="a"/>
    <w:rsid w:val="00C90782"/>
    <w:pPr>
      <w:overflowPunct w:val="0"/>
      <w:autoSpaceDE w:val="0"/>
      <w:autoSpaceDN w:val="0"/>
      <w:adjustRightInd w:val="0"/>
      <w:textAlignment w:val="baseline"/>
    </w:pPr>
    <w:rPr>
      <w:rFonts w:ascii="Verdana" w:hAnsi="Verdana" w:cs="Verdana"/>
      <w:sz w:val="20"/>
      <w:szCs w:val="20"/>
      <w:lang w:val="en-US" w:eastAsia="en-US"/>
    </w:rPr>
  </w:style>
  <w:style w:type="paragraph" w:styleId="af">
    <w:name w:val="Balloon Text"/>
    <w:basedOn w:val="a"/>
    <w:link w:val="af0"/>
    <w:uiPriority w:val="99"/>
    <w:semiHidden/>
    <w:unhideWhenUsed/>
    <w:rsid w:val="003403C2"/>
    <w:rPr>
      <w:rFonts w:ascii="Tahoma" w:hAnsi="Tahoma" w:cs="Tahoma"/>
      <w:sz w:val="16"/>
      <w:szCs w:val="16"/>
    </w:rPr>
  </w:style>
  <w:style w:type="character" w:customStyle="1" w:styleId="af0">
    <w:name w:val="Текст выноски Знак"/>
    <w:basedOn w:val="a0"/>
    <w:link w:val="af"/>
    <w:uiPriority w:val="99"/>
    <w:semiHidden/>
    <w:rsid w:val="003403C2"/>
    <w:rPr>
      <w:rFonts w:ascii="Tahoma" w:eastAsia="Times New Roman" w:hAnsi="Tahoma" w:cs="Tahoma"/>
      <w:sz w:val="16"/>
      <w:szCs w:val="16"/>
      <w:lang w:eastAsia="ru-RU"/>
    </w:rPr>
  </w:style>
  <w:style w:type="paragraph" w:customStyle="1" w:styleId="ConsNonformat">
    <w:name w:val="ConsNonformat"/>
    <w:rsid w:val="00744B37"/>
    <w:pPr>
      <w:widowControl w:val="0"/>
      <w:spacing w:after="0" w:line="240" w:lineRule="auto"/>
    </w:pPr>
    <w:rPr>
      <w:rFonts w:ascii="Courier New" w:eastAsia="Times New Roman" w:hAnsi="Courier New"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476328">
      <w:bodyDiv w:val="1"/>
      <w:marLeft w:val="0"/>
      <w:marRight w:val="0"/>
      <w:marTop w:val="0"/>
      <w:marBottom w:val="0"/>
      <w:divBdr>
        <w:top w:val="none" w:sz="0" w:space="0" w:color="auto"/>
        <w:left w:val="none" w:sz="0" w:space="0" w:color="auto"/>
        <w:bottom w:val="none" w:sz="0" w:space="0" w:color="auto"/>
        <w:right w:val="none" w:sz="0" w:space="0" w:color="auto"/>
      </w:divBdr>
    </w:div>
    <w:div w:id="789517224">
      <w:bodyDiv w:val="1"/>
      <w:marLeft w:val="0"/>
      <w:marRight w:val="0"/>
      <w:marTop w:val="0"/>
      <w:marBottom w:val="0"/>
      <w:divBdr>
        <w:top w:val="none" w:sz="0" w:space="0" w:color="auto"/>
        <w:left w:val="none" w:sz="0" w:space="0" w:color="auto"/>
        <w:bottom w:val="none" w:sz="0" w:space="0" w:color="auto"/>
        <w:right w:val="none" w:sz="0" w:space="0" w:color="auto"/>
      </w:divBdr>
    </w:div>
    <w:div w:id="944653959">
      <w:bodyDiv w:val="1"/>
      <w:marLeft w:val="0"/>
      <w:marRight w:val="0"/>
      <w:marTop w:val="0"/>
      <w:marBottom w:val="0"/>
      <w:divBdr>
        <w:top w:val="none" w:sz="0" w:space="0" w:color="auto"/>
        <w:left w:val="none" w:sz="0" w:space="0" w:color="auto"/>
        <w:bottom w:val="none" w:sz="0" w:space="0" w:color="auto"/>
        <w:right w:val="none" w:sz="0" w:space="0" w:color="auto"/>
      </w:divBdr>
    </w:div>
    <w:div w:id="196938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977A5F5FA6BCEC066CB87CEA15DC90ACB8B9D98E9B7F2F5517727A5710B04ECB1892366B1c5S4K" TargetMode="External"/><Relationship Id="rId3" Type="http://schemas.openxmlformats.org/officeDocument/2006/relationships/styles" Target="styles.xml"/><Relationship Id="rId7" Type="http://schemas.openxmlformats.org/officeDocument/2006/relationships/hyperlink" Target="consultantplus://offline/ref=F977A5F5FA6BCEC066CB87CEA15DC90ACB8B9D98E9B7F2F5517727A5710B04ECB1892366B1c5S4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F977A5F5FA6BCEC066CB87CEA15DC90ACB8B9D98E9B7F2F5517727A5710B04ECB1892367B751c7S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45937-72FE-4F52-BB4B-D8579E70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3714</TotalTime>
  <Pages>1</Pages>
  <Words>12284</Words>
  <Characters>70023</Characters>
  <Application>Microsoft Office Word</Application>
  <DocSecurity>0</DocSecurity>
  <Lines>583</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Хомушку Урана Данзы-Белековна</dc:creator>
  <cp:lastModifiedBy>Шунней Римма Олеговна</cp:lastModifiedBy>
  <cp:revision>48</cp:revision>
  <cp:lastPrinted>2020-04-21T10:50:00Z</cp:lastPrinted>
  <dcterms:created xsi:type="dcterms:W3CDTF">2019-03-13T07:06:00Z</dcterms:created>
  <dcterms:modified xsi:type="dcterms:W3CDTF">2020-04-21T10:51:00Z</dcterms:modified>
</cp:coreProperties>
</file>